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D4F72" w:rsidRPr="008D4F72" w:rsidRDefault="00AD0F2A" w:rsidP="008D4F72">
      <w:pPr>
        <w:tabs>
          <w:tab w:val="center" w:pos="4536"/>
        </w:tabs>
        <w:rPr>
          <w:rFonts w:asciiTheme="majorBidi" w:hAnsiTheme="majorBidi" w:cstheme="majorBidi"/>
        </w:rPr>
      </w:pPr>
      <w:r w:rsidRPr="00892B15">
        <w:rPr>
          <w:rFonts w:asciiTheme="majorBidi" w:hAnsiTheme="majorBidi" w:cstheme="majorBidi"/>
          <w:noProof/>
          <w:lang w:eastAsia="tr-TR"/>
        </w:rPr>
        <w:drawing>
          <wp:anchor distT="0" distB="0" distL="0" distR="0" simplePos="0" relativeHeight="251659264" behindDoc="1" locked="0" layoutInCell="1" allowOverlap="1" wp14:anchorId="6F7E868B" wp14:editId="63FC6387">
            <wp:simplePos x="0" y="0"/>
            <wp:positionH relativeFrom="page">
              <wp:posOffset>3329940</wp:posOffset>
            </wp:positionH>
            <wp:positionV relativeFrom="paragraph">
              <wp:posOffset>150495</wp:posOffset>
            </wp:positionV>
            <wp:extent cx="1009650" cy="1175385"/>
            <wp:effectExtent l="0" t="0" r="0" b="5715"/>
            <wp:wrapTopAndBottom/>
            <wp:docPr id="10" name="Image 10" descr="indi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ndir (1)"/>
                    <pic:cNvPicPr/>
                  </pic:nvPicPr>
                  <pic:blipFill>
                    <a:blip r:embed="rId9" cstate="print"/>
                    <a:stretch>
                      <a:fillRect/>
                    </a:stretch>
                  </pic:blipFill>
                  <pic:spPr>
                    <a:xfrm>
                      <a:off x="0" y="0"/>
                      <a:ext cx="1009650" cy="1175385"/>
                    </a:xfrm>
                    <a:prstGeom prst="rect">
                      <a:avLst/>
                    </a:prstGeom>
                  </pic:spPr>
                </pic:pic>
              </a:graphicData>
            </a:graphic>
            <wp14:sizeRelH relativeFrom="margin">
              <wp14:pctWidth>0</wp14:pctWidth>
            </wp14:sizeRelH>
            <wp14:sizeRelV relativeFrom="margin">
              <wp14:pctHeight>0</wp14:pctHeight>
            </wp14:sizeRelV>
          </wp:anchor>
        </w:drawing>
      </w:r>
    </w:p>
    <w:p w:rsidR="00AF1D25" w:rsidRPr="008D4F72" w:rsidRDefault="00AF1D25" w:rsidP="008D4F72">
      <w:pPr>
        <w:spacing w:line="240" w:lineRule="auto"/>
        <w:jc w:val="center"/>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4F72">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Stratejik Plan</w:t>
      </w:r>
    </w:p>
    <w:p w:rsidR="00DA27E8" w:rsidRPr="00DA27E8" w:rsidRDefault="00F0169C" w:rsidP="00DA27E8">
      <w:pPr>
        <w:spacing w:line="240" w:lineRule="auto"/>
        <w:jc w:val="center"/>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4F72">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Değerlendirme Raporu</w:t>
      </w:r>
    </w:p>
    <w:p w:rsidR="008D4F72" w:rsidRPr="008D4F72" w:rsidRDefault="00AF1D25" w:rsidP="008D4F72">
      <w:pPr>
        <w:spacing w:line="240" w:lineRule="auto"/>
        <w:jc w:val="center"/>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4F72">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w:t>
      </w:r>
    </w:p>
    <w:p w:rsidR="008D4F72" w:rsidRDefault="008D4F72" w:rsidP="00584636">
      <w:pPr>
        <w:spacing w:after="0" w:line="240" w:lineRule="auto"/>
        <w:jc w:val="center"/>
        <w:rPr>
          <w:rFonts w:asciiTheme="majorBidi" w:hAnsiTheme="majorBidi" w:cstheme="majorBidi"/>
        </w:rPr>
      </w:pPr>
    </w:p>
    <w:p w:rsidR="008A1207" w:rsidRDefault="00C901F3" w:rsidP="00584636">
      <w:pPr>
        <w:spacing w:after="0" w:line="240" w:lineRule="auto"/>
        <w:jc w:val="center"/>
        <w:rPr>
          <w:rFonts w:asciiTheme="majorBidi" w:hAnsiTheme="majorBidi" w:cstheme="majorBidi"/>
        </w:rPr>
      </w:pPr>
      <w:r>
        <w:rPr>
          <w:rFonts w:asciiTheme="majorBidi" w:hAnsiTheme="majorBidi" w:cstheme="majorBidi"/>
          <w:noProof/>
          <w:lang w:eastAsia="tr-TR"/>
        </w:rPr>
        <w:drawing>
          <wp:anchor distT="0" distB="0" distL="114300" distR="114300" simplePos="0" relativeHeight="251685888" behindDoc="0" locked="0" layoutInCell="1" allowOverlap="1">
            <wp:simplePos x="0" y="0"/>
            <wp:positionH relativeFrom="column">
              <wp:posOffset>11430</wp:posOffset>
            </wp:positionH>
            <wp:positionV relativeFrom="paragraph">
              <wp:posOffset>264688</wp:posOffset>
            </wp:positionV>
            <wp:extent cx="5876290" cy="3512820"/>
            <wp:effectExtent l="0" t="0" r="0" b="0"/>
            <wp:wrapSquare wrapText="bothSides"/>
            <wp:docPr id="8" name="Resim 8" descr="stock-photo-chess-figures-strategy-and-leadership-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ck-photo-chess-figures-strategy-and-leadership-conce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290" cy="3512820"/>
                    </a:xfrm>
                    <a:prstGeom prst="rect">
                      <a:avLst/>
                    </a:prstGeom>
                    <a:ln>
                      <a:noFill/>
                    </a:ln>
                    <a:effectLst>
                      <a:softEdge rad="112500"/>
                    </a:effectLst>
                  </pic:spPr>
                </pic:pic>
              </a:graphicData>
            </a:graphic>
          </wp:anchor>
        </w:drawing>
      </w:r>
    </w:p>
    <w:p w:rsidR="008A1207" w:rsidRPr="008D4F72" w:rsidRDefault="008A1207" w:rsidP="00584636">
      <w:pPr>
        <w:spacing w:after="0" w:line="240" w:lineRule="auto"/>
        <w:jc w:val="center"/>
        <w:rPr>
          <w:rFonts w:asciiTheme="majorBidi" w:hAnsiTheme="majorBidi" w:cstheme="majorBidi"/>
        </w:rPr>
      </w:pPr>
    </w:p>
    <w:p w:rsidR="00C901F3" w:rsidRDefault="00C901F3" w:rsidP="00584636">
      <w:pPr>
        <w:spacing w:after="0" w:line="240" w:lineRule="auto"/>
        <w:jc w:val="center"/>
        <w:rPr>
          <w:rFonts w:asciiTheme="majorBidi" w:hAnsiTheme="majorBidi" w:cstheme="majorBidi"/>
          <w:b/>
          <w:bCs/>
          <w:sz w:val="32"/>
          <w:szCs w:val="32"/>
        </w:rPr>
      </w:pPr>
    </w:p>
    <w:p w:rsidR="00C901F3" w:rsidRDefault="00C901F3" w:rsidP="00584636">
      <w:pPr>
        <w:spacing w:after="0" w:line="240" w:lineRule="auto"/>
        <w:jc w:val="center"/>
        <w:rPr>
          <w:rFonts w:asciiTheme="majorBidi" w:hAnsiTheme="majorBidi" w:cstheme="majorBidi"/>
          <w:b/>
          <w:bCs/>
          <w:sz w:val="32"/>
          <w:szCs w:val="32"/>
        </w:rPr>
      </w:pPr>
    </w:p>
    <w:p w:rsidR="00463B20" w:rsidRPr="00AD0F2A" w:rsidRDefault="00AD0F2A" w:rsidP="00584636">
      <w:pPr>
        <w:spacing w:after="0" w:line="240" w:lineRule="auto"/>
        <w:jc w:val="center"/>
        <w:rPr>
          <w:rFonts w:asciiTheme="majorBidi" w:hAnsiTheme="majorBidi" w:cstheme="majorBidi"/>
          <w:b/>
          <w:bCs/>
          <w:sz w:val="32"/>
          <w:szCs w:val="32"/>
        </w:rPr>
        <w:sectPr w:rsidR="00463B20" w:rsidRPr="00AD0F2A" w:rsidSect="00F020A6">
          <w:headerReference w:type="default" r:id="rId11"/>
          <w:footerReference w:type="default" r:id="rId12"/>
          <w:pgSz w:w="11906" w:h="16838"/>
          <w:pgMar w:top="1417" w:right="1417" w:bottom="1417" w:left="1417" w:header="708" w:footer="708" w:gutter="0"/>
          <w:pgBorders w:display="firstPage">
            <w:top w:val="triple" w:sz="18" w:space="1" w:color="2E74B5" w:themeColor="accent1" w:themeShade="BF"/>
            <w:left w:val="triple" w:sz="18" w:space="4" w:color="2E74B5" w:themeColor="accent1" w:themeShade="BF"/>
            <w:bottom w:val="triple" w:sz="18" w:space="1" w:color="2E74B5" w:themeColor="accent1" w:themeShade="BF"/>
            <w:right w:val="triple" w:sz="18" w:space="4" w:color="2E74B5" w:themeColor="accent1" w:themeShade="BF"/>
          </w:pgBorders>
          <w:cols w:space="708"/>
          <w:titlePg/>
          <w:docGrid w:linePitch="360"/>
        </w:sectPr>
      </w:pPr>
      <w:r w:rsidRPr="002C1620">
        <w:rPr>
          <w:rFonts w:asciiTheme="majorBidi" w:hAnsiTheme="majorBidi" w:cstheme="majorBidi"/>
          <w:b/>
          <w:bCs/>
          <w:sz w:val="32"/>
          <w:szCs w:val="32"/>
        </w:rPr>
        <w:t>Stra</w:t>
      </w:r>
      <w:r>
        <w:rPr>
          <w:rFonts w:asciiTheme="majorBidi" w:hAnsiTheme="majorBidi" w:cstheme="majorBidi"/>
          <w:b/>
          <w:bCs/>
          <w:sz w:val="32"/>
          <w:szCs w:val="32"/>
        </w:rPr>
        <w:t>teji Geliştirme Müdürlüğü</w:t>
      </w:r>
    </w:p>
    <w:p w:rsidR="00AD0F2A" w:rsidRDefault="00AD0F2A" w:rsidP="00463B20">
      <w:pPr>
        <w:jc w:val="both"/>
        <w:rPr>
          <w:rFonts w:asciiTheme="majorBidi" w:hAnsiTheme="majorBidi" w:cstheme="majorBidi"/>
          <w:b/>
          <w:bCs/>
          <w:sz w:val="28"/>
          <w:szCs w:val="28"/>
        </w:rPr>
      </w:pPr>
    </w:p>
    <w:p w:rsidR="003A314A" w:rsidRDefault="003A314A" w:rsidP="00463B20">
      <w:pPr>
        <w:jc w:val="both"/>
        <w:rPr>
          <w:rFonts w:asciiTheme="majorBidi" w:hAnsiTheme="majorBidi" w:cstheme="majorBidi"/>
          <w:b/>
          <w:bCs/>
          <w:sz w:val="28"/>
          <w:szCs w:val="28"/>
        </w:rPr>
      </w:pPr>
    </w:p>
    <w:p w:rsidR="00041074" w:rsidRDefault="00041074"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Pr="008D4F72" w:rsidRDefault="008D4F72" w:rsidP="00463B20">
      <w:pPr>
        <w:jc w:val="both"/>
        <w:rPr>
          <w:rFonts w:asciiTheme="majorBidi" w:hAnsiTheme="majorBidi" w:cstheme="majorBidi"/>
          <w:b/>
          <w:bCs/>
          <w:sz w:val="32"/>
          <w:szCs w:val="32"/>
        </w:rPr>
      </w:pPr>
      <w:r w:rsidRPr="008D4F72">
        <w:rPr>
          <w:rFonts w:asciiTheme="majorBidi" w:hAnsiTheme="majorBidi" w:cstheme="majorBidi"/>
          <w:b/>
          <w:bCs/>
          <w:sz w:val="32"/>
          <w:szCs w:val="32"/>
        </w:rPr>
        <w:t>İçindekiler</w:t>
      </w:r>
    </w:p>
    <w:p w:rsidR="008D4F72" w:rsidRDefault="008D4F72" w:rsidP="00463B20">
      <w:pPr>
        <w:jc w:val="both"/>
        <w:rPr>
          <w:rFonts w:asciiTheme="majorBidi" w:hAnsiTheme="majorBidi" w:cstheme="majorBidi"/>
          <w:b/>
          <w:bCs/>
          <w:sz w:val="28"/>
          <w:szCs w:val="28"/>
        </w:rPr>
      </w:pPr>
      <w:r>
        <w:rPr>
          <w:rFonts w:asciiTheme="majorBidi" w:hAnsiTheme="majorBidi" w:cstheme="majorBidi"/>
          <w:b/>
          <w:bCs/>
          <w:sz w:val="28"/>
          <w:szCs w:val="28"/>
        </w:rPr>
        <w:t>SUNUŞ………………………………………………………………………</w:t>
      </w:r>
      <w:r w:rsidR="00765010">
        <w:rPr>
          <w:rFonts w:asciiTheme="majorBidi" w:hAnsiTheme="majorBidi" w:cstheme="majorBidi"/>
          <w:b/>
          <w:bCs/>
          <w:sz w:val="28"/>
          <w:szCs w:val="28"/>
        </w:rPr>
        <w:t>…</w:t>
      </w:r>
      <w:r w:rsidR="00BE6B52">
        <w:rPr>
          <w:rFonts w:asciiTheme="majorBidi" w:hAnsiTheme="majorBidi" w:cstheme="majorBidi"/>
          <w:b/>
          <w:bCs/>
          <w:sz w:val="28"/>
          <w:szCs w:val="28"/>
        </w:rPr>
        <w:t>.</w:t>
      </w:r>
      <w:r>
        <w:rPr>
          <w:rFonts w:asciiTheme="majorBidi" w:hAnsiTheme="majorBidi" w:cstheme="majorBidi"/>
          <w:b/>
          <w:bCs/>
          <w:sz w:val="28"/>
          <w:szCs w:val="28"/>
        </w:rPr>
        <w:t>2</w:t>
      </w:r>
    </w:p>
    <w:p w:rsidR="00765010" w:rsidRDefault="00765010" w:rsidP="00463B20">
      <w:pPr>
        <w:jc w:val="both"/>
        <w:rPr>
          <w:rFonts w:asciiTheme="majorBidi" w:hAnsiTheme="majorBidi" w:cstheme="majorBidi"/>
          <w:b/>
          <w:bCs/>
          <w:sz w:val="28"/>
          <w:szCs w:val="28"/>
        </w:rPr>
      </w:pPr>
      <w:r>
        <w:rPr>
          <w:rFonts w:asciiTheme="majorBidi" w:hAnsiTheme="majorBidi" w:cstheme="majorBidi"/>
          <w:b/>
          <w:bCs/>
          <w:sz w:val="28"/>
          <w:szCs w:val="28"/>
        </w:rPr>
        <w:t>GİRİŞ…………………………………………………………………………..</w:t>
      </w:r>
      <w:r w:rsidR="00BE6B52">
        <w:rPr>
          <w:rFonts w:asciiTheme="majorBidi" w:hAnsiTheme="majorBidi" w:cstheme="majorBidi"/>
          <w:b/>
          <w:bCs/>
          <w:sz w:val="28"/>
          <w:szCs w:val="28"/>
        </w:rPr>
        <w:t>.</w:t>
      </w:r>
      <w:r>
        <w:rPr>
          <w:rFonts w:asciiTheme="majorBidi" w:hAnsiTheme="majorBidi" w:cstheme="majorBidi"/>
          <w:b/>
          <w:bCs/>
          <w:sz w:val="28"/>
          <w:szCs w:val="28"/>
        </w:rPr>
        <w:t>3</w:t>
      </w:r>
    </w:p>
    <w:p w:rsidR="00765010" w:rsidRDefault="00765010" w:rsidP="00463B20">
      <w:pPr>
        <w:jc w:val="both"/>
        <w:rPr>
          <w:rFonts w:asciiTheme="majorBidi" w:hAnsiTheme="majorBidi" w:cstheme="majorBidi"/>
          <w:b/>
          <w:bCs/>
          <w:sz w:val="28"/>
          <w:szCs w:val="28"/>
        </w:rPr>
      </w:pPr>
      <w:r>
        <w:rPr>
          <w:rFonts w:asciiTheme="majorBidi" w:hAnsiTheme="majorBidi" w:cstheme="majorBidi"/>
          <w:b/>
          <w:bCs/>
          <w:sz w:val="28"/>
          <w:szCs w:val="28"/>
        </w:rPr>
        <w:t>GENEL BİLGİLER…………………………………………………………...4</w:t>
      </w:r>
    </w:p>
    <w:p w:rsidR="00765010" w:rsidRDefault="00765010" w:rsidP="00463B20">
      <w:pPr>
        <w:jc w:val="both"/>
        <w:rPr>
          <w:rFonts w:asciiTheme="majorBidi" w:hAnsiTheme="majorBidi" w:cstheme="majorBidi"/>
          <w:b/>
          <w:bCs/>
          <w:sz w:val="28"/>
          <w:szCs w:val="28"/>
        </w:rPr>
      </w:pPr>
      <w:r>
        <w:rPr>
          <w:rFonts w:asciiTheme="majorBidi" w:hAnsiTheme="majorBidi" w:cstheme="majorBidi"/>
          <w:b/>
          <w:bCs/>
          <w:sz w:val="28"/>
          <w:szCs w:val="28"/>
        </w:rPr>
        <w:t>İNSAN KAYNAKLARI…………………………………………………….....6</w:t>
      </w:r>
    </w:p>
    <w:p w:rsidR="008D4F72" w:rsidRDefault="00765010" w:rsidP="00463B20">
      <w:pPr>
        <w:jc w:val="both"/>
        <w:rPr>
          <w:rFonts w:asciiTheme="majorBidi" w:hAnsiTheme="majorBidi" w:cstheme="majorBidi"/>
          <w:b/>
          <w:bCs/>
          <w:sz w:val="28"/>
          <w:szCs w:val="28"/>
        </w:rPr>
      </w:pPr>
      <w:r>
        <w:rPr>
          <w:rFonts w:asciiTheme="majorBidi" w:hAnsiTheme="majorBidi" w:cstheme="majorBidi"/>
          <w:b/>
          <w:bCs/>
          <w:sz w:val="28"/>
          <w:szCs w:val="28"/>
        </w:rPr>
        <w:t>AMAÇ V</w:t>
      </w:r>
      <w:r w:rsidR="007B43C9">
        <w:rPr>
          <w:rFonts w:asciiTheme="majorBidi" w:hAnsiTheme="majorBidi" w:cstheme="majorBidi"/>
          <w:b/>
          <w:bCs/>
          <w:sz w:val="28"/>
          <w:szCs w:val="28"/>
        </w:rPr>
        <w:t>E HEDEFLER………………………………………………………8</w:t>
      </w:r>
    </w:p>
    <w:p w:rsidR="008D4F72" w:rsidRDefault="00765010" w:rsidP="00463B20">
      <w:pPr>
        <w:jc w:val="both"/>
        <w:rPr>
          <w:rFonts w:asciiTheme="majorBidi" w:hAnsiTheme="majorBidi" w:cstheme="majorBidi"/>
          <w:b/>
          <w:bCs/>
          <w:sz w:val="28"/>
          <w:szCs w:val="28"/>
        </w:rPr>
      </w:pPr>
      <w:r>
        <w:rPr>
          <w:rFonts w:asciiTheme="majorBidi" w:hAnsiTheme="majorBidi" w:cstheme="majorBidi"/>
          <w:b/>
          <w:bCs/>
          <w:sz w:val="28"/>
          <w:szCs w:val="28"/>
        </w:rPr>
        <w:t>STRATEJİK PLAN D</w:t>
      </w:r>
      <w:r w:rsidR="00F545AD">
        <w:rPr>
          <w:rFonts w:asciiTheme="majorBidi" w:hAnsiTheme="majorBidi" w:cstheme="majorBidi"/>
          <w:b/>
          <w:bCs/>
          <w:sz w:val="28"/>
          <w:szCs w:val="28"/>
        </w:rPr>
        <w:t>EĞERLENDİRME TABLOLARI………………….12</w:t>
      </w:r>
    </w:p>
    <w:p w:rsidR="008D4F72" w:rsidRDefault="00E66FB8" w:rsidP="00463B20">
      <w:pPr>
        <w:jc w:val="both"/>
        <w:rPr>
          <w:rFonts w:asciiTheme="majorBidi" w:hAnsiTheme="majorBidi" w:cstheme="majorBidi"/>
          <w:b/>
          <w:bCs/>
          <w:sz w:val="28"/>
          <w:szCs w:val="28"/>
        </w:rPr>
      </w:pPr>
      <w:r>
        <w:rPr>
          <w:rFonts w:asciiTheme="majorBidi" w:hAnsiTheme="majorBidi" w:cstheme="majorBidi"/>
          <w:b/>
          <w:bCs/>
          <w:sz w:val="28"/>
          <w:szCs w:val="28"/>
        </w:rPr>
        <w:t>STRATEJİK AMAÇ VE HED</w:t>
      </w:r>
      <w:r w:rsidR="00F545AD">
        <w:rPr>
          <w:rFonts w:asciiTheme="majorBidi" w:hAnsiTheme="majorBidi" w:cstheme="majorBidi"/>
          <w:b/>
          <w:bCs/>
          <w:sz w:val="28"/>
          <w:szCs w:val="28"/>
        </w:rPr>
        <w:t>EFLERİN DEĞERLENDİRİLMESİ……...65</w:t>
      </w: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8D4F72" w:rsidRDefault="008D4F72" w:rsidP="00463B20">
      <w:pPr>
        <w:jc w:val="both"/>
        <w:rPr>
          <w:rFonts w:asciiTheme="majorBidi" w:hAnsiTheme="majorBidi" w:cstheme="majorBidi"/>
          <w:b/>
          <w:bCs/>
          <w:sz w:val="28"/>
          <w:szCs w:val="28"/>
        </w:rPr>
      </w:pPr>
    </w:p>
    <w:p w:rsidR="00041074" w:rsidRDefault="00041074" w:rsidP="00463B20">
      <w:pPr>
        <w:jc w:val="both"/>
        <w:rPr>
          <w:rFonts w:asciiTheme="majorBidi" w:hAnsiTheme="majorBidi" w:cstheme="majorBidi"/>
          <w:b/>
          <w:bCs/>
          <w:sz w:val="28"/>
          <w:szCs w:val="28"/>
        </w:rPr>
      </w:pPr>
    </w:p>
    <w:p w:rsidR="00463B20" w:rsidRPr="00E27629" w:rsidRDefault="00463B20" w:rsidP="00463B20">
      <w:pPr>
        <w:jc w:val="both"/>
        <w:rPr>
          <w:rFonts w:asciiTheme="majorBidi" w:hAnsiTheme="majorBidi" w:cstheme="majorBidi"/>
          <w:b/>
          <w:bCs/>
          <w:sz w:val="28"/>
          <w:szCs w:val="28"/>
        </w:rPr>
      </w:pPr>
      <w:r w:rsidRPr="00E27629">
        <w:rPr>
          <w:rFonts w:asciiTheme="majorBidi" w:hAnsiTheme="majorBidi" w:cstheme="majorBidi"/>
          <w:b/>
          <w:bCs/>
          <w:sz w:val="28"/>
          <w:szCs w:val="28"/>
        </w:rPr>
        <w:t>SUNUŞ</w:t>
      </w:r>
    </w:p>
    <w:p w:rsidR="00463B20" w:rsidRPr="00463B20" w:rsidRDefault="00463B20" w:rsidP="00463B20">
      <w:pPr>
        <w:jc w:val="both"/>
        <w:rPr>
          <w:rFonts w:asciiTheme="majorBidi" w:hAnsiTheme="majorBidi" w:cstheme="majorBidi"/>
          <w:sz w:val="24"/>
          <w:szCs w:val="24"/>
        </w:rPr>
      </w:pPr>
      <w:r w:rsidRPr="00463B20">
        <w:rPr>
          <w:rFonts w:asciiTheme="majorBidi" w:hAnsiTheme="majorBidi" w:cstheme="majorBidi"/>
          <w:noProof/>
          <w:sz w:val="24"/>
          <w:szCs w:val="24"/>
          <w:lang w:eastAsia="tr-TR"/>
        </w:rPr>
        <w:drawing>
          <wp:anchor distT="0" distB="0" distL="114300" distR="114300" simplePos="0" relativeHeight="251661312" behindDoc="1" locked="0" layoutInCell="1" allowOverlap="1" wp14:anchorId="0A379B71" wp14:editId="125300F7">
            <wp:simplePos x="0" y="0"/>
            <wp:positionH relativeFrom="column">
              <wp:posOffset>3210560</wp:posOffset>
            </wp:positionH>
            <wp:positionV relativeFrom="paragraph">
              <wp:posOffset>221615</wp:posOffset>
            </wp:positionV>
            <wp:extent cx="2514600" cy="2919730"/>
            <wp:effectExtent l="0" t="0" r="0" b="0"/>
            <wp:wrapTight wrapText="bothSides">
              <wp:wrapPolygon edited="0">
                <wp:start x="0" y="0"/>
                <wp:lineTo x="0" y="21421"/>
                <wp:lineTo x="21436" y="21421"/>
                <wp:lineTo x="21436" y="0"/>
                <wp:lineTo x="0" y="0"/>
              </wp:wrapPolygon>
            </wp:wrapTight>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14600" cy="2919730"/>
                    </a:xfrm>
                    <a:prstGeom prst="rect">
                      <a:avLst/>
                    </a:prstGeom>
                  </pic:spPr>
                </pic:pic>
              </a:graphicData>
            </a:graphic>
            <wp14:sizeRelH relativeFrom="margin">
              <wp14:pctWidth>0</wp14:pctWidth>
            </wp14:sizeRelH>
            <wp14:sizeRelV relativeFrom="margin">
              <wp14:pctHeight>0</wp14:pctHeight>
            </wp14:sizeRelV>
          </wp:anchor>
        </w:drawing>
      </w:r>
      <w:r w:rsidRPr="00463B20">
        <w:rPr>
          <w:rFonts w:asciiTheme="majorBidi" w:hAnsiTheme="majorBidi" w:cstheme="majorBidi"/>
          <w:sz w:val="24"/>
          <w:szCs w:val="24"/>
        </w:rPr>
        <w:t>2025-2029 Stratejik Planı ile Sultanbeyli Belediyesi’nin vizyonu doğrultusunda, organizasyonumuzun uzun vadeli hedeflerine ulaşabilmesi için yol haritası oluşturulmuş ve gerekli planlamalar yapılmıştır.</w:t>
      </w:r>
    </w:p>
    <w:p w:rsidR="00463B20" w:rsidRPr="00463B20" w:rsidRDefault="00463B20" w:rsidP="00463B20">
      <w:pPr>
        <w:jc w:val="both"/>
        <w:rPr>
          <w:rFonts w:asciiTheme="majorBidi" w:hAnsiTheme="majorBidi" w:cstheme="majorBidi"/>
          <w:sz w:val="24"/>
          <w:szCs w:val="24"/>
        </w:rPr>
      </w:pPr>
      <w:r w:rsidRPr="00463B20">
        <w:rPr>
          <w:rFonts w:asciiTheme="majorBidi" w:hAnsiTheme="majorBidi" w:cstheme="majorBidi"/>
          <w:sz w:val="24"/>
          <w:szCs w:val="24"/>
        </w:rPr>
        <w:t xml:space="preserve">Belediyemizin tüm kurumsal faaliyetleri ve bunlara ilişkin kaynak yönetimi, 2025-2029 Stratejik Planımızda yer alan amaçlar, hedefler ve performans programı bu öncelikler doğrultusunda gerçekleştirilmektedir. </w:t>
      </w:r>
    </w:p>
    <w:p w:rsidR="00463B20" w:rsidRPr="00463B20" w:rsidRDefault="00463B20" w:rsidP="00463B20">
      <w:pPr>
        <w:jc w:val="both"/>
        <w:rPr>
          <w:rFonts w:asciiTheme="majorBidi" w:hAnsiTheme="majorBidi" w:cstheme="majorBidi"/>
          <w:sz w:val="24"/>
          <w:szCs w:val="24"/>
        </w:rPr>
      </w:pPr>
      <w:r w:rsidRPr="00463B20">
        <w:rPr>
          <w:rFonts w:asciiTheme="majorBidi" w:hAnsiTheme="majorBidi" w:cstheme="majorBidi"/>
          <w:sz w:val="24"/>
          <w:szCs w:val="24"/>
        </w:rPr>
        <w:t>Stratejik planımızda belirlenen amaç ve hedeflere göre ilerlemeyi takip etmek; planın başarısı ve hesap verme sorumluluğu ilkesi açısından önemli bir rol teşkil etmesi nedeniyle belediyemiz “2025 Yılı Stratejik Plan Değerlendirme Raporu” hazırlamıştır. Bu raporda, stratejik hedeflere ulaşma noktasında gerçekleştirilen faaliyetler elde edilen başarılar, karşılaşılan zorluklar ve bu zorlukların üstesinden gelmek için atılan adımlar ayrıntılı bir şekilde ele alınmıştır. Bu değerlendirme sadece geçmiş performansın bir yansıması değil aynı zamanda geleceğe yönelik stratejik kartlarımızı şekillendirecek değerli bir kaynaktır. Kurum olarak sürdürülebilir başarıyı sağlamak ve daha güçlü olarak yolumuza devam etmek adına stratejik planımızın her aşamasını dikkatle inceleyip gerekli iyileştirmeleri hayata geçireceğiz. Raporun hazırlanmasında emeği geçen tüm çalışma arkadaşlarıma teşekkür ederim.</w:t>
      </w:r>
    </w:p>
    <w:p w:rsidR="00463B20" w:rsidRPr="00463B20" w:rsidRDefault="00463B20" w:rsidP="00463B20">
      <w:pPr>
        <w:jc w:val="both"/>
        <w:rPr>
          <w:rFonts w:asciiTheme="majorBidi" w:hAnsiTheme="majorBidi" w:cstheme="majorBidi"/>
          <w:b/>
          <w:bCs/>
          <w:sz w:val="24"/>
          <w:szCs w:val="24"/>
        </w:rPr>
      </w:pPr>
    </w:p>
    <w:p w:rsidR="00463B20" w:rsidRPr="00463B20" w:rsidRDefault="00463B20" w:rsidP="00463B20">
      <w:pPr>
        <w:jc w:val="both"/>
        <w:rPr>
          <w:rFonts w:asciiTheme="majorBidi" w:hAnsiTheme="majorBidi" w:cstheme="majorBidi"/>
          <w:b/>
          <w:bCs/>
          <w:sz w:val="24"/>
          <w:szCs w:val="24"/>
        </w:rPr>
      </w:pPr>
    </w:p>
    <w:p w:rsidR="00463B20" w:rsidRPr="00463B20" w:rsidRDefault="00463B20" w:rsidP="00463B20">
      <w:pPr>
        <w:spacing w:after="0"/>
        <w:ind w:left="6372" w:firstLine="708"/>
        <w:rPr>
          <w:rFonts w:asciiTheme="majorBidi" w:hAnsiTheme="majorBidi" w:cstheme="majorBidi"/>
          <w:b/>
          <w:bCs/>
          <w:sz w:val="24"/>
          <w:szCs w:val="24"/>
        </w:rPr>
      </w:pPr>
      <w:r>
        <w:rPr>
          <w:rFonts w:asciiTheme="majorBidi" w:hAnsiTheme="majorBidi" w:cstheme="majorBidi"/>
          <w:b/>
          <w:bCs/>
          <w:sz w:val="24"/>
          <w:szCs w:val="24"/>
        </w:rPr>
        <w:t xml:space="preserve">      </w:t>
      </w:r>
      <w:r w:rsidRPr="00463B20">
        <w:rPr>
          <w:rFonts w:asciiTheme="majorBidi" w:hAnsiTheme="majorBidi" w:cstheme="majorBidi"/>
          <w:b/>
          <w:bCs/>
          <w:sz w:val="24"/>
          <w:szCs w:val="24"/>
        </w:rPr>
        <w:t>Ali TOMBAŞ</w:t>
      </w:r>
    </w:p>
    <w:p w:rsidR="00463B20" w:rsidRPr="00463B20" w:rsidRDefault="00463B20" w:rsidP="00463B20">
      <w:pPr>
        <w:spacing w:after="0"/>
        <w:jc w:val="right"/>
        <w:rPr>
          <w:rFonts w:asciiTheme="majorBidi" w:hAnsiTheme="majorBidi" w:cstheme="majorBidi"/>
          <w:b/>
          <w:bCs/>
          <w:sz w:val="24"/>
          <w:szCs w:val="24"/>
        </w:rPr>
      </w:pPr>
      <w:r w:rsidRPr="00463B20">
        <w:rPr>
          <w:rFonts w:asciiTheme="majorBidi" w:hAnsiTheme="majorBidi" w:cstheme="majorBidi"/>
          <w:b/>
          <w:bCs/>
          <w:sz w:val="24"/>
          <w:szCs w:val="24"/>
        </w:rPr>
        <w:t>Belediye Başkanı</w:t>
      </w:r>
    </w:p>
    <w:p w:rsidR="002C1620" w:rsidRDefault="002C1620">
      <w:pPr>
        <w:jc w:val="both"/>
        <w:rPr>
          <w:rFonts w:asciiTheme="majorBidi" w:hAnsiTheme="majorBidi" w:cstheme="majorBidi"/>
          <w:b/>
          <w:bCs/>
          <w:sz w:val="24"/>
          <w:szCs w:val="24"/>
        </w:rPr>
        <w:sectPr w:rsidR="002C1620" w:rsidSect="008D4F72">
          <w:pgSz w:w="11906" w:h="16838"/>
          <w:pgMar w:top="1417" w:right="1417" w:bottom="1417" w:left="1417" w:header="708" w:footer="708" w:gutter="0"/>
          <w:pgNumType w:start="1"/>
          <w:cols w:space="708"/>
          <w:titlePg/>
          <w:docGrid w:linePitch="360"/>
        </w:sectPr>
      </w:pPr>
    </w:p>
    <w:p w:rsidR="00463B20" w:rsidRDefault="00463B20">
      <w:pPr>
        <w:jc w:val="both"/>
        <w:rPr>
          <w:rFonts w:asciiTheme="majorBidi" w:hAnsiTheme="majorBidi" w:cstheme="majorBidi"/>
          <w:b/>
          <w:bCs/>
          <w:sz w:val="24"/>
          <w:szCs w:val="24"/>
        </w:rPr>
      </w:pPr>
    </w:p>
    <w:p w:rsidR="00463B20" w:rsidRDefault="00761030" w:rsidP="00761030">
      <w:pPr>
        <w:pStyle w:val="ListeParagraf"/>
        <w:numPr>
          <w:ilvl w:val="0"/>
          <w:numId w:val="4"/>
        </w:numPr>
        <w:jc w:val="both"/>
        <w:rPr>
          <w:rFonts w:asciiTheme="majorBidi" w:hAnsiTheme="majorBidi" w:cstheme="majorBidi"/>
          <w:b/>
          <w:bCs/>
          <w:sz w:val="28"/>
          <w:szCs w:val="28"/>
        </w:rPr>
      </w:pPr>
      <w:r w:rsidRPr="00E27629">
        <w:rPr>
          <w:rFonts w:asciiTheme="majorBidi" w:hAnsiTheme="majorBidi" w:cstheme="majorBidi"/>
          <w:b/>
          <w:bCs/>
          <w:sz w:val="28"/>
          <w:szCs w:val="28"/>
        </w:rPr>
        <w:t>GİRİŞ</w:t>
      </w:r>
    </w:p>
    <w:p w:rsidR="002C1620" w:rsidRPr="00E27629" w:rsidRDefault="002C1620" w:rsidP="002C1620">
      <w:pPr>
        <w:pStyle w:val="ListeParagraf"/>
        <w:numPr>
          <w:ilvl w:val="1"/>
          <w:numId w:val="4"/>
        </w:numPr>
        <w:jc w:val="both"/>
        <w:rPr>
          <w:rFonts w:asciiTheme="majorBidi" w:hAnsiTheme="majorBidi" w:cstheme="majorBidi"/>
          <w:b/>
          <w:bCs/>
          <w:sz w:val="28"/>
          <w:szCs w:val="28"/>
        </w:rPr>
      </w:pPr>
      <w:r w:rsidRPr="00E27629">
        <w:rPr>
          <w:rFonts w:asciiTheme="majorBidi" w:hAnsiTheme="majorBidi" w:cstheme="majorBidi"/>
          <w:b/>
          <w:bCs/>
          <w:sz w:val="28"/>
          <w:szCs w:val="28"/>
        </w:rPr>
        <w:t>Amaç</w:t>
      </w:r>
    </w:p>
    <w:p w:rsidR="002C1620" w:rsidRPr="00087150" w:rsidRDefault="002C1620" w:rsidP="002C1620">
      <w:pPr>
        <w:ind w:firstLine="360"/>
        <w:jc w:val="both"/>
        <w:rPr>
          <w:rFonts w:asciiTheme="majorBidi" w:hAnsiTheme="majorBidi" w:cstheme="majorBidi"/>
          <w:sz w:val="24"/>
          <w:szCs w:val="24"/>
        </w:rPr>
      </w:pPr>
      <w:r w:rsidRPr="00087150">
        <w:rPr>
          <w:rFonts w:asciiTheme="majorBidi" w:hAnsiTheme="majorBidi" w:cstheme="majorBidi"/>
          <w:sz w:val="24"/>
          <w:szCs w:val="24"/>
        </w:rPr>
        <w:t>Belediyemizin 2025-2029 dönemine ait Stratejik Planı’nın 2025 yılına ait değerlendirme raporu, “Belediyeler İçin Stratejik Plan Hazırlama Rehberi” kapsamında Strateji ve Bütçe Başkanlığı’na sunulmak üzere, Belediyemizin Strateji Geliştirme Müdürlüğü koordinatörlüğünde tüm birimlerin katılımı ile hazırlanmıştır.</w:t>
      </w:r>
    </w:p>
    <w:p w:rsidR="002C1620" w:rsidRPr="00087150" w:rsidRDefault="002C1620" w:rsidP="002C1620">
      <w:pPr>
        <w:ind w:firstLine="360"/>
        <w:jc w:val="both"/>
        <w:rPr>
          <w:rFonts w:asciiTheme="majorBidi" w:hAnsiTheme="majorBidi" w:cstheme="majorBidi"/>
          <w:sz w:val="24"/>
          <w:szCs w:val="24"/>
        </w:rPr>
      </w:pPr>
      <w:r w:rsidRPr="00087150">
        <w:rPr>
          <w:rFonts w:asciiTheme="majorBidi" w:hAnsiTheme="majorBidi" w:cstheme="majorBidi"/>
          <w:sz w:val="24"/>
          <w:szCs w:val="24"/>
        </w:rPr>
        <w:t>Stratejik planımız katılımcı bir yönetim anlayışıyla hazırlanmış olup, on stratejik amaç ve kırk beş stratejik hedef üzerine kurulmuştur. Stratejik amaçların altında, müdürlüklerle doğrudan ilişkilendirilerek oluşturulan stratejik hedefler tanımlanmış olup, amaçların gerçekleştirilmesi sırasında iş birliği yapılacak birimler de ayrıca belirlenmiştir. Bununla birlikte stratejik hedeflere uygun performans göstergeleri de oluşturularak stratejik plan çalışmamız tamamlanmıştır.</w:t>
      </w:r>
    </w:p>
    <w:p w:rsidR="002C1620" w:rsidRPr="00087150" w:rsidRDefault="002C1620" w:rsidP="002C1620">
      <w:pPr>
        <w:ind w:firstLine="360"/>
        <w:jc w:val="both"/>
        <w:rPr>
          <w:rFonts w:asciiTheme="majorBidi" w:hAnsiTheme="majorBidi" w:cstheme="majorBidi"/>
          <w:sz w:val="24"/>
          <w:szCs w:val="24"/>
        </w:rPr>
      </w:pPr>
      <w:r w:rsidRPr="00087150">
        <w:rPr>
          <w:rFonts w:asciiTheme="majorBidi" w:hAnsiTheme="majorBidi" w:cstheme="majorBidi"/>
          <w:sz w:val="24"/>
          <w:szCs w:val="24"/>
        </w:rPr>
        <w:t>İzleme ve değerlendirme sürecinde temel sorumluluk üst yöneticiye aittir. Hedeflerin ve ilgili performans göstergeleri ile risklerin takibi, hedeften sorumlu birimin harcama yetkilisinin; hedeflerin gerçekleşme sonuçlarının harcama birimlerinden alınarak konsolide edilmesi ve üst yöneticiye sunulması ise Strateji Geliştirme Müdürlüğü’nün sorumluluğundadır.</w:t>
      </w:r>
    </w:p>
    <w:p w:rsidR="002C1620" w:rsidRPr="00087150" w:rsidRDefault="002C1620" w:rsidP="002C1620">
      <w:pPr>
        <w:ind w:firstLine="360"/>
        <w:jc w:val="both"/>
        <w:rPr>
          <w:rFonts w:asciiTheme="majorBidi" w:hAnsiTheme="majorBidi" w:cstheme="majorBidi"/>
          <w:sz w:val="24"/>
          <w:szCs w:val="24"/>
        </w:rPr>
      </w:pPr>
      <w:r w:rsidRPr="00087150">
        <w:rPr>
          <w:rFonts w:asciiTheme="majorBidi" w:hAnsiTheme="majorBidi" w:cstheme="majorBidi"/>
          <w:sz w:val="24"/>
          <w:szCs w:val="24"/>
        </w:rPr>
        <w:t>Belediyemiz 2025-2029 Stratejik Planı kapsamında belirlenen göstergeler altı aylık izleme dönemlerinde takip edilmiş olup üst yönetime sunulmuştur. İzleme tabloları “Belediyeler İçin Stratejik Plan Hazırlama Rehberi” ne göre hazırlanmıştır.</w:t>
      </w:r>
    </w:p>
    <w:p w:rsidR="002C1620" w:rsidRPr="00087150" w:rsidRDefault="002C1620" w:rsidP="002C1620">
      <w:pPr>
        <w:ind w:firstLine="360"/>
        <w:jc w:val="both"/>
        <w:rPr>
          <w:rFonts w:asciiTheme="majorBidi" w:hAnsiTheme="majorBidi" w:cstheme="majorBidi"/>
          <w:sz w:val="24"/>
          <w:szCs w:val="24"/>
        </w:rPr>
      </w:pPr>
      <w:r w:rsidRPr="00087150">
        <w:rPr>
          <w:rFonts w:asciiTheme="majorBidi" w:hAnsiTheme="majorBidi" w:cstheme="majorBidi"/>
          <w:sz w:val="24"/>
          <w:szCs w:val="24"/>
        </w:rPr>
        <w:t>Stratejik Plan Değerlendirme Raporu; devam eden ya da tamamlanmış faaliyetin amaç ve hedeflere ulaşmayı ne ölçüde gerçekleştirdiği ve karar alma sürecine ne ölçüde katkıda sağladığını belirlemek amacıyla yapılan ayrıntılı bir incelemedir. Değerlendirme ile stratejik planda yer alan amaç, hedef ve performans göstergelerinin ilgililik, etkililik, etkinlik ve sürdürülebilirliği analiz edilmektedir.</w:t>
      </w:r>
    </w:p>
    <w:p w:rsidR="002C1620" w:rsidRDefault="002C1620" w:rsidP="002C1620">
      <w:pPr>
        <w:ind w:firstLine="360"/>
        <w:jc w:val="both"/>
        <w:rPr>
          <w:rFonts w:asciiTheme="majorBidi" w:hAnsiTheme="majorBidi" w:cstheme="majorBidi"/>
          <w:sz w:val="24"/>
          <w:szCs w:val="24"/>
        </w:rPr>
      </w:pPr>
      <w:r w:rsidRPr="00087150">
        <w:rPr>
          <w:rFonts w:asciiTheme="majorBidi" w:hAnsiTheme="majorBidi" w:cstheme="majorBidi"/>
          <w:sz w:val="24"/>
          <w:szCs w:val="24"/>
        </w:rPr>
        <w:t>Yapılan analizler neticesinde hedef ve göstergelere ulaşma durumu analiz edilerek kurumumuzun 2025-2029 Stratejik Planı’nın uygulanma düzeyi belirlenecek; sapmalar ve nedenleri tespit edilerek gerekli iyileştirme önerileri alınacaktır. Bu sayede iç ve dış çevrede yaşanan ve kurumumuz stratejik planlamasına etki altında bırakan unsurlar dikkate alınarak planda yapılması elzem olan revizyonlar gündeme alınabilecektir. Özetle, bu raporun temel amacı, kurum stratejik planlamasının 2025 yılı gerçekleşme durumunu takip etmek, değişen ya da değişime sebep olan etkenler göz önüne alınarak planda gerekli güncellemeleri yapmaktır.</w:t>
      </w:r>
    </w:p>
    <w:p w:rsidR="002C1620" w:rsidRDefault="002C1620" w:rsidP="002C1620">
      <w:pPr>
        <w:ind w:firstLine="360"/>
        <w:jc w:val="both"/>
        <w:rPr>
          <w:rFonts w:asciiTheme="majorBidi" w:hAnsiTheme="majorBidi" w:cstheme="majorBidi"/>
          <w:sz w:val="24"/>
          <w:szCs w:val="24"/>
        </w:rPr>
      </w:pPr>
    </w:p>
    <w:p w:rsidR="00571451" w:rsidRDefault="00571451" w:rsidP="002C1620">
      <w:pPr>
        <w:ind w:firstLine="360"/>
        <w:jc w:val="both"/>
        <w:rPr>
          <w:rFonts w:asciiTheme="majorBidi" w:hAnsiTheme="majorBidi" w:cstheme="majorBidi"/>
          <w:sz w:val="24"/>
          <w:szCs w:val="24"/>
        </w:rPr>
      </w:pPr>
    </w:p>
    <w:p w:rsidR="002C1620" w:rsidRDefault="002C1620" w:rsidP="002C1620">
      <w:pPr>
        <w:jc w:val="both"/>
        <w:rPr>
          <w:rFonts w:asciiTheme="majorBidi" w:hAnsiTheme="majorBidi" w:cstheme="majorBidi"/>
          <w:sz w:val="24"/>
          <w:szCs w:val="24"/>
        </w:rPr>
      </w:pPr>
    </w:p>
    <w:p w:rsidR="002C1620" w:rsidRDefault="002C1620" w:rsidP="002C1620">
      <w:pPr>
        <w:jc w:val="both"/>
        <w:rPr>
          <w:rFonts w:asciiTheme="majorBidi" w:hAnsiTheme="majorBidi" w:cstheme="majorBidi"/>
          <w:sz w:val="24"/>
          <w:szCs w:val="24"/>
        </w:rPr>
      </w:pPr>
    </w:p>
    <w:p w:rsidR="002C1620" w:rsidRPr="00087150" w:rsidRDefault="002C1620" w:rsidP="002C1620">
      <w:pPr>
        <w:jc w:val="both"/>
        <w:rPr>
          <w:rFonts w:asciiTheme="majorBidi" w:hAnsiTheme="majorBidi" w:cstheme="majorBidi"/>
          <w:sz w:val="24"/>
          <w:szCs w:val="24"/>
        </w:rPr>
      </w:pPr>
    </w:p>
    <w:p w:rsidR="002C1620" w:rsidRPr="00E27629" w:rsidRDefault="002C1620" w:rsidP="002C1620">
      <w:pPr>
        <w:pStyle w:val="ListeParagraf"/>
        <w:numPr>
          <w:ilvl w:val="1"/>
          <w:numId w:val="4"/>
        </w:numPr>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 </w:t>
      </w:r>
      <w:r w:rsidRPr="00E27629">
        <w:rPr>
          <w:rFonts w:asciiTheme="majorBidi" w:hAnsiTheme="majorBidi" w:cstheme="majorBidi"/>
          <w:b/>
          <w:bCs/>
          <w:sz w:val="28"/>
          <w:szCs w:val="28"/>
        </w:rPr>
        <w:t>Dayanak</w:t>
      </w:r>
    </w:p>
    <w:p w:rsidR="002C1620" w:rsidRDefault="002C1620" w:rsidP="002C1620">
      <w:pPr>
        <w:pStyle w:val="ListeParagraf"/>
        <w:ind w:left="780"/>
        <w:jc w:val="both"/>
        <w:rPr>
          <w:rFonts w:asciiTheme="majorBidi" w:hAnsiTheme="majorBidi" w:cstheme="majorBidi"/>
          <w:b/>
          <w:bCs/>
          <w:sz w:val="24"/>
          <w:szCs w:val="24"/>
        </w:rPr>
      </w:pPr>
    </w:p>
    <w:p w:rsidR="002C1620" w:rsidRPr="00D22734" w:rsidRDefault="002C1620" w:rsidP="002C1620">
      <w:pPr>
        <w:pStyle w:val="ListeParagraf"/>
        <w:numPr>
          <w:ilvl w:val="0"/>
          <w:numId w:val="9"/>
        </w:numPr>
        <w:jc w:val="both"/>
        <w:rPr>
          <w:rFonts w:asciiTheme="majorBidi" w:hAnsiTheme="majorBidi" w:cstheme="majorBidi"/>
          <w:b/>
          <w:bCs/>
          <w:sz w:val="24"/>
          <w:szCs w:val="24"/>
        </w:rPr>
      </w:pPr>
      <w:r w:rsidRPr="00D22734">
        <w:rPr>
          <w:rFonts w:asciiTheme="majorBidi" w:hAnsiTheme="majorBidi" w:cstheme="majorBidi"/>
          <w:b/>
          <w:bCs/>
          <w:sz w:val="24"/>
          <w:szCs w:val="24"/>
        </w:rPr>
        <w:t xml:space="preserve">5018 Kamu Mali Yönetimi ve Kontrol Kanunu: </w:t>
      </w:r>
      <w:r w:rsidRPr="00D22734">
        <w:rPr>
          <w:rFonts w:asciiTheme="majorBidi" w:hAnsiTheme="majorBidi" w:cstheme="majorBidi"/>
          <w:sz w:val="24"/>
          <w:szCs w:val="24"/>
        </w:rPr>
        <w:t>Bu kanunla, kamu idarelerine kalkınma planları, programlar, ilgili mevzuat ve benimsedikleri temel ilkeler çerçevesinde misyon ve vizyonlarını oluşturmak, amaçlar ve ölçülebilir hedefler saptamak, performanslarını önceden belirlenmiş olan göstergeler doğrultusunda ölçmek ve uygulamanın izleme ve değerlendirmesini yapmak amacıyla katılımcı yöntemlerle stratejik plan hazırlama görevi verilmiştir.</w:t>
      </w:r>
    </w:p>
    <w:p w:rsidR="002C1620" w:rsidRPr="00D22734" w:rsidRDefault="002C1620" w:rsidP="002C1620">
      <w:pPr>
        <w:pStyle w:val="ListeParagraf"/>
        <w:jc w:val="both"/>
        <w:rPr>
          <w:rFonts w:asciiTheme="majorBidi" w:hAnsiTheme="majorBidi" w:cstheme="majorBidi"/>
          <w:b/>
          <w:bCs/>
          <w:sz w:val="24"/>
          <w:szCs w:val="24"/>
        </w:rPr>
      </w:pPr>
    </w:p>
    <w:p w:rsidR="002C1620" w:rsidRPr="00D22734" w:rsidRDefault="002C1620" w:rsidP="002C1620">
      <w:pPr>
        <w:pStyle w:val="ListeParagraf"/>
        <w:numPr>
          <w:ilvl w:val="0"/>
          <w:numId w:val="9"/>
        </w:numPr>
        <w:jc w:val="both"/>
        <w:rPr>
          <w:rFonts w:asciiTheme="majorBidi" w:hAnsiTheme="majorBidi" w:cstheme="majorBidi"/>
          <w:b/>
          <w:bCs/>
          <w:sz w:val="24"/>
          <w:szCs w:val="24"/>
        </w:rPr>
      </w:pPr>
      <w:r w:rsidRPr="00D22734">
        <w:rPr>
          <w:rFonts w:asciiTheme="majorBidi" w:hAnsiTheme="majorBidi" w:cstheme="majorBidi"/>
          <w:b/>
          <w:bCs/>
          <w:sz w:val="24"/>
          <w:szCs w:val="24"/>
        </w:rPr>
        <w:t xml:space="preserve">5393 Belediye Kanunu: </w:t>
      </w:r>
      <w:r w:rsidRPr="00D22734">
        <w:rPr>
          <w:rFonts w:asciiTheme="majorBidi" w:hAnsiTheme="majorBidi" w:cstheme="majorBidi"/>
          <w:sz w:val="24"/>
          <w:szCs w:val="24"/>
        </w:rPr>
        <w:t xml:space="preserve">Bu kanunla, nüfusu 50.000 ve üzeri olan tüm belediyelere stratejik planlama yükümlülüğü getirilmiştir. </w:t>
      </w:r>
    </w:p>
    <w:p w:rsidR="002C1620" w:rsidRPr="00D22734" w:rsidRDefault="002C1620" w:rsidP="002C1620">
      <w:pPr>
        <w:pStyle w:val="ListeParagraf"/>
        <w:jc w:val="both"/>
        <w:rPr>
          <w:rFonts w:asciiTheme="majorBidi" w:hAnsiTheme="majorBidi" w:cstheme="majorBidi"/>
          <w:b/>
          <w:bCs/>
          <w:sz w:val="24"/>
          <w:szCs w:val="24"/>
        </w:rPr>
      </w:pPr>
    </w:p>
    <w:p w:rsidR="002C1620" w:rsidRPr="00D22734" w:rsidRDefault="002C1620" w:rsidP="002C1620">
      <w:pPr>
        <w:pStyle w:val="ListeParagraf"/>
        <w:numPr>
          <w:ilvl w:val="0"/>
          <w:numId w:val="9"/>
        </w:numPr>
        <w:jc w:val="both"/>
        <w:rPr>
          <w:rFonts w:asciiTheme="majorBidi" w:hAnsiTheme="majorBidi" w:cstheme="majorBidi"/>
          <w:b/>
          <w:bCs/>
          <w:sz w:val="24"/>
          <w:szCs w:val="24"/>
        </w:rPr>
      </w:pPr>
      <w:r w:rsidRPr="00D22734">
        <w:rPr>
          <w:rFonts w:asciiTheme="majorBidi" w:hAnsiTheme="majorBidi" w:cstheme="majorBidi"/>
          <w:b/>
          <w:bCs/>
          <w:sz w:val="24"/>
          <w:szCs w:val="24"/>
        </w:rPr>
        <w:t xml:space="preserve">26084 Strateji Geliştirme Birimlerinin Çalışma Usul ve Esasları Hakkında Yönetmelik: </w:t>
      </w:r>
      <w:r w:rsidRPr="00D22734">
        <w:rPr>
          <w:rFonts w:asciiTheme="majorBidi" w:hAnsiTheme="majorBidi" w:cstheme="majorBidi"/>
          <w:sz w:val="24"/>
          <w:szCs w:val="24"/>
        </w:rPr>
        <w:t xml:space="preserve">Bu yönetmelik ile tüm kamu idarelerinde strateji geliştirme birimleri(SGM) oluşturulmasına, bu birimlerin stratejik planlama çalışmaları koordinasyonuyla görevlendirilmesine karar verilmiştir. </w:t>
      </w:r>
    </w:p>
    <w:p w:rsidR="002C1620" w:rsidRPr="00D22734" w:rsidRDefault="002C1620" w:rsidP="002C1620">
      <w:pPr>
        <w:pStyle w:val="ListeParagraf"/>
        <w:jc w:val="both"/>
        <w:rPr>
          <w:rFonts w:asciiTheme="majorBidi" w:hAnsiTheme="majorBidi" w:cstheme="majorBidi"/>
          <w:b/>
          <w:bCs/>
          <w:sz w:val="24"/>
          <w:szCs w:val="24"/>
        </w:rPr>
      </w:pPr>
    </w:p>
    <w:p w:rsidR="002C1620" w:rsidRPr="002C1620" w:rsidRDefault="002C1620" w:rsidP="002C1620">
      <w:pPr>
        <w:pStyle w:val="ListeParagraf"/>
        <w:numPr>
          <w:ilvl w:val="0"/>
          <w:numId w:val="9"/>
        </w:numPr>
        <w:jc w:val="both"/>
        <w:rPr>
          <w:rFonts w:asciiTheme="majorBidi" w:hAnsiTheme="majorBidi" w:cstheme="majorBidi"/>
          <w:b/>
          <w:bCs/>
          <w:sz w:val="24"/>
          <w:szCs w:val="24"/>
        </w:rPr>
      </w:pPr>
      <w:r w:rsidRPr="00D22734">
        <w:rPr>
          <w:rFonts w:asciiTheme="majorBidi" w:hAnsiTheme="majorBidi" w:cstheme="majorBidi"/>
          <w:b/>
          <w:bCs/>
          <w:sz w:val="24"/>
          <w:szCs w:val="24"/>
        </w:rPr>
        <w:t xml:space="preserve">7254 Kamu Malî Yönetimi ve Kontrol Kanunu ile Bazı Kanunlarda Değişiklik Yapılması Hakkında Kanun: </w:t>
      </w:r>
      <w:r w:rsidRPr="00D22734">
        <w:rPr>
          <w:rFonts w:asciiTheme="majorBidi" w:hAnsiTheme="majorBidi" w:cstheme="majorBidi"/>
          <w:sz w:val="24"/>
          <w:szCs w:val="24"/>
        </w:rPr>
        <w:t>Bu kanun ile</w:t>
      </w:r>
      <w:r w:rsidRPr="00D22734">
        <w:rPr>
          <w:rFonts w:asciiTheme="majorBidi" w:hAnsiTheme="majorBidi" w:cstheme="majorBidi"/>
          <w:b/>
          <w:bCs/>
          <w:sz w:val="24"/>
          <w:szCs w:val="24"/>
        </w:rPr>
        <w:t xml:space="preserve"> </w:t>
      </w:r>
      <w:r w:rsidRPr="00D22734">
        <w:rPr>
          <w:rFonts w:asciiTheme="majorBidi" w:hAnsiTheme="majorBidi" w:cstheme="majorBidi"/>
          <w:sz w:val="24"/>
          <w:szCs w:val="24"/>
        </w:rPr>
        <w:t>kamu idarelerinin, stratejik planlarını izlemek ve değerlendirmek amacıyla nesnel, sistematik ve düzenli olarak veri toplayıp analiz edeceği ve değerlendirme sonuçlarının idare faaliyet raporlarında gösterileceği düzenlenmiştir.</w:t>
      </w:r>
    </w:p>
    <w:p w:rsidR="002C1620" w:rsidRPr="002C1620" w:rsidRDefault="002C1620" w:rsidP="002C1620">
      <w:pPr>
        <w:pStyle w:val="ListeParagraf"/>
        <w:jc w:val="both"/>
        <w:rPr>
          <w:rFonts w:asciiTheme="majorBidi" w:hAnsiTheme="majorBidi" w:cstheme="majorBidi"/>
          <w:b/>
          <w:bCs/>
          <w:sz w:val="24"/>
          <w:szCs w:val="24"/>
        </w:rPr>
      </w:pPr>
    </w:p>
    <w:p w:rsidR="002C1620" w:rsidRPr="002C1620" w:rsidRDefault="002C1620" w:rsidP="002C1620">
      <w:pPr>
        <w:pStyle w:val="ListeParagraf"/>
        <w:jc w:val="both"/>
        <w:rPr>
          <w:rFonts w:asciiTheme="majorBidi" w:hAnsiTheme="majorBidi" w:cstheme="majorBidi"/>
          <w:b/>
          <w:bCs/>
          <w:sz w:val="24"/>
          <w:szCs w:val="24"/>
        </w:rPr>
      </w:pPr>
    </w:p>
    <w:p w:rsidR="00B154DA" w:rsidRDefault="002C1620" w:rsidP="00B154DA">
      <w:pPr>
        <w:pStyle w:val="ListeParagraf"/>
        <w:numPr>
          <w:ilvl w:val="0"/>
          <w:numId w:val="4"/>
        </w:numPr>
        <w:jc w:val="both"/>
        <w:rPr>
          <w:rFonts w:asciiTheme="majorBidi" w:hAnsiTheme="majorBidi" w:cstheme="majorBidi"/>
          <w:b/>
          <w:bCs/>
          <w:sz w:val="28"/>
          <w:szCs w:val="28"/>
        </w:rPr>
      </w:pPr>
      <w:r>
        <w:rPr>
          <w:rFonts w:asciiTheme="majorBidi" w:hAnsiTheme="majorBidi" w:cstheme="majorBidi"/>
          <w:b/>
          <w:bCs/>
          <w:sz w:val="28"/>
          <w:szCs w:val="28"/>
        </w:rPr>
        <w:t>GENEL BİLGİLER</w:t>
      </w:r>
    </w:p>
    <w:p w:rsidR="00B154DA" w:rsidRDefault="00B154DA" w:rsidP="00B154DA">
      <w:pPr>
        <w:pStyle w:val="ListeParagraf"/>
        <w:jc w:val="both"/>
        <w:rPr>
          <w:rFonts w:asciiTheme="majorBidi" w:hAnsiTheme="majorBidi" w:cstheme="majorBidi"/>
          <w:b/>
          <w:bCs/>
          <w:sz w:val="28"/>
          <w:szCs w:val="28"/>
        </w:rPr>
      </w:pPr>
    </w:p>
    <w:p w:rsidR="00B154DA" w:rsidRDefault="00B154DA" w:rsidP="00B154DA">
      <w:pPr>
        <w:pStyle w:val="ListeParagraf"/>
        <w:jc w:val="both"/>
        <w:rPr>
          <w:rFonts w:asciiTheme="majorBidi" w:hAnsiTheme="majorBidi" w:cstheme="majorBidi"/>
          <w:b/>
          <w:bCs/>
          <w:sz w:val="28"/>
          <w:szCs w:val="28"/>
        </w:rPr>
      </w:pPr>
      <w:r w:rsidRPr="00B154DA">
        <w:rPr>
          <w:rFonts w:asciiTheme="majorBidi" w:hAnsiTheme="majorBidi" w:cstheme="majorBidi"/>
          <w:b/>
          <w:bCs/>
          <w:sz w:val="28"/>
          <w:szCs w:val="28"/>
        </w:rPr>
        <w:t>2.1. Misyon</w:t>
      </w:r>
    </w:p>
    <w:p w:rsidR="00B154DA" w:rsidRPr="00B154DA" w:rsidRDefault="002C1620" w:rsidP="00ED7D71">
      <w:pPr>
        <w:ind w:left="426"/>
        <w:jc w:val="both"/>
        <w:rPr>
          <w:rFonts w:asciiTheme="majorBidi" w:hAnsiTheme="majorBidi" w:cstheme="majorBidi"/>
          <w:b/>
          <w:bCs/>
          <w:sz w:val="28"/>
          <w:szCs w:val="28"/>
        </w:rPr>
      </w:pPr>
      <w:r w:rsidRPr="00B154DA">
        <w:rPr>
          <w:rFonts w:asciiTheme="majorBidi" w:hAnsiTheme="majorBidi" w:cstheme="majorBidi"/>
          <w:sz w:val="24"/>
          <w:szCs w:val="24"/>
        </w:rPr>
        <w:t>Sakinleri için en iyiyi inşa etmek adına entelektüel düzeyi yerel altyapı ve üstyapı hizmetleri ile destekleyerek yüksek insan değerini inşa etmeye çalışan belediye.</w:t>
      </w:r>
    </w:p>
    <w:p w:rsidR="00B154DA" w:rsidRPr="00B154DA" w:rsidRDefault="00B154DA" w:rsidP="00B154DA">
      <w:pPr>
        <w:ind w:firstLine="360"/>
        <w:jc w:val="both"/>
        <w:rPr>
          <w:rFonts w:asciiTheme="majorBidi" w:hAnsiTheme="majorBidi" w:cstheme="majorBidi"/>
          <w:b/>
          <w:bCs/>
          <w:sz w:val="28"/>
          <w:szCs w:val="28"/>
        </w:rPr>
      </w:pPr>
      <w:r w:rsidRPr="00B154DA">
        <w:rPr>
          <w:rFonts w:asciiTheme="majorBidi" w:hAnsiTheme="majorBidi" w:cstheme="majorBidi"/>
          <w:b/>
          <w:bCs/>
          <w:sz w:val="28"/>
          <w:szCs w:val="28"/>
        </w:rPr>
        <w:tab/>
        <w:t>2.2. Vizyon</w:t>
      </w:r>
    </w:p>
    <w:p w:rsidR="00B154DA" w:rsidRDefault="00B154DA" w:rsidP="00ED7D71">
      <w:pPr>
        <w:ind w:left="426"/>
        <w:jc w:val="both"/>
        <w:rPr>
          <w:rFonts w:asciiTheme="majorBidi" w:hAnsiTheme="majorBidi" w:cstheme="majorBidi"/>
          <w:sz w:val="24"/>
          <w:szCs w:val="24"/>
        </w:rPr>
      </w:pPr>
      <w:r>
        <w:rPr>
          <w:rFonts w:asciiTheme="majorBidi" w:hAnsiTheme="majorBidi" w:cstheme="majorBidi"/>
          <w:sz w:val="24"/>
          <w:szCs w:val="24"/>
        </w:rPr>
        <w:t>K</w:t>
      </w:r>
      <w:r w:rsidRPr="00B154DA">
        <w:rPr>
          <w:rFonts w:asciiTheme="majorBidi" w:hAnsiTheme="majorBidi" w:cstheme="majorBidi"/>
          <w:sz w:val="24"/>
          <w:szCs w:val="24"/>
        </w:rPr>
        <w:t>üresel erişimin avantajlarını evrensel tasarım ile bütünleştiren sosyal vicdanı güçlü, geleceğini ak</w:t>
      </w:r>
      <w:r w:rsidR="00771FE2">
        <w:rPr>
          <w:rFonts w:asciiTheme="majorBidi" w:hAnsiTheme="majorBidi" w:cstheme="majorBidi"/>
          <w:sz w:val="24"/>
          <w:szCs w:val="24"/>
        </w:rPr>
        <w:t xml:space="preserve">ıllı yönetişim uygulamalarını göz önüne alarak </w:t>
      </w:r>
      <w:r w:rsidRPr="00B154DA">
        <w:rPr>
          <w:rFonts w:asciiTheme="majorBidi" w:hAnsiTheme="majorBidi" w:cstheme="majorBidi"/>
          <w:sz w:val="24"/>
          <w:szCs w:val="24"/>
        </w:rPr>
        <w:t>hemşehrileri ile birlikte inşa eden, iklim dostu yaklaşımları yeşil ile sentezleyen sürdürülebilir güvenli şehir...</w:t>
      </w:r>
    </w:p>
    <w:p w:rsidR="00F877C7" w:rsidRDefault="00F877C7" w:rsidP="00B154DA">
      <w:pPr>
        <w:ind w:firstLine="360"/>
        <w:jc w:val="both"/>
        <w:rPr>
          <w:rFonts w:asciiTheme="majorBidi" w:hAnsiTheme="majorBidi" w:cstheme="majorBidi"/>
          <w:sz w:val="24"/>
          <w:szCs w:val="24"/>
        </w:rPr>
      </w:pPr>
    </w:p>
    <w:p w:rsidR="00F877C7" w:rsidRDefault="00F877C7" w:rsidP="00B154DA">
      <w:pPr>
        <w:ind w:firstLine="360"/>
        <w:jc w:val="both"/>
        <w:rPr>
          <w:rFonts w:asciiTheme="majorBidi" w:hAnsiTheme="majorBidi" w:cstheme="majorBidi"/>
          <w:sz w:val="24"/>
          <w:szCs w:val="24"/>
        </w:rPr>
      </w:pPr>
    </w:p>
    <w:p w:rsidR="00F877C7" w:rsidRDefault="00F877C7" w:rsidP="00B154DA">
      <w:pPr>
        <w:ind w:firstLine="360"/>
        <w:jc w:val="both"/>
        <w:rPr>
          <w:rFonts w:asciiTheme="majorBidi" w:hAnsiTheme="majorBidi" w:cstheme="majorBidi"/>
          <w:sz w:val="24"/>
          <w:szCs w:val="24"/>
        </w:rPr>
      </w:pPr>
    </w:p>
    <w:p w:rsidR="00F877C7" w:rsidRDefault="00F877C7" w:rsidP="00B154DA">
      <w:pPr>
        <w:ind w:firstLine="360"/>
        <w:jc w:val="both"/>
        <w:rPr>
          <w:rFonts w:asciiTheme="majorBidi" w:hAnsiTheme="majorBidi" w:cstheme="majorBidi"/>
          <w:sz w:val="24"/>
          <w:szCs w:val="24"/>
        </w:rPr>
      </w:pPr>
    </w:p>
    <w:p w:rsidR="00F877C7" w:rsidRDefault="00F877C7" w:rsidP="00B154DA">
      <w:pPr>
        <w:ind w:firstLine="360"/>
        <w:jc w:val="both"/>
        <w:rPr>
          <w:rFonts w:asciiTheme="majorBidi" w:hAnsiTheme="majorBidi" w:cstheme="majorBidi"/>
          <w:sz w:val="24"/>
          <w:szCs w:val="24"/>
        </w:rPr>
      </w:pPr>
    </w:p>
    <w:p w:rsidR="00B154DA" w:rsidRDefault="00B154DA" w:rsidP="00B154DA">
      <w:pPr>
        <w:ind w:firstLine="360"/>
        <w:jc w:val="both"/>
        <w:rPr>
          <w:rFonts w:asciiTheme="majorBidi" w:hAnsiTheme="majorBidi" w:cstheme="majorBidi"/>
          <w:b/>
          <w:bCs/>
          <w:sz w:val="28"/>
          <w:szCs w:val="28"/>
        </w:rPr>
      </w:pPr>
      <w:r>
        <w:rPr>
          <w:rFonts w:asciiTheme="majorBidi" w:hAnsiTheme="majorBidi" w:cstheme="majorBidi"/>
          <w:b/>
          <w:bCs/>
          <w:sz w:val="28"/>
          <w:szCs w:val="28"/>
        </w:rPr>
        <w:tab/>
        <w:t>2.3. İlkelerimiz</w:t>
      </w:r>
    </w:p>
    <w:p w:rsidR="00BB491F" w:rsidRDefault="00BB491F" w:rsidP="00BB491F">
      <w:pPr>
        <w:jc w:val="both"/>
        <w:rPr>
          <w:rFonts w:asciiTheme="majorBidi" w:hAnsiTheme="majorBidi" w:cstheme="majorBidi"/>
          <w:b/>
          <w:bCs/>
          <w:sz w:val="28"/>
          <w:szCs w:val="28"/>
        </w:rPr>
      </w:pP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i/>
          <w:iCs/>
          <w:sz w:val="28"/>
          <w:szCs w:val="28"/>
        </w:rPr>
        <w:tab/>
        <w:t>Ahlakı Esas Alan</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i/>
          <w:iCs/>
          <w:sz w:val="28"/>
          <w:szCs w:val="28"/>
        </w:rPr>
        <w:t>•</w:t>
      </w:r>
      <w:r w:rsidRPr="005505B1">
        <w:rPr>
          <w:rFonts w:asciiTheme="majorBidi" w:hAnsiTheme="majorBidi" w:cstheme="majorBidi"/>
          <w:b/>
          <w:bCs/>
          <w:i/>
          <w:iCs/>
          <w:sz w:val="28"/>
          <w:szCs w:val="28"/>
        </w:rPr>
        <w:tab/>
        <w:t>Adaleti Şiar Edinen</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i/>
          <w:iCs/>
          <w:sz w:val="28"/>
          <w:szCs w:val="28"/>
        </w:rPr>
        <w:t>•</w:t>
      </w:r>
      <w:r w:rsidRPr="005505B1">
        <w:rPr>
          <w:rFonts w:asciiTheme="majorBidi" w:hAnsiTheme="majorBidi" w:cstheme="majorBidi"/>
          <w:b/>
          <w:bCs/>
          <w:i/>
          <w:iCs/>
          <w:sz w:val="28"/>
          <w:szCs w:val="28"/>
        </w:rPr>
        <w:tab/>
        <w:t>Erdemler ile Hareket Eden</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Hakikate</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Sadık</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Şefkatli</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Sosyal</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Vicdanı</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Gizli</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Katılımcılığı</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Merkeze</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Alan</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Müzakereci</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Oydaşmacı</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Şeffaf</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ve</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Hesap</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Veren</w:t>
      </w:r>
    </w:p>
    <w:p w:rsidR="005505B1" w:rsidRPr="005505B1" w:rsidRDefault="005505B1" w:rsidP="005505B1">
      <w:pPr>
        <w:spacing w:line="600" w:lineRule="auto"/>
        <w:ind w:firstLine="360"/>
        <w:jc w:val="both"/>
        <w:rPr>
          <w:rFonts w:asciiTheme="majorBidi" w:hAnsiTheme="majorBidi" w:cstheme="majorBidi"/>
          <w:sz w:val="28"/>
          <w:szCs w:val="28"/>
        </w:rPr>
      </w:pPr>
      <w:r w:rsidRPr="005505B1">
        <w:rPr>
          <w:rFonts w:asciiTheme="majorBidi" w:hAnsiTheme="majorBidi" w:cstheme="majorBidi"/>
          <w:b/>
          <w:bCs/>
          <w:sz w:val="28"/>
          <w:szCs w:val="28"/>
        </w:rPr>
        <w:t>•</w:t>
      </w:r>
      <w:r w:rsidRPr="005505B1">
        <w:rPr>
          <w:rFonts w:asciiTheme="majorBidi" w:hAnsiTheme="majorBidi" w:cstheme="majorBidi"/>
          <w:b/>
          <w:bCs/>
          <w:sz w:val="28"/>
          <w:szCs w:val="28"/>
        </w:rPr>
        <w:tab/>
      </w:r>
      <w:r w:rsidRPr="005505B1">
        <w:rPr>
          <w:rFonts w:asciiTheme="majorBidi" w:hAnsiTheme="majorBidi" w:cstheme="majorBidi"/>
          <w:b/>
          <w:bCs/>
          <w:i/>
          <w:iCs/>
          <w:sz w:val="28"/>
          <w:szCs w:val="28"/>
        </w:rPr>
        <w:t>Aklın</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ve</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Bilimin</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Işığında</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Hareket</w:t>
      </w:r>
      <w:r w:rsidRPr="005505B1">
        <w:rPr>
          <w:rFonts w:asciiTheme="majorBidi" w:hAnsiTheme="majorBidi" w:cstheme="majorBidi"/>
          <w:b/>
          <w:bCs/>
          <w:sz w:val="28"/>
          <w:szCs w:val="28"/>
        </w:rPr>
        <w:t xml:space="preserve"> </w:t>
      </w:r>
      <w:r w:rsidRPr="005505B1">
        <w:rPr>
          <w:rFonts w:asciiTheme="majorBidi" w:hAnsiTheme="majorBidi" w:cstheme="majorBidi"/>
          <w:b/>
          <w:bCs/>
          <w:i/>
          <w:iCs/>
          <w:sz w:val="28"/>
          <w:szCs w:val="28"/>
        </w:rPr>
        <w:t>Eden</w:t>
      </w:r>
    </w:p>
    <w:p w:rsidR="00B154DA" w:rsidRDefault="00B154DA" w:rsidP="00B154DA">
      <w:pPr>
        <w:ind w:firstLine="360"/>
        <w:jc w:val="both"/>
        <w:rPr>
          <w:rFonts w:asciiTheme="majorBidi" w:hAnsiTheme="majorBidi" w:cstheme="majorBidi"/>
          <w:b/>
          <w:bCs/>
          <w:sz w:val="28"/>
          <w:szCs w:val="28"/>
        </w:rPr>
      </w:pPr>
    </w:p>
    <w:p w:rsidR="00765010" w:rsidRPr="00B154DA" w:rsidRDefault="00765010" w:rsidP="00B154DA">
      <w:pPr>
        <w:ind w:firstLine="360"/>
        <w:jc w:val="both"/>
        <w:rPr>
          <w:rFonts w:asciiTheme="majorBidi" w:hAnsiTheme="majorBidi" w:cstheme="majorBidi"/>
          <w:b/>
          <w:bCs/>
          <w:sz w:val="28"/>
          <w:szCs w:val="28"/>
        </w:rPr>
      </w:pPr>
    </w:p>
    <w:p w:rsidR="002C1620" w:rsidRPr="002C1620" w:rsidRDefault="002C1620" w:rsidP="002C1620">
      <w:pPr>
        <w:pStyle w:val="ListeParagraf"/>
        <w:ind w:left="780"/>
        <w:jc w:val="both"/>
        <w:rPr>
          <w:rFonts w:asciiTheme="majorBidi" w:hAnsiTheme="majorBidi" w:cstheme="majorBidi"/>
          <w:b/>
          <w:bCs/>
          <w:sz w:val="28"/>
          <w:szCs w:val="28"/>
        </w:rPr>
      </w:pPr>
    </w:p>
    <w:p w:rsidR="00031A4E" w:rsidRDefault="00031A4E" w:rsidP="00761030">
      <w:pPr>
        <w:pStyle w:val="ListeParagraf"/>
        <w:jc w:val="both"/>
        <w:rPr>
          <w:rFonts w:asciiTheme="majorBidi" w:hAnsiTheme="majorBidi" w:cstheme="majorBidi"/>
          <w:b/>
          <w:bCs/>
          <w:sz w:val="24"/>
          <w:szCs w:val="24"/>
        </w:rPr>
      </w:pPr>
    </w:p>
    <w:p w:rsidR="00EC7336" w:rsidRDefault="00696B16" w:rsidP="00EC7336">
      <w:pPr>
        <w:ind w:firstLine="708"/>
        <w:rPr>
          <w:rFonts w:asciiTheme="majorBidi" w:hAnsiTheme="majorBidi" w:cstheme="majorBidi"/>
          <w:b/>
          <w:bCs/>
          <w:sz w:val="28"/>
          <w:szCs w:val="28"/>
        </w:rPr>
      </w:pPr>
      <w:r>
        <w:rPr>
          <w:rFonts w:asciiTheme="majorBidi" w:hAnsiTheme="majorBidi" w:cstheme="majorBidi"/>
          <w:b/>
          <w:bCs/>
          <w:sz w:val="24"/>
          <w:szCs w:val="24"/>
        </w:rPr>
        <w:t xml:space="preserve">3. </w:t>
      </w:r>
      <w:r w:rsidRPr="00031A4E">
        <w:rPr>
          <w:rFonts w:asciiTheme="majorBidi" w:hAnsiTheme="majorBidi" w:cstheme="majorBidi"/>
          <w:b/>
          <w:bCs/>
          <w:sz w:val="28"/>
          <w:szCs w:val="28"/>
        </w:rPr>
        <w:t>İNSAN KAYNAKLARI</w:t>
      </w:r>
    </w:p>
    <w:p w:rsidR="00EC7336" w:rsidRDefault="00EC7336" w:rsidP="00EC7336">
      <w:pPr>
        <w:ind w:firstLine="708"/>
        <w:jc w:val="both"/>
        <w:rPr>
          <w:rFonts w:asciiTheme="majorBidi" w:hAnsiTheme="majorBidi" w:cstheme="majorBidi"/>
          <w:sz w:val="24"/>
          <w:szCs w:val="24"/>
        </w:rPr>
      </w:pPr>
      <w:r w:rsidRPr="00EC7336">
        <w:rPr>
          <w:rFonts w:asciiTheme="majorBidi" w:hAnsiTheme="majorBidi" w:cstheme="majorBidi"/>
          <w:sz w:val="24"/>
          <w:szCs w:val="24"/>
        </w:rPr>
        <w:t xml:space="preserve">Kamu yönetimi anlayışının bir parçası olan personel yönetimi gereği Sultanbeyli Belediyesi olarak etkin ve verimlilik odaklı istihdam politikası izlenilmektedir. Kurumumuz tarafından yapılan faaliyetler kapsamında yıllara dayalı olarak mevcut personel sayısında değişiklik olmuştur, istihdam durumunda ise yüksek oranda BİT Personeli (Belediye İktisadi Teşekkülleri) yer almaktadır. </w:t>
      </w:r>
    </w:p>
    <w:p w:rsidR="00EC7336" w:rsidRPr="00EC7336" w:rsidRDefault="00EC7336" w:rsidP="00EC7336">
      <w:pPr>
        <w:pStyle w:val="ResimYazs"/>
        <w:keepNext/>
        <w:rPr>
          <w:b/>
          <w:bCs/>
          <w:i w:val="0"/>
          <w:iCs w:val="0"/>
          <w:color w:val="000000" w:themeColor="text1"/>
        </w:rPr>
      </w:pPr>
      <w:r w:rsidRPr="00EC7336">
        <w:rPr>
          <w:b/>
          <w:bCs/>
          <w:i w:val="0"/>
          <w:iCs w:val="0"/>
          <w:color w:val="000000" w:themeColor="text1"/>
        </w:rPr>
        <w:t xml:space="preserve">Tablo </w:t>
      </w:r>
      <w:r w:rsidRPr="00EC7336">
        <w:rPr>
          <w:b/>
          <w:bCs/>
          <w:i w:val="0"/>
          <w:iCs w:val="0"/>
          <w:color w:val="000000" w:themeColor="text1"/>
        </w:rPr>
        <w:fldChar w:fldCharType="begin"/>
      </w:r>
      <w:r w:rsidRPr="00EC7336">
        <w:rPr>
          <w:b/>
          <w:bCs/>
          <w:i w:val="0"/>
          <w:iCs w:val="0"/>
          <w:color w:val="000000" w:themeColor="text1"/>
        </w:rPr>
        <w:instrText xml:space="preserve"> SEQ Tablo \* ARABIC </w:instrText>
      </w:r>
      <w:r w:rsidRPr="00EC7336">
        <w:rPr>
          <w:b/>
          <w:bCs/>
          <w:i w:val="0"/>
          <w:iCs w:val="0"/>
          <w:color w:val="000000" w:themeColor="text1"/>
        </w:rPr>
        <w:fldChar w:fldCharType="separate"/>
      </w:r>
      <w:r w:rsidR="009176B5">
        <w:rPr>
          <w:b/>
          <w:bCs/>
          <w:i w:val="0"/>
          <w:iCs w:val="0"/>
          <w:noProof/>
          <w:color w:val="000000" w:themeColor="text1"/>
        </w:rPr>
        <w:t>1</w:t>
      </w:r>
      <w:r w:rsidRPr="00EC7336">
        <w:rPr>
          <w:b/>
          <w:bCs/>
          <w:i w:val="0"/>
          <w:iCs w:val="0"/>
          <w:color w:val="000000" w:themeColor="text1"/>
        </w:rPr>
        <w:fldChar w:fldCharType="end"/>
      </w:r>
      <w:r w:rsidRPr="00EC7336">
        <w:rPr>
          <w:b/>
          <w:bCs/>
          <w:i w:val="0"/>
          <w:iCs w:val="0"/>
          <w:color w:val="000000" w:themeColor="text1"/>
        </w:rPr>
        <w:t>: 31.12.2025 Tarihi İtibariyle İnsan Kaynakları İcmali</w:t>
      </w:r>
    </w:p>
    <w:tbl>
      <w:tblPr>
        <w:tblW w:w="5000" w:type="pct"/>
        <w:tblCellMar>
          <w:left w:w="70" w:type="dxa"/>
          <w:right w:w="70" w:type="dxa"/>
        </w:tblCellMar>
        <w:tblLook w:val="04A0" w:firstRow="1" w:lastRow="0" w:firstColumn="1" w:lastColumn="0" w:noHBand="0" w:noVBand="1"/>
      </w:tblPr>
      <w:tblGrid>
        <w:gridCol w:w="3358"/>
        <w:gridCol w:w="2032"/>
        <w:gridCol w:w="1796"/>
        <w:gridCol w:w="2159"/>
      </w:tblGrid>
      <w:tr w:rsidR="00EC7336" w:rsidRPr="00ED7D71" w:rsidTr="00ED7D71">
        <w:trPr>
          <w:trHeight w:val="283"/>
        </w:trPr>
        <w:tc>
          <w:tcPr>
            <w:tcW w:w="1797" w:type="pct"/>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Personel Türü</w:t>
            </w:r>
          </w:p>
        </w:tc>
        <w:tc>
          <w:tcPr>
            <w:tcW w:w="1087" w:type="pct"/>
            <w:tcBorders>
              <w:top w:val="single" w:sz="4" w:space="0" w:color="auto"/>
              <w:left w:val="nil"/>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961" w:type="pct"/>
            <w:tcBorders>
              <w:top w:val="single" w:sz="4" w:space="0" w:color="auto"/>
              <w:left w:val="nil"/>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1155" w:type="pct"/>
            <w:tcBorders>
              <w:top w:val="single" w:sz="4" w:space="0" w:color="auto"/>
              <w:left w:val="nil"/>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 xml:space="preserve"> Toplam</w:t>
            </w:r>
          </w:p>
        </w:tc>
      </w:tr>
      <w:tr w:rsidR="00EC7336" w:rsidRPr="00ED7D71" w:rsidTr="00ED7D71">
        <w:trPr>
          <w:trHeight w:val="238"/>
        </w:trPr>
        <w:tc>
          <w:tcPr>
            <w:tcW w:w="1797" w:type="pct"/>
            <w:tcBorders>
              <w:top w:val="nil"/>
              <w:left w:val="single" w:sz="4" w:space="0" w:color="auto"/>
              <w:bottom w:val="single" w:sz="4" w:space="0" w:color="auto"/>
              <w:right w:val="single" w:sz="4" w:space="0" w:color="auto"/>
            </w:tcBorders>
            <w:shd w:val="clear" w:color="000000" w:fill="DDEBF7"/>
            <w:noWrap/>
            <w:vAlign w:val="bottom"/>
            <w:hideMark/>
          </w:tcPr>
          <w:p w:rsidR="00EC7336" w:rsidRPr="00ED7D71" w:rsidRDefault="00EC7336"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Memur</w:t>
            </w:r>
          </w:p>
        </w:tc>
        <w:tc>
          <w:tcPr>
            <w:tcW w:w="1087"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294</w:t>
            </w:r>
          </w:p>
        </w:tc>
        <w:tc>
          <w:tcPr>
            <w:tcW w:w="961"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63</w:t>
            </w:r>
          </w:p>
        </w:tc>
        <w:tc>
          <w:tcPr>
            <w:tcW w:w="1155"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357</w:t>
            </w:r>
          </w:p>
        </w:tc>
      </w:tr>
      <w:tr w:rsidR="00EC7336" w:rsidRPr="00ED7D71" w:rsidTr="00ED7D71">
        <w:trPr>
          <w:trHeight w:val="238"/>
        </w:trPr>
        <w:tc>
          <w:tcPr>
            <w:tcW w:w="1797" w:type="pct"/>
            <w:tcBorders>
              <w:top w:val="nil"/>
              <w:left w:val="single" w:sz="4" w:space="0" w:color="auto"/>
              <w:bottom w:val="single" w:sz="4" w:space="0" w:color="auto"/>
              <w:right w:val="single" w:sz="4" w:space="0" w:color="auto"/>
            </w:tcBorders>
            <w:shd w:val="clear" w:color="000000" w:fill="DDEBF7"/>
            <w:noWrap/>
            <w:vAlign w:val="bottom"/>
            <w:hideMark/>
          </w:tcPr>
          <w:p w:rsidR="00EC7336" w:rsidRPr="00ED7D71" w:rsidRDefault="00EC7336"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İşçi</w:t>
            </w:r>
          </w:p>
        </w:tc>
        <w:tc>
          <w:tcPr>
            <w:tcW w:w="1087"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17</w:t>
            </w:r>
          </w:p>
        </w:tc>
        <w:tc>
          <w:tcPr>
            <w:tcW w:w="961"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1155"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18</w:t>
            </w:r>
          </w:p>
        </w:tc>
      </w:tr>
      <w:tr w:rsidR="00EC7336" w:rsidRPr="00ED7D71" w:rsidTr="00ED7D71">
        <w:trPr>
          <w:trHeight w:val="238"/>
        </w:trPr>
        <w:tc>
          <w:tcPr>
            <w:tcW w:w="1797" w:type="pct"/>
            <w:tcBorders>
              <w:top w:val="nil"/>
              <w:left w:val="single" w:sz="4" w:space="0" w:color="auto"/>
              <w:bottom w:val="single" w:sz="4" w:space="0" w:color="auto"/>
              <w:right w:val="single" w:sz="4" w:space="0" w:color="auto"/>
            </w:tcBorders>
            <w:shd w:val="clear" w:color="000000" w:fill="DDEBF7"/>
            <w:noWrap/>
            <w:vAlign w:val="bottom"/>
            <w:hideMark/>
          </w:tcPr>
          <w:p w:rsidR="00EC7336" w:rsidRPr="00ED7D71" w:rsidRDefault="00EC7336"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BİT Personeli</w:t>
            </w:r>
          </w:p>
        </w:tc>
        <w:tc>
          <w:tcPr>
            <w:tcW w:w="1087"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203</w:t>
            </w:r>
          </w:p>
        </w:tc>
        <w:tc>
          <w:tcPr>
            <w:tcW w:w="961"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257</w:t>
            </w:r>
          </w:p>
        </w:tc>
        <w:tc>
          <w:tcPr>
            <w:tcW w:w="1155" w:type="pct"/>
            <w:tcBorders>
              <w:top w:val="nil"/>
              <w:left w:val="nil"/>
              <w:bottom w:val="single" w:sz="4" w:space="0" w:color="auto"/>
              <w:right w:val="single" w:sz="4" w:space="0" w:color="auto"/>
            </w:tcBorders>
            <w:shd w:val="clear" w:color="auto" w:fill="auto"/>
            <w:noWrap/>
            <w:vAlign w:val="center"/>
            <w:hideMark/>
          </w:tcPr>
          <w:p w:rsidR="00EC7336" w:rsidRPr="00ED7D71" w:rsidRDefault="00EC7336"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460</w:t>
            </w:r>
          </w:p>
        </w:tc>
      </w:tr>
      <w:tr w:rsidR="00EC7336" w:rsidRPr="00ED7D71" w:rsidTr="00ED7D71">
        <w:trPr>
          <w:trHeight w:val="238"/>
        </w:trPr>
        <w:tc>
          <w:tcPr>
            <w:tcW w:w="1797" w:type="pct"/>
            <w:tcBorders>
              <w:top w:val="nil"/>
              <w:left w:val="single" w:sz="4" w:space="0" w:color="auto"/>
              <w:bottom w:val="single" w:sz="4" w:space="0" w:color="auto"/>
              <w:right w:val="single" w:sz="4" w:space="0" w:color="auto"/>
            </w:tcBorders>
            <w:shd w:val="clear" w:color="DDEBF7" w:fill="DDEBF7"/>
            <w:noWrap/>
            <w:vAlign w:val="bottom"/>
            <w:hideMark/>
          </w:tcPr>
          <w:p w:rsidR="00EC7336" w:rsidRPr="00ED7D71" w:rsidRDefault="00EC7336"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Toplam</w:t>
            </w:r>
          </w:p>
        </w:tc>
        <w:tc>
          <w:tcPr>
            <w:tcW w:w="1087" w:type="pct"/>
            <w:tcBorders>
              <w:top w:val="nil"/>
              <w:left w:val="nil"/>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514</w:t>
            </w:r>
          </w:p>
        </w:tc>
        <w:tc>
          <w:tcPr>
            <w:tcW w:w="961" w:type="pct"/>
            <w:tcBorders>
              <w:top w:val="nil"/>
              <w:left w:val="nil"/>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321</w:t>
            </w:r>
          </w:p>
        </w:tc>
        <w:tc>
          <w:tcPr>
            <w:tcW w:w="1155" w:type="pct"/>
            <w:tcBorders>
              <w:top w:val="nil"/>
              <w:left w:val="nil"/>
              <w:bottom w:val="single" w:sz="4" w:space="0" w:color="auto"/>
              <w:right w:val="single" w:sz="4" w:space="0" w:color="auto"/>
            </w:tcBorders>
            <w:shd w:val="clear" w:color="DDEBF7" w:fill="DDEBF7"/>
            <w:noWrap/>
            <w:vAlign w:val="center"/>
            <w:hideMark/>
          </w:tcPr>
          <w:p w:rsidR="00EC7336" w:rsidRPr="00ED7D71" w:rsidRDefault="00EC7336"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835</w:t>
            </w:r>
          </w:p>
        </w:tc>
      </w:tr>
    </w:tbl>
    <w:p w:rsidR="00EC7336" w:rsidRPr="00571451" w:rsidRDefault="00EC7336" w:rsidP="00EC7336">
      <w:pPr>
        <w:jc w:val="both"/>
        <w:rPr>
          <w:color w:val="000000" w:themeColor="text1"/>
          <w:sz w:val="16"/>
          <w:szCs w:val="16"/>
        </w:rPr>
      </w:pPr>
      <w:r w:rsidRPr="00571451">
        <w:rPr>
          <w:color w:val="000000" w:themeColor="text1"/>
          <w:sz w:val="16"/>
          <w:szCs w:val="16"/>
        </w:rPr>
        <w:t xml:space="preserve"> </w:t>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t xml:space="preserve">                 </w:t>
      </w:r>
      <w:r w:rsidR="00571451">
        <w:rPr>
          <w:color w:val="000000" w:themeColor="text1"/>
          <w:sz w:val="16"/>
          <w:szCs w:val="16"/>
        </w:rPr>
        <w:t xml:space="preserve">          </w:t>
      </w:r>
      <w:r w:rsidRPr="00571451">
        <w:rPr>
          <w:color w:val="000000" w:themeColor="text1"/>
          <w:sz w:val="16"/>
          <w:szCs w:val="16"/>
        </w:rPr>
        <w:t>Kaynak: İnsan Kaynakları ve Eğitim Müdürlüğü, 2025</w:t>
      </w:r>
    </w:p>
    <w:p w:rsidR="000C497D" w:rsidRDefault="000C497D" w:rsidP="00FA3174">
      <w:pPr>
        <w:ind w:firstLine="708"/>
        <w:jc w:val="both"/>
        <w:rPr>
          <w:rFonts w:asciiTheme="majorBidi" w:hAnsiTheme="majorBidi" w:cstheme="majorBidi"/>
          <w:sz w:val="24"/>
          <w:szCs w:val="24"/>
        </w:rPr>
      </w:pPr>
      <w:r w:rsidRPr="00EC7336">
        <w:rPr>
          <w:rFonts w:asciiTheme="majorBidi" w:hAnsiTheme="majorBidi" w:cstheme="majorBidi"/>
          <w:sz w:val="24"/>
          <w:szCs w:val="24"/>
        </w:rPr>
        <w:t>Belediyemiz personeli; memur, işçi ve BİT Personeli (Belediye İktisadi Teşekkülleri) statüsündeki çalışanlardan oluşmaktadır. Belediyemizde; 357 Memur, 18 İşçi ve 1</w:t>
      </w:r>
      <w:r w:rsidR="00571451">
        <w:rPr>
          <w:rFonts w:asciiTheme="majorBidi" w:hAnsiTheme="majorBidi" w:cstheme="majorBidi"/>
          <w:sz w:val="24"/>
          <w:szCs w:val="24"/>
        </w:rPr>
        <w:t>.</w:t>
      </w:r>
      <w:r w:rsidRPr="00EC7336">
        <w:rPr>
          <w:rFonts w:asciiTheme="majorBidi" w:hAnsiTheme="majorBidi" w:cstheme="majorBidi"/>
          <w:sz w:val="24"/>
          <w:szCs w:val="24"/>
        </w:rPr>
        <w:t>460 BİT personeli olmak üzere 1</w:t>
      </w:r>
      <w:r w:rsidR="00571451">
        <w:rPr>
          <w:rFonts w:asciiTheme="majorBidi" w:hAnsiTheme="majorBidi" w:cstheme="majorBidi"/>
          <w:sz w:val="24"/>
          <w:szCs w:val="24"/>
        </w:rPr>
        <w:t>.</w:t>
      </w:r>
      <w:r w:rsidRPr="00EC7336">
        <w:rPr>
          <w:rFonts w:asciiTheme="majorBidi" w:hAnsiTheme="majorBidi" w:cstheme="majorBidi"/>
          <w:sz w:val="24"/>
          <w:szCs w:val="24"/>
        </w:rPr>
        <w:t>835 personel görev yapmaktadır.</w:t>
      </w:r>
    </w:p>
    <w:p w:rsidR="000C497D" w:rsidRPr="000C497D" w:rsidRDefault="000C497D" w:rsidP="000C497D">
      <w:pPr>
        <w:pStyle w:val="ResimYazs"/>
        <w:keepNext/>
        <w:rPr>
          <w:b/>
          <w:bCs/>
          <w:i w:val="0"/>
          <w:iCs w:val="0"/>
          <w:color w:val="000000" w:themeColor="text1"/>
        </w:rPr>
      </w:pPr>
      <w:r w:rsidRPr="000C497D">
        <w:rPr>
          <w:b/>
          <w:bCs/>
          <w:i w:val="0"/>
          <w:iCs w:val="0"/>
          <w:color w:val="000000" w:themeColor="text1"/>
        </w:rPr>
        <w:t xml:space="preserve">Tablo </w:t>
      </w:r>
      <w:r w:rsidRPr="000C497D">
        <w:rPr>
          <w:b/>
          <w:bCs/>
          <w:i w:val="0"/>
          <w:iCs w:val="0"/>
          <w:color w:val="000000" w:themeColor="text1"/>
        </w:rPr>
        <w:fldChar w:fldCharType="begin"/>
      </w:r>
      <w:r w:rsidRPr="000C497D">
        <w:rPr>
          <w:b/>
          <w:bCs/>
          <w:i w:val="0"/>
          <w:iCs w:val="0"/>
          <w:color w:val="000000" w:themeColor="text1"/>
        </w:rPr>
        <w:instrText xml:space="preserve"> SEQ Tablo \* ARABIC </w:instrText>
      </w:r>
      <w:r w:rsidRPr="000C497D">
        <w:rPr>
          <w:b/>
          <w:bCs/>
          <w:i w:val="0"/>
          <w:iCs w:val="0"/>
          <w:color w:val="000000" w:themeColor="text1"/>
        </w:rPr>
        <w:fldChar w:fldCharType="separate"/>
      </w:r>
      <w:r w:rsidR="009176B5">
        <w:rPr>
          <w:b/>
          <w:bCs/>
          <w:i w:val="0"/>
          <w:iCs w:val="0"/>
          <w:noProof/>
          <w:color w:val="000000" w:themeColor="text1"/>
        </w:rPr>
        <w:t>2</w:t>
      </w:r>
      <w:r w:rsidRPr="000C497D">
        <w:rPr>
          <w:b/>
          <w:bCs/>
          <w:i w:val="0"/>
          <w:iCs w:val="0"/>
          <w:color w:val="000000" w:themeColor="text1"/>
        </w:rPr>
        <w:fldChar w:fldCharType="end"/>
      </w:r>
      <w:r w:rsidRPr="000C497D">
        <w:rPr>
          <w:b/>
          <w:bCs/>
          <w:i w:val="0"/>
          <w:iCs w:val="0"/>
          <w:color w:val="000000" w:themeColor="text1"/>
        </w:rPr>
        <w:t>: 31.12.2025 İtibariyle Yıllara Sari Personel Sayısı</w:t>
      </w:r>
    </w:p>
    <w:tbl>
      <w:tblPr>
        <w:tblW w:w="5000" w:type="pct"/>
        <w:tblCellMar>
          <w:left w:w="70" w:type="dxa"/>
          <w:right w:w="70" w:type="dxa"/>
        </w:tblCellMar>
        <w:tblLook w:val="04A0" w:firstRow="1" w:lastRow="0" w:firstColumn="1" w:lastColumn="0" w:noHBand="0" w:noVBand="1"/>
      </w:tblPr>
      <w:tblGrid>
        <w:gridCol w:w="2342"/>
        <w:gridCol w:w="929"/>
        <w:gridCol w:w="953"/>
        <w:gridCol w:w="1144"/>
        <w:gridCol w:w="953"/>
        <w:gridCol w:w="927"/>
        <w:gridCol w:w="953"/>
        <w:gridCol w:w="1144"/>
      </w:tblGrid>
      <w:tr w:rsidR="000C497D" w:rsidRPr="00565E02" w:rsidTr="000C497D">
        <w:trPr>
          <w:trHeight w:val="225"/>
        </w:trPr>
        <w:tc>
          <w:tcPr>
            <w:tcW w:w="1253" w:type="pct"/>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0C497D" w:rsidRPr="00ED7D71" w:rsidRDefault="000C497D"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Personel Türü</w:t>
            </w:r>
          </w:p>
        </w:tc>
        <w:tc>
          <w:tcPr>
            <w:tcW w:w="497"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2019</w:t>
            </w:r>
          </w:p>
        </w:tc>
        <w:tc>
          <w:tcPr>
            <w:tcW w:w="510"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2020</w:t>
            </w:r>
          </w:p>
        </w:tc>
        <w:tc>
          <w:tcPr>
            <w:tcW w:w="612"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2021</w:t>
            </w:r>
          </w:p>
        </w:tc>
        <w:tc>
          <w:tcPr>
            <w:tcW w:w="510"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2022</w:t>
            </w:r>
          </w:p>
        </w:tc>
        <w:tc>
          <w:tcPr>
            <w:tcW w:w="496"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2023</w:t>
            </w:r>
          </w:p>
        </w:tc>
        <w:tc>
          <w:tcPr>
            <w:tcW w:w="510"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2024</w:t>
            </w:r>
          </w:p>
        </w:tc>
        <w:tc>
          <w:tcPr>
            <w:tcW w:w="612" w:type="pct"/>
            <w:tcBorders>
              <w:top w:val="single" w:sz="4" w:space="0" w:color="auto"/>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2025</w:t>
            </w:r>
          </w:p>
        </w:tc>
      </w:tr>
      <w:tr w:rsidR="000C497D" w:rsidRPr="00565E02" w:rsidTr="000C497D">
        <w:trPr>
          <w:trHeight w:val="225"/>
        </w:trPr>
        <w:tc>
          <w:tcPr>
            <w:tcW w:w="1253" w:type="pct"/>
            <w:tcBorders>
              <w:top w:val="nil"/>
              <w:left w:val="single" w:sz="4" w:space="0" w:color="auto"/>
              <w:bottom w:val="single" w:sz="4" w:space="0" w:color="auto"/>
              <w:right w:val="single" w:sz="4" w:space="0" w:color="auto"/>
            </w:tcBorders>
            <w:shd w:val="clear" w:color="000000" w:fill="DDEBF7"/>
            <w:noWrap/>
            <w:vAlign w:val="bottom"/>
            <w:hideMark/>
          </w:tcPr>
          <w:p w:rsidR="000C497D" w:rsidRPr="00ED7D71" w:rsidRDefault="000C497D"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Memur</w:t>
            </w:r>
          </w:p>
        </w:tc>
        <w:tc>
          <w:tcPr>
            <w:tcW w:w="497"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194</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191</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191</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195</w:t>
            </w:r>
          </w:p>
        </w:tc>
        <w:tc>
          <w:tcPr>
            <w:tcW w:w="496"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304</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310</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357</w:t>
            </w:r>
          </w:p>
        </w:tc>
      </w:tr>
      <w:tr w:rsidR="000C497D" w:rsidRPr="00565E02" w:rsidTr="000C497D">
        <w:trPr>
          <w:trHeight w:val="225"/>
        </w:trPr>
        <w:tc>
          <w:tcPr>
            <w:tcW w:w="1253" w:type="pct"/>
            <w:tcBorders>
              <w:top w:val="nil"/>
              <w:left w:val="single" w:sz="4" w:space="0" w:color="auto"/>
              <w:bottom w:val="single" w:sz="4" w:space="0" w:color="auto"/>
              <w:right w:val="single" w:sz="4" w:space="0" w:color="auto"/>
            </w:tcBorders>
            <w:shd w:val="clear" w:color="000000" w:fill="DDEBF7"/>
            <w:noWrap/>
            <w:vAlign w:val="bottom"/>
            <w:hideMark/>
          </w:tcPr>
          <w:p w:rsidR="000C497D" w:rsidRPr="00ED7D71" w:rsidRDefault="000C497D"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Sözleşmeli Memur</w:t>
            </w:r>
          </w:p>
        </w:tc>
        <w:tc>
          <w:tcPr>
            <w:tcW w:w="497"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54</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55</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55</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116</w:t>
            </w:r>
          </w:p>
        </w:tc>
        <w:tc>
          <w:tcPr>
            <w:tcW w:w="496"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0</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0</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0</w:t>
            </w:r>
          </w:p>
        </w:tc>
      </w:tr>
      <w:tr w:rsidR="000C497D" w:rsidRPr="00565E02" w:rsidTr="000C497D">
        <w:trPr>
          <w:trHeight w:val="225"/>
        </w:trPr>
        <w:tc>
          <w:tcPr>
            <w:tcW w:w="1253" w:type="pct"/>
            <w:tcBorders>
              <w:top w:val="nil"/>
              <w:left w:val="single" w:sz="4" w:space="0" w:color="auto"/>
              <w:bottom w:val="single" w:sz="4" w:space="0" w:color="auto"/>
              <w:right w:val="single" w:sz="4" w:space="0" w:color="auto"/>
            </w:tcBorders>
            <w:shd w:val="clear" w:color="000000" w:fill="DDEBF7"/>
            <w:noWrap/>
            <w:vAlign w:val="bottom"/>
            <w:hideMark/>
          </w:tcPr>
          <w:p w:rsidR="000C497D" w:rsidRPr="00ED7D71" w:rsidRDefault="000C497D"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İşçi</w:t>
            </w:r>
          </w:p>
        </w:tc>
        <w:tc>
          <w:tcPr>
            <w:tcW w:w="497"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76</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73</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67</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63</w:t>
            </w:r>
          </w:p>
        </w:tc>
        <w:tc>
          <w:tcPr>
            <w:tcW w:w="496"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47</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28</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18</w:t>
            </w:r>
          </w:p>
        </w:tc>
      </w:tr>
      <w:tr w:rsidR="000C497D" w:rsidRPr="00565E02" w:rsidTr="000C497D">
        <w:trPr>
          <w:trHeight w:val="225"/>
        </w:trPr>
        <w:tc>
          <w:tcPr>
            <w:tcW w:w="1253" w:type="pct"/>
            <w:tcBorders>
              <w:top w:val="nil"/>
              <w:left w:val="single" w:sz="4" w:space="0" w:color="auto"/>
              <w:bottom w:val="single" w:sz="4" w:space="0" w:color="auto"/>
              <w:right w:val="single" w:sz="4" w:space="0" w:color="auto"/>
            </w:tcBorders>
            <w:shd w:val="clear" w:color="000000" w:fill="DDEBF7"/>
            <w:noWrap/>
            <w:vAlign w:val="bottom"/>
            <w:hideMark/>
          </w:tcPr>
          <w:p w:rsidR="000C497D" w:rsidRPr="00ED7D71" w:rsidRDefault="000C497D"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BİT Personeli</w:t>
            </w:r>
          </w:p>
        </w:tc>
        <w:tc>
          <w:tcPr>
            <w:tcW w:w="497"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638</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655</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731</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035</w:t>
            </w:r>
          </w:p>
        </w:tc>
        <w:tc>
          <w:tcPr>
            <w:tcW w:w="496"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344</w:t>
            </w:r>
          </w:p>
        </w:tc>
        <w:tc>
          <w:tcPr>
            <w:tcW w:w="510"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336</w:t>
            </w:r>
          </w:p>
        </w:tc>
        <w:tc>
          <w:tcPr>
            <w:tcW w:w="612" w:type="pct"/>
            <w:tcBorders>
              <w:top w:val="nil"/>
              <w:left w:val="nil"/>
              <w:bottom w:val="single" w:sz="4" w:space="0" w:color="auto"/>
              <w:right w:val="single" w:sz="4" w:space="0" w:color="auto"/>
            </w:tcBorders>
            <w:shd w:val="clear" w:color="auto" w:fill="auto"/>
            <w:noWrap/>
            <w:vAlign w:val="center"/>
            <w:hideMark/>
          </w:tcPr>
          <w:p w:rsidR="000C497D" w:rsidRPr="00ED7D71" w:rsidRDefault="000C497D"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460</w:t>
            </w:r>
          </w:p>
        </w:tc>
      </w:tr>
      <w:tr w:rsidR="000C497D" w:rsidRPr="00565E02" w:rsidTr="000C497D">
        <w:trPr>
          <w:trHeight w:val="225"/>
        </w:trPr>
        <w:tc>
          <w:tcPr>
            <w:tcW w:w="1253" w:type="pct"/>
            <w:tcBorders>
              <w:top w:val="nil"/>
              <w:left w:val="single" w:sz="4" w:space="0" w:color="auto"/>
              <w:bottom w:val="single" w:sz="4" w:space="0" w:color="auto"/>
              <w:right w:val="single" w:sz="4" w:space="0" w:color="auto"/>
            </w:tcBorders>
            <w:shd w:val="clear" w:color="000000" w:fill="DDEBF7"/>
            <w:noWrap/>
            <w:vAlign w:val="bottom"/>
            <w:hideMark/>
          </w:tcPr>
          <w:p w:rsidR="000C497D" w:rsidRPr="00ED7D71" w:rsidRDefault="000C497D"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Toplam</w:t>
            </w:r>
          </w:p>
        </w:tc>
        <w:tc>
          <w:tcPr>
            <w:tcW w:w="497"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962</w:t>
            </w:r>
          </w:p>
        </w:tc>
        <w:tc>
          <w:tcPr>
            <w:tcW w:w="510"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974</w:t>
            </w:r>
          </w:p>
        </w:tc>
        <w:tc>
          <w:tcPr>
            <w:tcW w:w="612"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044</w:t>
            </w:r>
          </w:p>
        </w:tc>
        <w:tc>
          <w:tcPr>
            <w:tcW w:w="510"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409</w:t>
            </w:r>
          </w:p>
        </w:tc>
        <w:tc>
          <w:tcPr>
            <w:tcW w:w="496"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695</w:t>
            </w:r>
          </w:p>
        </w:tc>
        <w:tc>
          <w:tcPr>
            <w:tcW w:w="510"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674</w:t>
            </w:r>
          </w:p>
        </w:tc>
        <w:tc>
          <w:tcPr>
            <w:tcW w:w="612" w:type="pct"/>
            <w:tcBorders>
              <w:top w:val="nil"/>
              <w:left w:val="nil"/>
              <w:bottom w:val="single" w:sz="4" w:space="0" w:color="auto"/>
              <w:right w:val="single" w:sz="4" w:space="0" w:color="auto"/>
            </w:tcBorders>
            <w:shd w:val="clear" w:color="000000" w:fill="DDEBF7"/>
            <w:noWrap/>
            <w:vAlign w:val="center"/>
            <w:hideMark/>
          </w:tcPr>
          <w:p w:rsidR="000C497D" w:rsidRPr="00ED7D71" w:rsidRDefault="000C497D"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835</w:t>
            </w:r>
          </w:p>
        </w:tc>
      </w:tr>
    </w:tbl>
    <w:p w:rsidR="000C497D" w:rsidRPr="00571451" w:rsidRDefault="000C497D" w:rsidP="00FA3174">
      <w:pPr>
        <w:jc w:val="both"/>
        <w:rPr>
          <w:color w:val="000000" w:themeColor="text1"/>
          <w:sz w:val="16"/>
          <w:szCs w:val="16"/>
        </w:rPr>
      </w:pP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t xml:space="preserve">                 </w:t>
      </w:r>
      <w:r w:rsidR="00571451">
        <w:rPr>
          <w:color w:val="000000" w:themeColor="text1"/>
          <w:sz w:val="16"/>
          <w:szCs w:val="16"/>
        </w:rPr>
        <w:t xml:space="preserve">          </w:t>
      </w:r>
      <w:r w:rsidRPr="00571451">
        <w:rPr>
          <w:color w:val="000000" w:themeColor="text1"/>
          <w:sz w:val="16"/>
          <w:szCs w:val="16"/>
        </w:rPr>
        <w:t xml:space="preserve">Kaynak: İnsan Kaynakları ve Eğitim </w:t>
      </w:r>
      <w:r w:rsidR="00FA3174" w:rsidRPr="00571451">
        <w:rPr>
          <w:color w:val="000000" w:themeColor="text1"/>
          <w:sz w:val="16"/>
          <w:szCs w:val="16"/>
        </w:rPr>
        <w:t>Müdürlüğü, 2025</w:t>
      </w:r>
    </w:p>
    <w:p w:rsidR="000C497D" w:rsidRDefault="000C497D" w:rsidP="00FA3174">
      <w:pPr>
        <w:ind w:firstLine="708"/>
        <w:jc w:val="both"/>
        <w:rPr>
          <w:rFonts w:asciiTheme="majorBidi" w:hAnsiTheme="majorBidi" w:cstheme="majorBidi"/>
          <w:sz w:val="24"/>
          <w:szCs w:val="24"/>
        </w:rPr>
      </w:pPr>
      <w:r w:rsidRPr="000C497D">
        <w:rPr>
          <w:rFonts w:asciiTheme="majorBidi" w:hAnsiTheme="majorBidi" w:cstheme="majorBidi"/>
          <w:sz w:val="24"/>
          <w:szCs w:val="24"/>
        </w:rPr>
        <w:t>Yıllara göre personel sayılarına bakıldığında memur ve BİT personelinde artış olur iken işçi sayısında azalma olduğu görülmektedir.</w:t>
      </w:r>
      <w:r w:rsidR="00FA3174">
        <w:rPr>
          <w:rFonts w:asciiTheme="majorBidi" w:hAnsiTheme="majorBidi" w:cstheme="majorBidi"/>
          <w:sz w:val="24"/>
          <w:szCs w:val="24"/>
        </w:rPr>
        <w:t xml:space="preserve"> 2022 yılı sonu itibariyle sözleşmeli personel istihdamı son bulduğu görülmektedir. </w:t>
      </w:r>
    </w:p>
    <w:p w:rsidR="00E37F7E" w:rsidRPr="00E37F7E" w:rsidRDefault="00E37F7E" w:rsidP="00E37F7E">
      <w:pPr>
        <w:pStyle w:val="ResimYazs"/>
        <w:keepNext/>
        <w:rPr>
          <w:b/>
          <w:bCs/>
          <w:i w:val="0"/>
          <w:iCs w:val="0"/>
          <w:color w:val="000000" w:themeColor="text1"/>
        </w:rPr>
      </w:pPr>
      <w:r w:rsidRPr="00E37F7E">
        <w:rPr>
          <w:b/>
          <w:bCs/>
          <w:i w:val="0"/>
          <w:iCs w:val="0"/>
          <w:color w:val="000000" w:themeColor="text1"/>
        </w:rPr>
        <w:t xml:space="preserve">Tablo </w:t>
      </w:r>
      <w:r w:rsidRPr="00E37F7E">
        <w:rPr>
          <w:b/>
          <w:bCs/>
          <w:i w:val="0"/>
          <w:iCs w:val="0"/>
          <w:color w:val="000000" w:themeColor="text1"/>
        </w:rPr>
        <w:fldChar w:fldCharType="begin"/>
      </w:r>
      <w:r w:rsidRPr="00E37F7E">
        <w:rPr>
          <w:b/>
          <w:bCs/>
          <w:i w:val="0"/>
          <w:iCs w:val="0"/>
          <w:color w:val="000000" w:themeColor="text1"/>
        </w:rPr>
        <w:instrText xml:space="preserve"> SEQ Tablo \* ARABIC </w:instrText>
      </w:r>
      <w:r w:rsidRPr="00E37F7E">
        <w:rPr>
          <w:b/>
          <w:bCs/>
          <w:i w:val="0"/>
          <w:iCs w:val="0"/>
          <w:color w:val="000000" w:themeColor="text1"/>
        </w:rPr>
        <w:fldChar w:fldCharType="separate"/>
      </w:r>
      <w:r w:rsidR="009176B5">
        <w:rPr>
          <w:b/>
          <w:bCs/>
          <w:i w:val="0"/>
          <w:iCs w:val="0"/>
          <w:noProof/>
          <w:color w:val="000000" w:themeColor="text1"/>
        </w:rPr>
        <w:t>3</w:t>
      </w:r>
      <w:r w:rsidRPr="00E37F7E">
        <w:rPr>
          <w:b/>
          <w:bCs/>
          <w:i w:val="0"/>
          <w:iCs w:val="0"/>
          <w:color w:val="000000" w:themeColor="text1"/>
        </w:rPr>
        <w:fldChar w:fldCharType="end"/>
      </w:r>
      <w:r w:rsidRPr="00E37F7E">
        <w:rPr>
          <w:b/>
          <w:bCs/>
          <w:i w:val="0"/>
          <w:iCs w:val="0"/>
          <w:color w:val="000000" w:themeColor="text1"/>
        </w:rPr>
        <w:t>: 31.12.2025 İtibariyle Personel Yaş Kırılımı</w:t>
      </w:r>
    </w:p>
    <w:tbl>
      <w:tblPr>
        <w:tblW w:w="5000" w:type="pct"/>
        <w:tblCellMar>
          <w:left w:w="70" w:type="dxa"/>
          <w:right w:w="70" w:type="dxa"/>
        </w:tblCellMar>
        <w:tblLook w:val="04A0" w:firstRow="1" w:lastRow="0" w:firstColumn="1" w:lastColumn="0" w:noHBand="0" w:noVBand="1"/>
      </w:tblPr>
      <w:tblGrid>
        <w:gridCol w:w="2023"/>
        <w:gridCol w:w="971"/>
        <w:gridCol w:w="992"/>
        <w:gridCol w:w="1082"/>
        <w:gridCol w:w="1108"/>
        <w:gridCol w:w="970"/>
        <w:gridCol w:w="992"/>
        <w:gridCol w:w="1207"/>
      </w:tblGrid>
      <w:tr w:rsidR="00E37F7E" w:rsidRPr="00565E02" w:rsidTr="00E37F7E">
        <w:trPr>
          <w:trHeight w:val="256"/>
        </w:trPr>
        <w:tc>
          <w:tcPr>
            <w:tcW w:w="1082" w:type="pct"/>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Yaş Grupları</w:t>
            </w:r>
          </w:p>
        </w:tc>
        <w:tc>
          <w:tcPr>
            <w:tcW w:w="1050" w:type="pct"/>
            <w:gridSpan w:val="2"/>
            <w:tcBorders>
              <w:top w:val="single" w:sz="4" w:space="0" w:color="auto"/>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Memur</w:t>
            </w:r>
          </w:p>
        </w:tc>
        <w:tc>
          <w:tcPr>
            <w:tcW w:w="1172" w:type="pct"/>
            <w:gridSpan w:val="2"/>
            <w:tcBorders>
              <w:top w:val="single" w:sz="4" w:space="0" w:color="auto"/>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İşçi</w:t>
            </w:r>
          </w:p>
        </w:tc>
        <w:tc>
          <w:tcPr>
            <w:tcW w:w="1050" w:type="pct"/>
            <w:gridSpan w:val="2"/>
            <w:tcBorders>
              <w:top w:val="single" w:sz="4" w:space="0" w:color="auto"/>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BİT Personeli</w:t>
            </w:r>
          </w:p>
        </w:tc>
        <w:tc>
          <w:tcPr>
            <w:tcW w:w="647" w:type="pct"/>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 xml:space="preserve"> Toplam</w:t>
            </w:r>
          </w:p>
        </w:tc>
      </w:tr>
      <w:tr w:rsidR="00E37F7E" w:rsidRPr="00565E02" w:rsidTr="00E37F7E">
        <w:trPr>
          <w:trHeight w:val="256"/>
        </w:trPr>
        <w:tc>
          <w:tcPr>
            <w:tcW w:w="1082" w:type="pct"/>
            <w:vMerge/>
            <w:tcBorders>
              <w:top w:val="single" w:sz="4" w:space="0" w:color="auto"/>
              <w:left w:val="single" w:sz="4" w:space="0" w:color="auto"/>
              <w:bottom w:val="single" w:sz="4" w:space="0" w:color="auto"/>
              <w:right w:val="single" w:sz="4" w:space="0" w:color="auto"/>
            </w:tcBorders>
            <w:vAlign w:val="center"/>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p>
        </w:tc>
        <w:tc>
          <w:tcPr>
            <w:tcW w:w="519" w:type="pct"/>
            <w:tcBorders>
              <w:top w:val="nil"/>
              <w:left w:val="nil"/>
              <w:bottom w:val="single" w:sz="4" w:space="0" w:color="auto"/>
              <w:right w:val="single" w:sz="4" w:space="0" w:color="auto"/>
            </w:tcBorders>
            <w:shd w:val="clear" w:color="DDEBF7"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31" w:type="pct"/>
            <w:tcBorders>
              <w:top w:val="nil"/>
              <w:left w:val="nil"/>
              <w:bottom w:val="single" w:sz="4" w:space="0" w:color="auto"/>
              <w:right w:val="single" w:sz="4" w:space="0" w:color="auto"/>
            </w:tcBorders>
            <w:shd w:val="clear" w:color="DDEBF7"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579" w:type="pct"/>
            <w:tcBorders>
              <w:top w:val="nil"/>
              <w:left w:val="nil"/>
              <w:bottom w:val="single" w:sz="4" w:space="0" w:color="auto"/>
              <w:right w:val="single" w:sz="4" w:space="0" w:color="auto"/>
            </w:tcBorders>
            <w:shd w:val="clear" w:color="DDEBF7"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93" w:type="pct"/>
            <w:tcBorders>
              <w:top w:val="nil"/>
              <w:left w:val="nil"/>
              <w:bottom w:val="single" w:sz="4" w:space="0" w:color="auto"/>
              <w:right w:val="single" w:sz="4" w:space="0" w:color="auto"/>
            </w:tcBorders>
            <w:shd w:val="clear" w:color="DDEBF7"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519" w:type="pct"/>
            <w:tcBorders>
              <w:top w:val="nil"/>
              <w:left w:val="nil"/>
              <w:bottom w:val="single" w:sz="4" w:space="0" w:color="auto"/>
              <w:right w:val="single" w:sz="4" w:space="0" w:color="auto"/>
            </w:tcBorders>
            <w:shd w:val="clear" w:color="DDEBF7"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31" w:type="pct"/>
            <w:tcBorders>
              <w:top w:val="nil"/>
              <w:left w:val="nil"/>
              <w:bottom w:val="single" w:sz="4" w:space="0" w:color="auto"/>
              <w:right w:val="single" w:sz="4" w:space="0" w:color="auto"/>
            </w:tcBorders>
            <w:shd w:val="clear" w:color="DDEBF7"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647" w:type="pct"/>
            <w:vMerge/>
            <w:tcBorders>
              <w:top w:val="single" w:sz="4" w:space="0" w:color="auto"/>
              <w:left w:val="single" w:sz="4" w:space="0" w:color="auto"/>
              <w:bottom w:val="single" w:sz="4" w:space="0" w:color="000000"/>
              <w:right w:val="single" w:sz="4" w:space="0" w:color="auto"/>
            </w:tcBorders>
            <w:vAlign w:val="center"/>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p>
        </w:tc>
      </w:tr>
      <w:tr w:rsidR="00E37F7E" w:rsidRPr="00565E02" w:rsidTr="00E37F7E">
        <w:trPr>
          <w:trHeight w:val="256"/>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18-25</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w:t>
            </w:r>
          </w:p>
        </w:tc>
        <w:tc>
          <w:tcPr>
            <w:tcW w:w="57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140</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37</w:t>
            </w:r>
          </w:p>
        </w:tc>
        <w:tc>
          <w:tcPr>
            <w:tcW w:w="647"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199</w:t>
            </w:r>
          </w:p>
        </w:tc>
      </w:tr>
      <w:tr w:rsidR="00E37F7E" w:rsidRPr="00565E02" w:rsidTr="00E37F7E">
        <w:trPr>
          <w:trHeight w:val="256"/>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26-35</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72</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26</w:t>
            </w:r>
          </w:p>
        </w:tc>
        <w:tc>
          <w:tcPr>
            <w:tcW w:w="57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93"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549</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135</w:t>
            </w:r>
          </w:p>
        </w:tc>
        <w:tc>
          <w:tcPr>
            <w:tcW w:w="647"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783</w:t>
            </w:r>
          </w:p>
        </w:tc>
      </w:tr>
      <w:tr w:rsidR="00E37F7E" w:rsidRPr="00565E02" w:rsidTr="00E37F7E">
        <w:trPr>
          <w:trHeight w:val="256"/>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36-45</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93</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29</w:t>
            </w:r>
          </w:p>
        </w:tc>
        <w:tc>
          <w:tcPr>
            <w:tcW w:w="57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w:t>
            </w:r>
          </w:p>
        </w:tc>
        <w:tc>
          <w:tcPr>
            <w:tcW w:w="593"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424</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70</w:t>
            </w:r>
          </w:p>
        </w:tc>
        <w:tc>
          <w:tcPr>
            <w:tcW w:w="647"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619</w:t>
            </w:r>
          </w:p>
        </w:tc>
      </w:tr>
      <w:tr w:rsidR="00E37F7E" w:rsidRPr="00565E02" w:rsidTr="00E37F7E">
        <w:trPr>
          <w:trHeight w:val="256"/>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45-55</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54</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w:t>
            </w:r>
          </w:p>
        </w:tc>
        <w:tc>
          <w:tcPr>
            <w:tcW w:w="57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13</w:t>
            </w:r>
          </w:p>
        </w:tc>
        <w:tc>
          <w:tcPr>
            <w:tcW w:w="593"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86</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14</w:t>
            </w:r>
          </w:p>
        </w:tc>
        <w:tc>
          <w:tcPr>
            <w:tcW w:w="647"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173</w:t>
            </w:r>
          </w:p>
        </w:tc>
      </w:tr>
      <w:tr w:rsidR="00E37F7E" w:rsidRPr="00565E02" w:rsidTr="00E37F7E">
        <w:trPr>
          <w:trHeight w:val="256"/>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56-63</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56</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7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w:t>
            </w:r>
          </w:p>
        </w:tc>
        <w:tc>
          <w:tcPr>
            <w:tcW w:w="531"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647" w:type="pct"/>
            <w:tcBorders>
              <w:top w:val="nil"/>
              <w:left w:val="nil"/>
              <w:bottom w:val="single" w:sz="4" w:space="0" w:color="auto"/>
              <w:right w:val="single" w:sz="4" w:space="0" w:color="auto"/>
            </w:tcBorders>
            <w:shd w:val="clear" w:color="auto" w:fill="auto"/>
            <w:noWrap/>
            <w:vAlign w:val="center"/>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61</w:t>
            </w:r>
          </w:p>
        </w:tc>
      </w:tr>
      <w:tr w:rsidR="00E37F7E" w:rsidRPr="00565E02" w:rsidTr="00E37F7E">
        <w:trPr>
          <w:trHeight w:val="256"/>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Toplam</w:t>
            </w:r>
          </w:p>
        </w:tc>
        <w:tc>
          <w:tcPr>
            <w:tcW w:w="519"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294</w:t>
            </w:r>
          </w:p>
        </w:tc>
        <w:tc>
          <w:tcPr>
            <w:tcW w:w="531"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63</w:t>
            </w:r>
          </w:p>
        </w:tc>
        <w:tc>
          <w:tcPr>
            <w:tcW w:w="579"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17</w:t>
            </w:r>
          </w:p>
        </w:tc>
        <w:tc>
          <w:tcPr>
            <w:tcW w:w="593"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p>
        </w:tc>
        <w:tc>
          <w:tcPr>
            <w:tcW w:w="519"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203</w:t>
            </w:r>
          </w:p>
        </w:tc>
        <w:tc>
          <w:tcPr>
            <w:tcW w:w="531"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257</w:t>
            </w:r>
          </w:p>
        </w:tc>
        <w:tc>
          <w:tcPr>
            <w:tcW w:w="647" w:type="pct"/>
            <w:tcBorders>
              <w:top w:val="nil"/>
              <w:left w:val="nil"/>
              <w:bottom w:val="single" w:sz="4" w:space="0" w:color="auto"/>
              <w:right w:val="single" w:sz="4" w:space="0" w:color="auto"/>
            </w:tcBorders>
            <w:shd w:val="clear" w:color="000000" w:fill="DDEBF7"/>
            <w:noWrap/>
            <w:vAlign w:val="center"/>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835</w:t>
            </w:r>
          </w:p>
        </w:tc>
      </w:tr>
    </w:tbl>
    <w:p w:rsidR="00E37F7E" w:rsidRPr="00571451" w:rsidRDefault="00E37F7E" w:rsidP="00E37F7E">
      <w:pPr>
        <w:jc w:val="both"/>
        <w:rPr>
          <w:color w:val="000000" w:themeColor="text1"/>
          <w:sz w:val="16"/>
          <w:szCs w:val="16"/>
        </w:rPr>
      </w:pP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t xml:space="preserve">             </w:t>
      </w:r>
      <w:r w:rsidR="00571451">
        <w:rPr>
          <w:color w:val="000000" w:themeColor="text1"/>
          <w:sz w:val="16"/>
          <w:szCs w:val="16"/>
        </w:rPr>
        <w:t xml:space="preserve">          </w:t>
      </w:r>
      <w:r w:rsidRPr="00571451">
        <w:rPr>
          <w:color w:val="000000" w:themeColor="text1"/>
          <w:sz w:val="16"/>
          <w:szCs w:val="16"/>
        </w:rPr>
        <w:t xml:space="preserve">    Kaynak: İnsan Kaynakları ve Eğitim Müdürlüğü, 2025</w:t>
      </w:r>
    </w:p>
    <w:p w:rsidR="00FA3174" w:rsidRDefault="00E37F7E" w:rsidP="00FA3174">
      <w:pPr>
        <w:spacing w:before="100" w:beforeAutospacing="1" w:after="100" w:afterAutospacing="1"/>
        <w:ind w:firstLine="709"/>
        <w:jc w:val="both"/>
        <w:rPr>
          <w:rFonts w:ascii="Times New Roman" w:hAnsi="Times New Roman" w:cs="Times New Roman"/>
          <w:sz w:val="24"/>
          <w:szCs w:val="24"/>
        </w:rPr>
      </w:pPr>
      <w:r w:rsidRPr="00E37F7E">
        <w:rPr>
          <w:rFonts w:ascii="Times New Roman" w:hAnsi="Times New Roman" w:cs="Times New Roman"/>
          <w:sz w:val="24"/>
          <w:szCs w:val="24"/>
        </w:rPr>
        <w:t>Yaş dağılımı olarak incelediğimizde</w:t>
      </w:r>
      <w:r>
        <w:rPr>
          <w:rFonts w:ascii="Times New Roman" w:hAnsi="Times New Roman" w:cs="Times New Roman"/>
          <w:sz w:val="24"/>
          <w:szCs w:val="24"/>
        </w:rPr>
        <w:t>,</w:t>
      </w:r>
      <w:r w:rsidRPr="00E37F7E">
        <w:rPr>
          <w:rFonts w:ascii="Times New Roman" w:hAnsi="Times New Roman" w:cs="Times New Roman"/>
          <w:sz w:val="24"/>
          <w:szCs w:val="24"/>
        </w:rPr>
        <w:t xml:space="preserve"> personelin çoğunluğunun 26-35</w:t>
      </w:r>
      <w:r>
        <w:rPr>
          <w:rFonts w:ascii="Times New Roman" w:hAnsi="Times New Roman" w:cs="Times New Roman"/>
          <w:sz w:val="24"/>
          <w:szCs w:val="24"/>
        </w:rPr>
        <w:t xml:space="preserve"> yaş grubu yer aldığı görülmektedir</w:t>
      </w:r>
      <w:r w:rsidRPr="00E37F7E">
        <w:rPr>
          <w:rFonts w:ascii="Times New Roman" w:hAnsi="Times New Roman" w:cs="Times New Roman"/>
          <w:sz w:val="24"/>
          <w:szCs w:val="24"/>
        </w:rPr>
        <w:t>. Personellerimizin %96’</w:t>
      </w:r>
      <w:r>
        <w:rPr>
          <w:rFonts w:ascii="Times New Roman" w:hAnsi="Times New Roman" w:cs="Times New Roman"/>
          <w:sz w:val="24"/>
          <w:szCs w:val="24"/>
        </w:rPr>
        <w:t>6’sı</w:t>
      </w:r>
      <w:r w:rsidRPr="00E37F7E">
        <w:rPr>
          <w:rFonts w:ascii="Times New Roman" w:hAnsi="Times New Roman" w:cs="Times New Roman"/>
          <w:sz w:val="24"/>
          <w:szCs w:val="24"/>
        </w:rPr>
        <w:t xml:space="preserve"> 55 yaş ve altındadır. 56 yaş ve üzeri personellerimizin çoğunluğunu me</w:t>
      </w:r>
      <w:r>
        <w:rPr>
          <w:rFonts w:ascii="Times New Roman" w:hAnsi="Times New Roman" w:cs="Times New Roman"/>
          <w:sz w:val="24"/>
          <w:szCs w:val="24"/>
        </w:rPr>
        <w:t xml:space="preserve">mur personellerden oluştuğu görülmektedir. </w:t>
      </w:r>
    </w:p>
    <w:p w:rsidR="00E37F7E" w:rsidRPr="00E37F7E" w:rsidRDefault="00E37F7E" w:rsidP="00ED7D71">
      <w:pPr>
        <w:pStyle w:val="ResimYazs"/>
        <w:keepNext/>
        <w:spacing w:after="0"/>
        <w:rPr>
          <w:b/>
          <w:bCs/>
          <w:i w:val="0"/>
          <w:iCs w:val="0"/>
          <w:color w:val="000000" w:themeColor="text1"/>
        </w:rPr>
      </w:pPr>
      <w:r w:rsidRPr="00E37F7E">
        <w:rPr>
          <w:b/>
          <w:bCs/>
          <w:i w:val="0"/>
          <w:iCs w:val="0"/>
          <w:color w:val="000000" w:themeColor="text1"/>
        </w:rPr>
        <w:t xml:space="preserve">Tablo </w:t>
      </w:r>
      <w:r w:rsidRPr="00E37F7E">
        <w:rPr>
          <w:b/>
          <w:bCs/>
          <w:i w:val="0"/>
          <w:iCs w:val="0"/>
          <w:color w:val="000000" w:themeColor="text1"/>
        </w:rPr>
        <w:fldChar w:fldCharType="begin"/>
      </w:r>
      <w:r w:rsidRPr="00E37F7E">
        <w:rPr>
          <w:b/>
          <w:bCs/>
          <w:i w:val="0"/>
          <w:iCs w:val="0"/>
          <w:color w:val="000000" w:themeColor="text1"/>
        </w:rPr>
        <w:instrText xml:space="preserve"> SEQ Tablo \* ARABIC </w:instrText>
      </w:r>
      <w:r w:rsidRPr="00E37F7E">
        <w:rPr>
          <w:b/>
          <w:bCs/>
          <w:i w:val="0"/>
          <w:iCs w:val="0"/>
          <w:color w:val="000000" w:themeColor="text1"/>
        </w:rPr>
        <w:fldChar w:fldCharType="separate"/>
      </w:r>
      <w:r w:rsidR="009176B5">
        <w:rPr>
          <w:b/>
          <w:bCs/>
          <w:i w:val="0"/>
          <w:iCs w:val="0"/>
          <w:noProof/>
          <w:color w:val="000000" w:themeColor="text1"/>
        </w:rPr>
        <w:t>4</w:t>
      </w:r>
      <w:r w:rsidRPr="00E37F7E">
        <w:rPr>
          <w:b/>
          <w:bCs/>
          <w:i w:val="0"/>
          <w:iCs w:val="0"/>
          <w:color w:val="000000" w:themeColor="text1"/>
        </w:rPr>
        <w:fldChar w:fldCharType="end"/>
      </w:r>
      <w:r w:rsidRPr="00E37F7E">
        <w:rPr>
          <w:b/>
          <w:bCs/>
          <w:i w:val="0"/>
          <w:iCs w:val="0"/>
          <w:color w:val="000000" w:themeColor="text1"/>
        </w:rPr>
        <w:t>: 31.12.2025 İtibariyle Personel Yaş Ortalaması</w:t>
      </w:r>
    </w:p>
    <w:tbl>
      <w:tblPr>
        <w:tblW w:w="5000" w:type="pct"/>
        <w:tblCellMar>
          <w:left w:w="70" w:type="dxa"/>
          <w:right w:w="70" w:type="dxa"/>
        </w:tblCellMar>
        <w:tblLook w:val="04A0" w:firstRow="1" w:lastRow="0" w:firstColumn="1" w:lastColumn="0" w:noHBand="0" w:noVBand="1"/>
      </w:tblPr>
      <w:tblGrid>
        <w:gridCol w:w="2189"/>
        <w:gridCol w:w="7156"/>
      </w:tblGrid>
      <w:tr w:rsidR="00E37F7E" w:rsidRPr="00ED7D71" w:rsidTr="00E37F7E">
        <w:trPr>
          <w:trHeight w:val="218"/>
        </w:trPr>
        <w:tc>
          <w:tcPr>
            <w:tcW w:w="1171" w:type="pct"/>
            <w:tcBorders>
              <w:top w:val="single" w:sz="4" w:space="0" w:color="auto"/>
              <w:left w:val="single" w:sz="4" w:space="0" w:color="auto"/>
              <w:bottom w:val="single" w:sz="4" w:space="0" w:color="auto"/>
              <w:right w:val="single" w:sz="4" w:space="0" w:color="auto"/>
            </w:tcBorders>
            <w:shd w:val="clear" w:color="DDEBF7"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Personel Türü</w:t>
            </w:r>
          </w:p>
        </w:tc>
        <w:tc>
          <w:tcPr>
            <w:tcW w:w="3829" w:type="pct"/>
            <w:tcBorders>
              <w:top w:val="single" w:sz="4" w:space="0" w:color="auto"/>
              <w:left w:val="nil"/>
              <w:bottom w:val="single" w:sz="4" w:space="0" w:color="auto"/>
              <w:right w:val="single" w:sz="4" w:space="0" w:color="auto"/>
            </w:tcBorders>
            <w:shd w:val="clear" w:color="DDEBF7"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Yaş Ortalaması</w:t>
            </w:r>
          </w:p>
        </w:tc>
      </w:tr>
      <w:tr w:rsidR="00E37F7E" w:rsidRPr="00ED7D71" w:rsidTr="00E37F7E">
        <w:trPr>
          <w:trHeight w:val="218"/>
        </w:trPr>
        <w:tc>
          <w:tcPr>
            <w:tcW w:w="1171" w:type="pct"/>
            <w:tcBorders>
              <w:top w:val="nil"/>
              <w:left w:val="single" w:sz="4" w:space="0" w:color="auto"/>
              <w:bottom w:val="single" w:sz="4" w:space="0" w:color="auto"/>
              <w:right w:val="single" w:sz="4" w:space="0" w:color="auto"/>
            </w:tcBorders>
            <w:shd w:val="clear" w:color="DDEBF7" w:fill="DDEBF7"/>
            <w:noWrap/>
            <w:vAlign w:val="bottom"/>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Memur</w:t>
            </w:r>
          </w:p>
        </w:tc>
        <w:tc>
          <w:tcPr>
            <w:tcW w:w="3829" w:type="pct"/>
            <w:tcBorders>
              <w:top w:val="nil"/>
              <w:left w:val="nil"/>
              <w:bottom w:val="single" w:sz="4" w:space="0" w:color="auto"/>
              <w:right w:val="single" w:sz="4" w:space="0" w:color="auto"/>
            </w:tcBorders>
            <w:shd w:val="clear" w:color="auto" w:fill="auto"/>
            <w:noWrap/>
            <w:vAlign w:val="bottom"/>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41</w:t>
            </w:r>
          </w:p>
        </w:tc>
      </w:tr>
      <w:tr w:rsidR="00E37F7E" w:rsidRPr="00ED7D71" w:rsidTr="00E37F7E">
        <w:trPr>
          <w:trHeight w:val="218"/>
        </w:trPr>
        <w:tc>
          <w:tcPr>
            <w:tcW w:w="1171" w:type="pct"/>
            <w:tcBorders>
              <w:top w:val="nil"/>
              <w:left w:val="single" w:sz="4" w:space="0" w:color="auto"/>
              <w:bottom w:val="single" w:sz="4" w:space="0" w:color="auto"/>
              <w:right w:val="single" w:sz="4" w:space="0" w:color="auto"/>
            </w:tcBorders>
            <w:shd w:val="clear" w:color="DDEBF7" w:fill="DDEBF7"/>
            <w:noWrap/>
            <w:vAlign w:val="bottom"/>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İşçi</w:t>
            </w:r>
          </w:p>
        </w:tc>
        <w:tc>
          <w:tcPr>
            <w:tcW w:w="3829" w:type="pct"/>
            <w:tcBorders>
              <w:top w:val="nil"/>
              <w:left w:val="nil"/>
              <w:bottom w:val="single" w:sz="4" w:space="0" w:color="auto"/>
              <w:right w:val="single" w:sz="4" w:space="0" w:color="auto"/>
            </w:tcBorders>
            <w:shd w:val="clear" w:color="auto" w:fill="auto"/>
            <w:noWrap/>
            <w:vAlign w:val="bottom"/>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47</w:t>
            </w:r>
          </w:p>
        </w:tc>
      </w:tr>
      <w:tr w:rsidR="00E37F7E" w:rsidRPr="00ED7D71" w:rsidTr="00E37F7E">
        <w:trPr>
          <w:trHeight w:val="218"/>
        </w:trPr>
        <w:tc>
          <w:tcPr>
            <w:tcW w:w="1171" w:type="pct"/>
            <w:tcBorders>
              <w:top w:val="nil"/>
              <w:left w:val="single" w:sz="4" w:space="0" w:color="auto"/>
              <w:bottom w:val="single" w:sz="4" w:space="0" w:color="auto"/>
              <w:right w:val="single" w:sz="4" w:space="0" w:color="auto"/>
            </w:tcBorders>
            <w:shd w:val="clear" w:color="DDEBF7" w:fill="DDEBF7"/>
            <w:noWrap/>
            <w:vAlign w:val="bottom"/>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Aydos A.Ş</w:t>
            </w:r>
          </w:p>
        </w:tc>
        <w:tc>
          <w:tcPr>
            <w:tcW w:w="3829" w:type="pct"/>
            <w:tcBorders>
              <w:top w:val="nil"/>
              <w:left w:val="nil"/>
              <w:bottom w:val="single" w:sz="4" w:space="0" w:color="auto"/>
              <w:right w:val="single" w:sz="4" w:space="0" w:color="auto"/>
            </w:tcBorders>
            <w:shd w:val="clear" w:color="auto" w:fill="auto"/>
            <w:noWrap/>
            <w:vAlign w:val="bottom"/>
            <w:hideMark/>
          </w:tcPr>
          <w:p w:rsidR="00E37F7E" w:rsidRPr="00ED7D71" w:rsidRDefault="00E37F7E" w:rsidP="00E37F7E">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34</w:t>
            </w:r>
          </w:p>
        </w:tc>
      </w:tr>
      <w:tr w:rsidR="00E37F7E" w:rsidRPr="00ED7D71" w:rsidTr="00E37F7E">
        <w:trPr>
          <w:trHeight w:val="218"/>
        </w:trPr>
        <w:tc>
          <w:tcPr>
            <w:tcW w:w="1171" w:type="pct"/>
            <w:tcBorders>
              <w:top w:val="nil"/>
              <w:left w:val="single" w:sz="4" w:space="0" w:color="auto"/>
              <w:bottom w:val="single" w:sz="4" w:space="0" w:color="auto"/>
              <w:right w:val="single" w:sz="4" w:space="0" w:color="auto"/>
            </w:tcBorders>
            <w:shd w:val="clear" w:color="000000" w:fill="DDEBF7"/>
            <w:noWrap/>
            <w:vAlign w:val="bottom"/>
            <w:hideMark/>
          </w:tcPr>
          <w:p w:rsidR="00E37F7E" w:rsidRPr="00ED7D71" w:rsidRDefault="00E37F7E" w:rsidP="00E37F7E">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BİT Personeli</w:t>
            </w:r>
          </w:p>
        </w:tc>
        <w:tc>
          <w:tcPr>
            <w:tcW w:w="3829" w:type="pct"/>
            <w:tcBorders>
              <w:top w:val="nil"/>
              <w:left w:val="nil"/>
              <w:bottom w:val="single" w:sz="4" w:space="0" w:color="auto"/>
              <w:right w:val="single" w:sz="4" w:space="0" w:color="auto"/>
            </w:tcBorders>
            <w:shd w:val="clear" w:color="DDEBF7" w:fill="DDEBF7"/>
            <w:noWrap/>
            <w:vAlign w:val="bottom"/>
            <w:hideMark/>
          </w:tcPr>
          <w:p w:rsidR="00E37F7E" w:rsidRPr="00ED7D71" w:rsidRDefault="00E37F7E" w:rsidP="00E37F7E">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35</w:t>
            </w:r>
          </w:p>
        </w:tc>
      </w:tr>
    </w:tbl>
    <w:p w:rsidR="00E37F7E" w:rsidRPr="00571451" w:rsidRDefault="00E37F7E" w:rsidP="00E37F7E">
      <w:pPr>
        <w:jc w:val="both"/>
        <w:rPr>
          <w:color w:val="000000" w:themeColor="text1"/>
          <w:sz w:val="16"/>
          <w:szCs w:val="16"/>
        </w:rPr>
      </w:pP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t xml:space="preserve">                 </w:t>
      </w:r>
      <w:r w:rsidR="00571451" w:rsidRPr="00571451">
        <w:rPr>
          <w:color w:val="000000" w:themeColor="text1"/>
          <w:sz w:val="16"/>
          <w:szCs w:val="16"/>
        </w:rPr>
        <w:t xml:space="preserve">     </w:t>
      </w:r>
      <w:r w:rsidR="00571451">
        <w:rPr>
          <w:color w:val="000000" w:themeColor="text1"/>
          <w:sz w:val="16"/>
          <w:szCs w:val="16"/>
        </w:rPr>
        <w:t xml:space="preserve">   </w:t>
      </w:r>
      <w:r w:rsidR="00571451" w:rsidRPr="00571451">
        <w:rPr>
          <w:color w:val="000000" w:themeColor="text1"/>
          <w:sz w:val="16"/>
          <w:szCs w:val="16"/>
        </w:rPr>
        <w:t xml:space="preserve">   </w:t>
      </w:r>
      <w:r w:rsidRPr="00571451">
        <w:rPr>
          <w:color w:val="000000" w:themeColor="text1"/>
          <w:sz w:val="16"/>
          <w:szCs w:val="16"/>
        </w:rPr>
        <w:t>Kaynak: İnsan Kaynakları ve Eğitim Müdürlüğü, 2025</w:t>
      </w:r>
    </w:p>
    <w:p w:rsidR="00E37F7E" w:rsidRDefault="00E37F7E" w:rsidP="00E37F7E">
      <w:pPr>
        <w:autoSpaceDE w:val="0"/>
        <w:autoSpaceDN w:val="0"/>
        <w:adjustRightInd w:val="0"/>
        <w:spacing w:after="0" w:line="240" w:lineRule="auto"/>
        <w:ind w:firstLine="708"/>
        <w:jc w:val="both"/>
        <w:rPr>
          <w:rFonts w:ascii="Times New Roman" w:hAnsi="Times New Roman" w:cs="Times New Roman"/>
          <w:sz w:val="24"/>
          <w:szCs w:val="24"/>
        </w:rPr>
      </w:pPr>
      <w:r w:rsidRPr="00E37F7E">
        <w:rPr>
          <w:rFonts w:ascii="Times New Roman" w:hAnsi="Times New Roman" w:cs="Times New Roman"/>
          <w:sz w:val="24"/>
          <w:szCs w:val="24"/>
        </w:rPr>
        <w:t>Yaş ortalamasının memurlarda 41,  işçilerde 47 ve BİT personelinde ise 34 olduğu görülmektedir.</w:t>
      </w:r>
    </w:p>
    <w:p w:rsidR="00FA3174" w:rsidRDefault="00FA3174" w:rsidP="00E37F7E">
      <w:pPr>
        <w:autoSpaceDE w:val="0"/>
        <w:autoSpaceDN w:val="0"/>
        <w:adjustRightInd w:val="0"/>
        <w:spacing w:after="0" w:line="240" w:lineRule="auto"/>
        <w:ind w:firstLine="708"/>
        <w:jc w:val="both"/>
        <w:rPr>
          <w:rFonts w:ascii="Times New Roman" w:hAnsi="Times New Roman" w:cs="Times New Roman"/>
          <w:sz w:val="24"/>
          <w:szCs w:val="24"/>
        </w:rPr>
      </w:pPr>
    </w:p>
    <w:p w:rsidR="00FA3174" w:rsidRPr="00FA3174" w:rsidRDefault="00FA3174" w:rsidP="00ED7D71">
      <w:pPr>
        <w:pStyle w:val="ResimYazs"/>
        <w:keepNext/>
        <w:spacing w:after="0"/>
        <w:rPr>
          <w:b/>
          <w:bCs/>
          <w:i w:val="0"/>
          <w:iCs w:val="0"/>
          <w:color w:val="000000" w:themeColor="text1"/>
        </w:rPr>
      </w:pPr>
      <w:r w:rsidRPr="00FA3174">
        <w:rPr>
          <w:b/>
          <w:bCs/>
          <w:i w:val="0"/>
          <w:iCs w:val="0"/>
          <w:color w:val="000000" w:themeColor="text1"/>
        </w:rPr>
        <w:t xml:space="preserve">Tablo </w:t>
      </w:r>
      <w:r w:rsidRPr="00FA3174">
        <w:rPr>
          <w:b/>
          <w:bCs/>
          <w:i w:val="0"/>
          <w:iCs w:val="0"/>
          <w:color w:val="000000" w:themeColor="text1"/>
        </w:rPr>
        <w:fldChar w:fldCharType="begin"/>
      </w:r>
      <w:r w:rsidRPr="00FA3174">
        <w:rPr>
          <w:b/>
          <w:bCs/>
          <w:i w:val="0"/>
          <w:iCs w:val="0"/>
          <w:color w:val="000000" w:themeColor="text1"/>
        </w:rPr>
        <w:instrText xml:space="preserve"> SEQ Tablo \* ARABIC </w:instrText>
      </w:r>
      <w:r w:rsidRPr="00FA3174">
        <w:rPr>
          <w:b/>
          <w:bCs/>
          <w:i w:val="0"/>
          <w:iCs w:val="0"/>
          <w:color w:val="000000" w:themeColor="text1"/>
        </w:rPr>
        <w:fldChar w:fldCharType="separate"/>
      </w:r>
      <w:r w:rsidR="009176B5">
        <w:rPr>
          <w:b/>
          <w:bCs/>
          <w:i w:val="0"/>
          <w:iCs w:val="0"/>
          <w:noProof/>
          <w:color w:val="000000" w:themeColor="text1"/>
        </w:rPr>
        <w:t>5</w:t>
      </w:r>
      <w:r w:rsidRPr="00FA3174">
        <w:rPr>
          <w:b/>
          <w:bCs/>
          <w:i w:val="0"/>
          <w:iCs w:val="0"/>
          <w:color w:val="000000" w:themeColor="text1"/>
        </w:rPr>
        <w:fldChar w:fldCharType="end"/>
      </w:r>
      <w:r w:rsidRPr="00FA3174">
        <w:rPr>
          <w:b/>
          <w:bCs/>
          <w:i w:val="0"/>
          <w:iCs w:val="0"/>
          <w:color w:val="000000" w:themeColor="text1"/>
        </w:rPr>
        <w:t>: 31.12.2025 İtibariyle Eğitim Durumuna Göre Personel İcmali</w:t>
      </w:r>
    </w:p>
    <w:tbl>
      <w:tblPr>
        <w:tblW w:w="4964" w:type="pct"/>
        <w:tblCellMar>
          <w:left w:w="70" w:type="dxa"/>
          <w:right w:w="70" w:type="dxa"/>
        </w:tblCellMar>
        <w:tblLook w:val="04A0" w:firstRow="1" w:lastRow="0" w:firstColumn="1" w:lastColumn="0" w:noHBand="0" w:noVBand="1"/>
      </w:tblPr>
      <w:tblGrid>
        <w:gridCol w:w="2008"/>
        <w:gridCol w:w="963"/>
        <w:gridCol w:w="989"/>
        <w:gridCol w:w="1078"/>
        <w:gridCol w:w="1100"/>
        <w:gridCol w:w="963"/>
        <w:gridCol w:w="989"/>
        <w:gridCol w:w="1188"/>
      </w:tblGrid>
      <w:tr w:rsidR="00FA3174" w:rsidRPr="00ED7D71" w:rsidTr="00ED7D71">
        <w:trPr>
          <w:trHeight w:val="254"/>
        </w:trPr>
        <w:tc>
          <w:tcPr>
            <w:tcW w:w="1082" w:type="pct"/>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FA3174" w:rsidRPr="00ED7D71" w:rsidRDefault="00FA3174" w:rsidP="00FA3174">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Eğitim Türü</w:t>
            </w:r>
          </w:p>
        </w:tc>
        <w:tc>
          <w:tcPr>
            <w:tcW w:w="1052" w:type="pct"/>
            <w:gridSpan w:val="2"/>
            <w:tcBorders>
              <w:top w:val="single" w:sz="4" w:space="0" w:color="auto"/>
              <w:left w:val="nil"/>
              <w:bottom w:val="single" w:sz="4" w:space="0" w:color="auto"/>
              <w:right w:val="single" w:sz="4" w:space="0" w:color="000000"/>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Memur</w:t>
            </w:r>
          </w:p>
        </w:tc>
        <w:tc>
          <w:tcPr>
            <w:tcW w:w="1174" w:type="pct"/>
            <w:gridSpan w:val="2"/>
            <w:tcBorders>
              <w:top w:val="single" w:sz="4" w:space="0" w:color="auto"/>
              <w:left w:val="nil"/>
              <w:bottom w:val="single" w:sz="4" w:space="0" w:color="auto"/>
              <w:right w:val="single" w:sz="4" w:space="0" w:color="000000"/>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İşçi</w:t>
            </w:r>
          </w:p>
        </w:tc>
        <w:tc>
          <w:tcPr>
            <w:tcW w:w="1052" w:type="pct"/>
            <w:gridSpan w:val="2"/>
            <w:tcBorders>
              <w:top w:val="single" w:sz="4" w:space="0" w:color="auto"/>
              <w:left w:val="nil"/>
              <w:bottom w:val="single" w:sz="4" w:space="0" w:color="auto"/>
              <w:right w:val="single" w:sz="4" w:space="0" w:color="000000"/>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BİT Personeli</w:t>
            </w:r>
          </w:p>
        </w:tc>
        <w:tc>
          <w:tcPr>
            <w:tcW w:w="640" w:type="pct"/>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 xml:space="preserve"> Toplam</w:t>
            </w:r>
          </w:p>
        </w:tc>
      </w:tr>
      <w:tr w:rsidR="00ED7D71" w:rsidRPr="00ED7D71" w:rsidTr="00ED7D71">
        <w:trPr>
          <w:trHeight w:val="254"/>
        </w:trPr>
        <w:tc>
          <w:tcPr>
            <w:tcW w:w="1082" w:type="pct"/>
            <w:vMerge/>
            <w:tcBorders>
              <w:top w:val="single" w:sz="4" w:space="0" w:color="auto"/>
              <w:left w:val="single" w:sz="4" w:space="0" w:color="auto"/>
              <w:bottom w:val="single" w:sz="4" w:space="0" w:color="auto"/>
              <w:right w:val="single" w:sz="4" w:space="0" w:color="auto"/>
            </w:tcBorders>
            <w:vAlign w:val="center"/>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p>
        </w:tc>
        <w:tc>
          <w:tcPr>
            <w:tcW w:w="519" w:type="pct"/>
            <w:tcBorders>
              <w:top w:val="nil"/>
              <w:left w:val="nil"/>
              <w:bottom w:val="single" w:sz="4" w:space="0" w:color="auto"/>
              <w:right w:val="single" w:sz="4" w:space="0" w:color="auto"/>
            </w:tcBorders>
            <w:shd w:val="clear" w:color="DDEBF7"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33" w:type="pct"/>
            <w:tcBorders>
              <w:top w:val="nil"/>
              <w:left w:val="nil"/>
              <w:bottom w:val="single" w:sz="4" w:space="0" w:color="auto"/>
              <w:right w:val="single" w:sz="4" w:space="0" w:color="auto"/>
            </w:tcBorders>
            <w:shd w:val="clear" w:color="DDEBF7"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581" w:type="pct"/>
            <w:tcBorders>
              <w:top w:val="nil"/>
              <w:left w:val="nil"/>
              <w:bottom w:val="single" w:sz="4" w:space="0" w:color="auto"/>
              <w:right w:val="single" w:sz="4" w:space="0" w:color="auto"/>
            </w:tcBorders>
            <w:shd w:val="clear" w:color="DDEBF7"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93" w:type="pct"/>
            <w:tcBorders>
              <w:top w:val="nil"/>
              <w:left w:val="nil"/>
              <w:bottom w:val="single" w:sz="4" w:space="0" w:color="auto"/>
              <w:right w:val="single" w:sz="4" w:space="0" w:color="auto"/>
            </w:tcBorders>
            <w:shd w:val="clear" w:color="DDEBF7"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519" w:type="pct"/>
            <w:tcBorders>
              <w:top w:val="nil"/>
              <w:left w:val="nil"/>
              <w:bottom w:val="single" w:sz="4" w:space="0" w:color="auto"/>
              <w:right w:val="single" w:sz="4" w:space="0" w:color="auto"/>
            </w:tcBorders>
            <w:shd w:val="clear" w:color="DDEBF7"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33" w:type="pct"/>
            <w:tcBorders>
              <w:top w:val="nil"/>
              <w:left w:val="nil"/>
              <w:bottom w:val="single" w:sz="4" w:space="0" w:color="auto"/>
              <w:right w:val="single" w:sz="4" w:space="0" w:color="auto"/>
            </w:tcBorders>
            <w:shd w:val="clear" w:color="DDEBF7"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640" w:type="pct"/>
            <w:vMerge/>
            <w:tcBorders>
              <w:top w:val="single" w:sz="4" w:space="0" w:color="auto"/>
              <w:left w:val="single" w:sz="4" w:space="0" w:color="auto"/>
              <w:bottom w:val="single" w:sz="4" w:space="0" w:color="000000"/>
              <w:right w:val="single" w:sz="4" w:space="0" w:color="auto"/>
            </w:tcBorders>
            <w:vAlign w:val="center"/>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İlkokul</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50</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53</w:t>
            </w: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Ortaokul</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328</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20</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353</w:t>
            </w: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Lise</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48</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558</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56</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667</w:t>
            </w: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Önlisans</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58</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11</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99</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58</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229</w:t>
            </w: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Lisans</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161</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44</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160</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114</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486</w:t>
            </w: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Yüksek Lisans</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22</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8</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45</w:t>
            </w:r>
          </w:p>
        </w:tc>
      </w:tr>
      <w:tr w:rsidR="00FA3174"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Doktora</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33"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640" w:type="pct"/>
            <w:tcBorders>
              <w:top w:val="nil"/>
              <w:left w:val="nil"/>
              <w:bottom w:val="single" w:sz="4" w:space="0" w:color="auto"/>
              <w:right w:val="single" w:sz="4" w:space="0" w:color="auto"/>
            </w:tcBorders>
            <w:shd w:val="clear" w:color="auto" w:fill="auto"/>
            <w:noWrap/>
            <w:vAlign w:val="center"/>
            <w:hideMark/>
          </w:tcPr>
          <w:p w:rsidR="00FA3174" w:rsidRPr="00ED7D71" w:rsidRDefault="00FA3174"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w:t>
            </w:r>
          </w:p>
        </w:tc>
      </w:tr>
      <w:tr w:rsidR="00ED7D71" w:rsidRPr="00ED7D71" w:rsidTr="00ED7D71">
        <w:trPr>
          <w:trHeight w:val="254"/>
        </w:trPr>
        <w:tc>
          <w:tcPr>
            <w:tcW w:w="1082" w:type="pct"/>
            <w:tcBorders>
              <w:top w:val="nil"/>
              <w:left w:val="single" w:sz="4" w:space="0" w:color="auto"/>
              <w:bottom w:val="single" w:sz="4" w:space="0" w:color="auto"/>
              <w:right w:val="single" w:sz="4" w:space="0" w:color="auto"/>
            </w:tcBorders>
            <w:shd w:val="clear" w:color="000000" w:fill="DDEBF7"/>
            <w:noWrap/>
            <w:vAlign w:val="bottom"/>
            <w:hideMark/>
          </w:tcPr>
          <w:p w:rsidR="00FA3174" w:rsidRPr="00ED7D71" w:rsidRDefault="00FA3174"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Toplam</w:t>
            </w:r>
          </w:p>
        </w:tc>
        <w:tc>
          <w:tcPr>
            <w:tcW w:w="519"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294</w:t>
            </w:r>
          </w:p>
        </w:tc>
        <w:tc>
          <w:tcPr>
            <w:tcW w:w="533"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63</w:t>
            </w:r>
          </w:p>
        </w:tc>
        <w:tc>
          <w:tcPr>
            <w:tcW w:w="581"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17</w:t>
            </w:r>
          </w:p>
        </w:tc>
        <w:tc>
          <w:tcPr>
            <w:tcW w:w="593"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p>
        </w:tc>
        <w:tc>
          <w:tcPr>
            <w:tcW w:w="519"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FB638A">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203</w:t>
            </w:r>
          </w:p>
        </w:tc>
        <w:tc>
          <w:tcPr>
            <w:tcW w:w="533"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257</w:t>
            </w:r>
          </w:p>
        </w:tc>
        <w:tc>
          <w:tcPr>
            <w:tcW w:w="640" w:type="pct"/>
            <w:tcBorders>
              <w:top w:val="nil"/>
              <w:left w:val="nil"/>
              <w:bottom w:val="single" w:sz="4" w:space="0" w:color="auto"/>
              <w:right w:val="single" w:sz="4" w:space="0" w:color="auto"/>
            </w:tcBorders>
            <w:shd w:val="clear" w:color="000000" w:fill="DDEBF7"/>
            <w:noWrap/>
            <w:vAlign w:val="center"/>
            <w:hideMark/>
          </w:tcPr>
          <w:p w:rsidR="00FA3174" w:rsidRPr="00ED7D71" w:rsidRDefault="00FA3174"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835</w:t>
            </w:r>
          </w:p>
        </w:tc>
      </w:tr>
    </w:tbl>
    <w:p w:rsidR="00FA3174" w:rsidRPr="00571451" w:rsidRDefault="00FA3174" w:rsidP="00FA3174">
      <w:pPr>
        <w:jc w:val="both"/>
        <w:rPr>
          <w:color w:val="000000" w:themeColor="text1"/>
          <w:sz w:val="16"/>
          <w:szCs w:val="16"/>
        </w:rPr>
      </w:pP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t xml:space="preserve">                 </w:t>
      </w:r>
      <w:r w:rsidR="00571451">
        <w:rPr>
          <w:color w:val="000000" w:themeColor="text1"/>
          <w:sz w:val="16"/>
          <w:szCs w:val="16"/>
        </w:rPr>
        <w:t xml:space="preserve">         </w:t>
      </w:r>
      <w:r w:rsidRPr="00571451">
        <w:rPr>
          <w:color w:val="000000" w:themeColor="text1"/>
          <w:sz w:val="16"/>
          <w:szCs w:val="16"/>
        </w:rPr>
        <w:t>Kaynak: İnsan Kaynakları ve Eğitim Müdürlüğü, 2025</w:t>
      </w:r>
    </w:p>
    <w:p w:rsidR="00FA3174" w:rsidRPr="00FA3174" w:rsidRDefault="00FA3174" w:rsidP="00FA3174">
      <w:pPr>
        <w:autoSpaceDE w:val="0"/>
        <w:autoSpaceDN w:val="0"/>
        <w:adjustRightInd w:val="0"/>
        <w:spacing w:after="0"/>
        <w:ind w:firstLine="708"/>
        <w:jc w:val="both"/>
        <w:rPr>
          <w:rFonts w:ascii="Times New Roman" w:hAnsi="Times New Roman" w:cs="Times New Roman"/>
          <w:sz w:val="24"/>
          <w:szCs w:val="24"/>
        </w:rPr>
      </w:pPr>
      <w:r w:rsidRPr="00FA3174">
        <w:rPr>
          <w:rFonts w:ascii="Times New Roman" w:hAnsi="Times New Roman" w:cs="Times New Roman"/>
          <w:sz w:val="24"/>
          <w:szCs w:val="24"/>
        </w:rPr>
        <w:t>Eğitim durumu olarak personel icmalimizi incelediğimizde</w:t>
      </w:r>
      <w:r>
        <w:rPr>
          <w:rFonts w:ascii="Times New Roman" w:hAnsi="Times New Roman" w:cs="Times New Roman"/>
          <w:sz w:val="24"/>
          <w:szCs w:val="24"/>
        </w:rPr>
        <w:t>,</w:t>
      </w:r>
      <w:r w:rsidRPr="00FA3174">
        <w:rPr>
          <w:rFonts w:ascii="Times New Roman" w:hAnsi="Times New Roman" w:cs="Times New Roman"/>
          <w:sz w:val="24"/>
          <w:szCs w:val="24"/>
        </w:rPr>
        <w:t xml:space="preserve"> 667 kişi ve %36,3 oran ile lise mezunu ilk sırada yer almaktadır. Bunu 486 kişi %26,4 ile lisans mezunu personel takip etmektedir. Personel türü bakımından eğitim durumlarına bakıldığında çoğunluk olarak; memurların %57,4’sı lisans,  işçilerin %38,8’i lisans mezunudur. BİT personellerinin %42,1</w:t>
      </w:r>
      <w:r>
        <w:rPr>
          <w:rFonts w:ascii="Times New Roman" w:hAnsi="Times New Roman" w:cs="Times New Roman"/>
          <w:sz w:val="24"/>
          <w:szCs w:val="24"/>
        </w:rPr>
        <w:t>’nin</w:t>
      </w:r>
      <w:r w:rsidRPr="00FA3174">
        <w:rPr>
          <w:rFonts w:ascii="Times New Roman" w:hAnsi="Times New Roman" w:cs="Times New Roman"/>
          <w:sz w:val="24"/>
          <w:szCs w:val="24"/>
        </w:rPr>
        <w:t xml:space="preserve"> lise mezunu olduğu görülmektedir.</w:t>
      </w:r>
    </w:p>
    <w:p w:rsidR="00FA3174" w:rsidRDefault="00FA3174" w:rsidP="00FA3174">
      <w:pPr>
        <w:autoSpaceDE w:val="0"/>
        <w:autoSpaceDN w:val="0"/>
        <w:adjustRightInd w:val="0"/>
        <w:spacing w:after="0"/>
        <w:ind w:firstLine="708"/>
        <w:jc w:val="both"/>
        <w:rPr>
          <w:rFonts w:ascii="Times New Roman" w:hAnsi="Times New Roman" w:cs="Times New Roman"/>
          <w:sz w:val="24"/>
          <w:szCs w:val="24"/>
        </w:rPr>
      </w:pPr>
      <w:r w:rsidRPr="00FA3174">
        <w:rPr>
          <w:rFonts w:ascii="Times New Roman" w:hAnsi="Times New Roman" w:cs="Times New Roman"/>
          <w:sz w:val="24"/>
          <w:szCs w:val="24"/>
        </w:rPr>
        <w:t>Kurumumuzda çalışan personellere işe uyumlarının sağlanması, bilgi ve birikimlerinin artırılması, değişen mevzuatlara adaptasyonlarının sağlanması amacıyla; hizmet içi eğitim planlaması yapılmakta ve bu planlama kapsamında eğitimler verilmektedir.</w:t>
      </w:r>
    </w:p>
    <w:p w:rsidR="009176B5" w:rsidRDefault="009176B5" w:rsidP="00FA3174">
      <w:pPr>
        <w:autoSpaceDE w:val="0"/>
        <w:autoSpaceDN w:val="0"/>
        <w:adjustRightInd w:val="0"/>
        <w:spacing w:after="0"/>
        <w:ind w:firstLine="708"/>
        <w:jc w:val="both"/>
        <w:rPr>
          <w:rFonts w:ascii="Times New Roman" w:hAnsi="Times New Roman" w:cs="Times New Roman"/>
          <w:sz w:val="24"/>
          <w:szCs w:val="24"/>
        </w:rPr>
      </w:pPr>
    </w:p>
    <w:p w:rsidR="009176B5" w:rsidRPr="009176B5" w:rsidRDefault="009176B5" w:rsidP="00ED7D71">
      <w:pPr>
        <w:pStyle w:val="ResimYazs"/>
        <w:keepNext/>
        <w:spacing w:after="0"/>
        <w:rPr>
          <w:b/>
          <w:bCs/>
          <w:i w:val="0"/>
          <w:iCs w:val="0"/>
          <w:color w:val="000000" w:themeColor="text1"/>
        </w:rPr>
      </w:pPr>
      <w:r w:rsidRPr="009176B5">
        <w:rPr>
          <w:b/>
          <w:bCs/>
          <w:i w:val="0"/>
          <w:iCs w:val="0"/>
          <w:color w:val="000000" w:themeColor="text1"/>
        </w:rPr>
        <w:t xml:space="preserve">Tablo </w:t>
      </w:r>
      <w:r w:rsidRPr="009176B5">
        <w:rPr>
          <w:b/>
          <w:bCs/>
          <w:i w:val="0"/>
          <w:iCs w:val="0"/>
          <w:color w:val="000000" w:themeColor="text1"/>
        </w:rPr>
        <w:fldChar w:fldCharType="begin"/>
      </w:r>
      <w:r w:rsidRPr="009176B5">
        <w:rPr>
          <w:b/>
          <w:bCs/>
          <w:i w:val="0"/>
          <w:iCs w:val="0"/>
          <w:color w:val="000000" w:themeColor="text1"/>
        </w:rPr>
        <w:instrText xml:space="preserve"> SEQ Tablo \* ARABIC </w:instrText>
      </w:r>
      <w:r w:rsidRPr="009176B5">
        <w:rPr>
          <w:b/>
          <w:bCs/>
          <w:i w:val="0"/>
          <w:iCs w:val="0"/>
          <w:color w:val="000000" w:themeColor="text1"/>
        </w:rPr>
        <w:fldChar w:fldCharType="separate"/>
      </w:r>
      <w:r w:rsidRPr="009176B5">
        <w:rPr>
          <w:b/>
          <w:bCs/>
          <w:i w:val="0"/>
          <w:iCs w:val="0"/>
          <w:noProof/>
          <w:color w:val="000000" w:themeColor="text1"/>
        </w:rPr>
        <w:t>6</w:t>
      </w:r>
      <w:r w:rsidRPr="009176B5">
        <w:rPr>
          <w:b/>
          <w:bCs/>
          <w:i w:val="0"/>
          <w:iCs w:val="0"/>
          <w:color w:val="000000" w:themeColor="text1"/>
        </w:rPr>
        <w:fldChar w:fldCharType="end"/>
      </w:r>
      <w:r w:rsidRPr="009176B5">
        <w:rPr>
          <w:b/>
          <w:bCs/>
          <w:i w:val="0"/>
          <w:iCs w:val="0"/>
          <w:color w:val="000000" w:themeColor="text1"/>
        </w:rPr>
        <w:t>: 31.12.2025 İtibariyle Hizmet Sürelerine Göre Personel Dağılımı</w:t>
      </w:r>
    </w:p>
    <w:tbl>
      <w:tblPr>
        <w:tblW w:w="5000" w:type="pct"/>
        <w:tblCellMar>
          <w:left w:w="70" w:type="dxa"/>
          <w:right w:w="70" w:type="dxa"/>
        </w:tblCellMar>
        <w:tblLook w:val="04A0" w:firstRow="1" w:lastRow="0" w:firstColumn="1" w:lastColumn="0" w:noHBand="0" w:noVBand="1"/>
      </w:tblPr>
      <w:tblGrid>
        <w:gridCol w:w="1909"/>
        <w:gridCol w:w="1084"/>
        <w:gridCol w:w="996"/>
        <w:gridCol w:w="1086"/>
        <w:gridCol w:w="1108"/>
        <w:gridCol w:w="970"/>
        <w:gridCol w:w="996"/>
        <w:gridCol w:w="1196"/>
      </w:tblGrid>
      <w:tr w:rsidR="009176B5" w:rsidRPr="00ED7D71" w:rsidTr="009176B5">
        <w:trPr>
          <w:trHeight w:val="259"/>
        </w:trPr>
        <w:tc>
          <w:tcPr>
            <w:tcW w:w="1021" w:type="pct"/>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rsidR="009176B5" w:rsidRPr="00ED7D71" w:rsidRDefault="009176B5"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Kurum Hizmet Yılı</w:t>
            </w:r>
          </w:p>
        </w:tc>
        <w:tc>
          <w:tcPr>
            <w:tcW w:w="1113" w:type="pct"/>
            <w:gridSpan w:val="2"/>
            <w:tcBorders>
              <w:top w:val="single" w:sz="4" w:space="0" w:color="auto"/>
              <w:left w:val="nil"/>
              <w:bottom w:val="single" w:sz="4" w:space="0" w:color="auto"/>
              <w:right w:val="single" w:sz="4" w:space="0" w:color="000000"/>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Memur</w:t>
            </w:r>
          </w:p>
        </w:tc>
        <w:tc>
          <w:tcPr>
            <w:tcW w:w="1174" w:type="pct"/>
            <w:gridSpan w:val="2"/>
            <w:tcBorders>
              <w:top w:val="single" w:sz="4" w:space="0" w:color="auto"/>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İşçi</w:t>
            </w:r>
          </w:p>
        </w:tc>
        <w:tc>
          <w:tcPr>
            <w:tcW w:w="1052" w:type="pct"/>
            <w:gridSpan w:val="2"/>
            <w:tcBorders>
              <w:top w:val="single" w:sz="4" w:space="0" w:color="auto"/>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BİT Personeli</w:t>
            </w:r>
          </w:p>
        </w:tc>
        <w:tc>
          <w:tcPr>
            <w:tcW w:w="640" w:type="pct"/>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 xml:space="preserve"> Toplam</w:t>
            </w:r>
          </w:p>
        </w:tc>
      </w:tr>
      <w:tr w:rsidR="009176B5" w:rsidRPr="00ED7D71" w:rsidTr="009176B5">
        <w:trPr>
          <w:trHeight w:val="259"/>
        </w:trPr>
        <w:tc>
          <w:tcPr>
            <w:tcW w:w="1021" w:type="pct"/>
            <w:vMerge/>
            <w:tcBorders>
              <w:top w:val="single" w:sz="4" w:space="0" w:color="auto"/>
              <w:left w:val="single" w:sz="4" w:space="0" w:color="auto"/>
              <w:bottom w:val="single" w:sz="4" w:space="0" w:color="auto"/>
              <w:right w:val="single" w:sz="4" w:space="0" w:color="auto"/>
            </w:tcBorders>
            <w:vAlign w:val="center"/>
            <w:hideMark/>
          </w:tcPr>
          <w:p w:rsidR="009176B5" w:rsidRPr="00ED7D71" w:rsidRDefault="009176B5" w:rsidP="00476907">
            <w:pPr>
              <w:spacing w:after="0" w:line="240" w:lineRule="auto"/>
              <w:rPr>
                <w:rFonts w:asciiTheme="majorBidi" w:eastAsia="Times New Roman" w:hAnsiTheme="majorBidi" w:cstheme="majorBidi"/>
                <w:b/>
                <w:bCs/>
                <w:color w:val="000000"/>
                <w:lang w:eastAsia="tr-TR"/>
              </w:rPr>
            </w:pPr>
          </w:p>
        </w:tc>
        <w:tc>
          <w:tcPr>
            <w:tcW w:w="580" w:type="pct"/>
            <w:tcBorders>
              <w:top w:val="nil"/>
              <w:left w:val="nil"/>
              <w:bottom w:val="single" w:sz="4" w:space="0" w:color="auto"/>
              <w:right w:val="single" w:sz="4" w:space="0" w:color="auto"/>
            </w:tcBorders>
            <w:shd w:val="clear" w:color="DDEBF7"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33" w:type="pct"/>
            <w:tcBorders>
              <w:top w:val="nil"/>
              <w:left w:val="nil"/>
              <w:bottom w:val="single" w:sz="4" w:space="0" w:color="auto"/>
              <w:right w:val="single" w:sz="4" w:space="0" w:color="auto"/>
            </w:tcBorders>
            <w:shd w:val="clear" w:color="DDEBF7"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581" w:type="pct"/>
            <w:tcBorders>
              <w:top w:val="nil"/>
              <w:left w:val="nil"/>
              <w:bottom w:val="single" w:sz="4" w:space="0" w:color="auto"/>
              <w:right w:val="single" w:sz="4" w:space="0" w:color="auto"/>
            </w:tcBorders>
            <w:shd w:val="clear" w:color="DDEBF7"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93" w:type="pct"/>
            <w:tcBorders>
              <w:top w:val="nil"/>
              <w:left w:val="nil"/>
              <w:bottom w:val="single" w:sz="4" w:space="0" w:color="auto"/>
              <w:right w:val="single" w:sz="4" w:space="0" w:color="auto"/>
            </w:tcBorders>
            <w:shd w:val="clear" w:color="DDEBF7"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519" w:type="pct"/>
            <w:tcBorders>
              <w:top w:val="nil"/>
              <w:left w:val="nil"/>
              <w:bottom w:val="single" w:sz="4" w:space="0" w:color="auto"/>
              <w:right w:val="single" w:sz="4" w:space="0" w:color="auto"/>
            </w:tcBorders>
            <w:shd w:val="clear" w:color="DDEBF7"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Erkek</w:t>
            </w:r>
          </w:p>
        </w:tc>
        <w:tc>
          <w:tcPr>
            <w:tcW w:w="533" w:type="pct"/>
            <w:tcBorders>
              <w:top w:val="nil"/>
              <w:left w:val="nil"/>
              <w:bottom w:val="single" w:sz="4" w:space="0" w:color="auto"/>
              <w:right w:val="single" w:sz="4" w:space="0" w:color="auto"/>
            </w:tcBorders>
            <w:shd w:val="clear" w:color="DDEBF7"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Kadın</w:t>
            </w: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9176B5" w:rsidRPr="00ED7D71" w:rsidRDefault="009176B5" w:rsidP="00476907">
            <w:pPr>
              <w:spacing w:after="0" w:line="240" w:lineRule="auto"/>
              <w:rPr>
                <w:rFonts w:asciiTheme="majorBidi" w:eastAsia="Times New Roman" w:hAnsiTheme="majorBidi" w:cstheme="majorBidi"/>
                <w:b/>
                <w:bCs/>
                <w:color w:val="000000"/>
                <w:lang w:eastAsia="tr-TR"/>
              </w:rPr>
            </w:pP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0-5</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94</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35</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767</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228</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r w:rsidR="00571451">
              <w:rPr>
                <w:rFonts w:asciiTheme="majorBidi" w:eastAsia="Times New Roman" w:hAnsiTheme="majorBidi" w:cstheme="majorBidi"/>
                <w:color w:val="000000"/>
                <w:lang w:eastAsia="tr-TR"/>
              </w:rPr>
              <w:t>.</w:t>
            </w:r>
            <w:r w:rsidRPr="00ED7D71">
              <w:rPr>
                <w:rFonts w:asciiTheme="majorBidi" w:eastAsia="Times New Roman" w:hAnsiTheme="majorBidi" w:cstheme="majorBidi"/>
                <w:color w:val="000000"/>
                <w:lang w:eastAsia="tr-TR"/>
              </w:rPr>
              <w:t>124</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6-10</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48</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10</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230</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14</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304</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11-15</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57</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17</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143</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11</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229</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16-20</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19</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61</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84</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21-25</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7</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10</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1</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21</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26-30</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30</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4</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34</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9176B5">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31-34</w:t>
            </w:r>
          </w:p>
        </w:tc>
        <w:tc>
          <w:tcPr>
            <w:tcW w:w="58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39</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9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19"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533"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 </w:t>
            </w:r>
          </w:p>
        </w:tc>
        <w:tc>
          <w:tcPr>
            <w:tcW w:w="640" w:type="pct"/>
            <w:tcBorders>
              <w:top w:val="nil"/>
              <w:left w:val="nil"/>
              <w:bottom w:val="single" w:sz="4" w:space="0" w:color="auto"/>
              <w:right w:val="single" w:sz="4" w:space="0" w:color="auto"/>
            </w:tcBorders>
            <w:shd w:val="clear" w:color="auto" w:fill="auto"/>
            <w:noWrap/>
            <w:vAlign w:val="center"/>
            <w:hideMark/>
          </w:tcPr>
          <w:p w:rsidR="009176B5" w:rsidRPr="00ED7D71" w:rsidRDefault="009176B5" w:rsidP="00476907">
            <w:pPr>
              <w:spacing w:after="0" w:line="240" w:lineRule="auto"/>
              <w:jc w:val="center"/>
              <w:rPr>
                <w:rFonts w:asciiTheme="majorBidi" w:eastAsia="Times New Roman" w:hAnsiTheme="majorBidi" w:cstheme="majorBidi"/>
                <w:color w:val="000000"/>
                <w:lang w:eastAsia="tr-TR"/>
              </w:rPr>
            </w:pPr>
            <w:r w:rsidRPr="00ED7D71">
              <w:rPr>
                <w:rFonts w:asciiTheme="majorBidi" w:eastAsia="Times New Roman" w:hAnsiTheme="majorBidi" w:cstheme="majorBidi"/>
                <w:color w:val="000000"/>
                <w:lang w:eastAsia="tr-TR"/>
              </w:rPr>
              <w:t>39</w:t>
            </w:r>
          </w:p>
        </w:tc>
      </w:tr>
      <w:tr w:rsidR="009176B5" w:rsidRPr="00ED7D71" w:rsidTr="009176B5">
        <w:trPr>
          <w:trHeight w:val="259"/>
        </w:trPr>
        <w:tc>
          <w:tcPr>
            <w:tcW w:w="1021" w:type="pct"/>
            <w:tcBorders>
              <w:top w:val="nil"/>
              <w:left w:val="single" w:sz="4" w:space="0" w:color="auto"/>
              <w:bottom w:val="single" w:sz="4" w:space="0" w:color="auto"/>
              <w:right w:val="single" w:sz="4" w:space="0" w:color="auto"/>
            </w:tcBorders>
            <w:shd w:val="clear" w:color="000000" w:fill="DDEBF7"/>
            <w:noWrap/>
            <w:vAlign w:val="bottom"/>
            <w:hideMark/>
          </w:tcPr>
          <w:p w:rsidR="009176B5" w:rsidRPr="00ED7D71" w:rsidRDefault="009176B5" w:rsidP="00476907">
            <w:pPr>
              <w:spacing w:after="0" w:line="240" w:lineRule="auto"/>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Toplam</w:t>
            </w:r>
          </w:p>
        </w:tc>
        <w:tc>
          <w:tcPr>
            <w:tcW w:w="580"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294</w:t>
            </w:r>
          </w:p>
        </w:tc>
        <w:tc>
          <w:tcPr>
            <w:tcW w:w="533"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63</w:t>
            </w:r>
          </w:p>
        </w:tc>
        <w:tc>
          <w:tcPr>
            <w:tcW w:w="581"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17</w:t>
            </w:r>
          </w:p>
        </w:tc>
        <w:tc>
          <w:tcPr>
            <w:tcW w:w="593"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p>
        </w:tc>
        <w:tc>
          <w:tcPr>
            <w:tcW w:w="519"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203</w:t>
            </w:r>
          </w:p>
        </w:tc>
        <w:tc>
          <w:tcPr>
            <w:tcW w:w="533"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257</w:t>
            </w:r>
          </w:p>
        </w:tc>
        <w:tc>
          <w:tcPr>
            <w:tcW w:w="640" w:type="pct"/>
            <w:tcBorders>
              <w:top w:val="nil"/>
              <w:left w:val="nil"/>
              <w:bottom w:val="single" w:sz="4" w:space="0" w:color="auto"/>
              <w:right w:val="single" w:sz="4" w:space="0" w:color="auto"/>
            </w:tcBorders>
            <w:shd w:val="clear" w:color="000000" w:fill="DDEBF7"/>
            <w:noWrap/>
            <w:vAlign w:val="center"/>
            <w:hideMark/>
          </w:tcPr>
          <w:p w:rsidR="009176B5" w:rsidRPr="00ED7D71" w:rsidRDefault="009176B5" w:rsidP="00476907">
            <w:pPr>
              <w:spacing w:after="0" w:line="240" w:lineRule="auto"/>
              <w:jc w:val="center"/>
              <w:rPr>
                <w:rFonts w:asciiTheme="majorBidi" w:eastAsia="Times New Roman" w:hAnsiTheme="majorBidi" w:cstheme="majorBidi"/>
                <w:b/>
                <w:bCs/>
                <w:color w:val="000000"/>
                <w:lang w:eastAsia="tr-TR"/>
              </w:rPr>
            </w:pPr>
            <w:r w:rsidRPr="00ED7D71">
              <w:rPr>
                <w:rFonts w:asciiTheme="majorBidi" w:eastAsia="Times New Roman" w:hAnsiTheme="majorBidi" w:cstheme="majorBidi"/>
                <w:b/>
                <w:bCs/>
                <w:color w:val="000000"/>
                <w:lang w:eastAsia="tr-TR"/>
              </w:rPr>
              <w:t>1</w:t>
            </w:r>
            <w:r w:rsidR="00571451">
              <w:rPr>
                <w:rFonts w:asciiTheme="majorBidi" w:eastAsia="Times New Roman" w:hAnsiTheme="majorBidi" w:cstheme="majorBidi"/>
                <w:b/>
                <w:bCs/>
                <w:color w:val="000000"/>
                <w:lang w:eastAsia="tr-TR"/>
              </w:rPr>
              <w:t>.</w:t>
            </w:r>
            <w:r w:rsidRPr="00ED7D71">
              <w:rPr>
                <w:rFonts w:asciiTheme="majorBidi" w:eastAsia="Times New Roman" w:hAnsiTheme="majorBidi" w:cstheme="majorBidi"/>
                <w:b/>
                <w:bCs/>
                <w:color w:val="000000"/>
                <w:lang w:eastAsia="tr-TR"/>
              </w:rPr>
              <w:t>835</w:t>
            </w:r>
          </w:p>
        </w:tc>
      </w:tr>
    </w:tbl>
    <w:p w:rsidR="009176B5" w:rsidRPr="00571451" w:rsidRDefault="009176B5" w:rsidP="009176B5">
      <w:pPr>
        <w:jc w:val="both"/>
        <w:rPr>
          <w:color w:val="000000" w:themeColor="text1"/>
          <w:sz w:val="16"/>
          <w:szCs w:val="16"/>
        </w:rPr>
      </w:pP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r>
      <w:r w:rsidRPr="00571451">
        <w:rPr>
          <w:color w:val="000000" w:themeColor="text1"/>
          <w:sz w:val="16"/>
          <w:szCs w:val="16"/>
        </w:rPr>
        <w:tab/>
        <w:t xml:space="preserve">                </w:t>
      </w:r>
      <w:r w:rsidR="00571451">
        <w:rPr>
          <w:color w:val="000000" w:themeColor="text1"/>
          <w:sz w:val="16"/>
          <w:szCs w:val="16"/>
        </w:rPr>
        <w:t xml:space="preserve">           </w:t>
      </w:r>
      <w:r w:rsidRPr="00571451">
        <w:rPr>
          <w:color w:val="000000" w:themeColor="text1"/>
          <w:sz w:val="16"/>
          <w:szCs w:val="16"/>
        </w:rPr>
        <w:t xml:space="preserve"> Kaynak: İnsan Kaynakları ve Eğitim Müdürlüğü, 2025</w:t>
      </w:r>
    </w:p>
    <w:p w:rsidR="00FA3174" w:rsidRPr="00E37F7E" w:rsidRDefault="009176B5" w:rsidP="00E24FFD">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Hizmet süresi</w:t>
      </w:r>
      <w:r w:rsidRPr="009176B5">
        <w:rPr>
          <w:rFonts w:ascii="Times New Roman" w:hAnsi="Times New Roman" w:cs="Times New Roman"/>
          <w:sz w:val="24"/>
          <w:szCs w:val="24"/>
        </w:rPr>
        <w:t xml:space="preserve"> bakımından %61,2 oranla</w:t>
      </w:r>
      <w:r w:rsidR="00E24FFD">
        <w:rPr>
          <w:rFonts w:ascii="Times New Roman" w:hAnsi="Times New Roman" w:cs="Times New Roman"/>
          <w:sz w:val="24"/>
          <w:szCs w:val="24"/>
        </w:rPr>
        <w:t>, personelin çoğunluğu için</w:t>
      </w:r>
      <w:r w:rsidRPr="009176B5">
        <w:rPr>
          <w:rFonts w:ascii="Times New Roman" w:hAnsi="Times New Roman" w:cs="Times New Roman"/>
          <w:sz w:val="24"/>
          <w:szCs w:val="24"/>
        </w:rPr>
        <w:t xml:space="preserve"> hizmet süresi 0-5 yıl arası o</w:t>
      </w:r>
      <w:r w:rsidR="00E24FFD">
        <w:rPr>
          <w:rFonts w:ascii="Times New Roman" w:hAnsi="Times New Roman" w:cs="Times New Roman"/>
          <w:sz w:val="24"/>
          <w:szCs w:val="24"/>
        </w:rPr>
        <w:t xml:space="preserve">lduğu gözlemlenmektedir. </w:t>
      </w:r>
      <w:r w:rsidR="00FF5DDB">
        <w:rPr>
          <w:rFonts w:ascii="Times New Roman" w:hAnsi="Times New Roman" w:cs="Times New Roman"/>
          <w:sz w:val="24"/>
          <w:szCs w:val="24"/>
        </w:rPr>
        <w:t xml:space="preserve">Tabloya bakıldığında, hizmet süresi ile personel sayısı arasında ters orantı olduğu fark edilmektedir. Bu kaidenin tek istisnasını, 26-30 yıl ile 31-34 yıl arası çalışan personel sayısı oluşturmaktadır. 31-34 yıl arası hizmet veren personel sayısı, 26-30 yıl arası hizmet veren personel sayısından fazladır.  </w:t>
      </w:r>
    </w:p>
    <w:p w:rsidR="00696B16" w:rsidRDefault="009176B5" w:rsidP="00ED7D71">
      <w:pPr>
        <w:rPr>
          <w:rFonts w:asciiTheme="majorBidi" w:hAnsiTheme="majorBidi" w:cstheme="majorBidi"/>
          <w:b/>
          <w:bCs/>
          <w:sz w:val="28"/>
          <w:szCs w:val="28"/>
        </w:rPr>
      </w:pPr>
      <w:r>
        <w:rPr>
          <w:rFonts w:asciiTheme="majorBidi" w:hAnsiTheme="majorBidi" w:cstheme="majorBidi"/>
          <w:b/>
          <w:bCs/>
          <w:sz w:val="28"/>
          <w:szCs w:val="28"/>
        </w:rPr>
        <w:t>4. AMAÇ VE HEDEFLER</w:t>
      </w:r>
    </w:p>
    <w:tbl>
      <w:tblPr>
        <w:tblStyle w:val="TableNormal"/>
        <w:tblW w:w="10464" w:type="dxa"/>
        <w:jc w:val="center"/>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Look w:val="01E0" w:firstRow="1" w:lastRow="1" w:firstColumn="1" w:lastColumn="1" w:noHBand="0" w:noVBand="0"/>
      </w:tblPr>
      <w:tblGrid>
        <w:gridCol w:w="830"/>
        <w:gridCol w:w="9634"/>
      </w:tblGrid>
      <w:tr w:rsidR="00696B16" w:rsidRPr="00A93A96" w:rsidTr="00ED7D71">
        <w:trPr>
          <w:trHeight w:val="534"/>
          <w:jc w:val="center"/>
        </w:trPr>
        <w:tc>
          <w:tcPr>
            <w:tcW w:w="830" w:type="dxa"/>
            <w:tcBorders>
              <w:top w:val="nil"/>
              <w:bottom w:val="nil"/>
              <w:right w:val="nil"/>
            </w:tcBorders>
            <w:shd w:val="clear" w:color="auto" w:fill="4F81BB"/>
          </w:tcPr>
          <w:p w:rsidR="00696B16" w:rsidRPr="00A93A96" w:rsidRDefault="00696B16" w:rsidP="00696B16">
            <w:pPr>
              <w:spacing w:before="35" w:after="0" w:line="230" w:lineRule="exact"/>
              <w:ind w:left="47" w:right="3"/>
              <w:jc w:val="center"/>
              <w:rPr>
                <w:rFonts w:eastAsia="Times New Roman" w:cstheme="minorHAnsi"/>
                <w:b/>
                <w:color w:val="FFFFFF"/>
                <w:spacing w:val="-4"/>
                <w:sz w:val="18"/>
                <w:szCs w:val="18"/>
              </w:rPr>
            </w:pPr>
          </w:p>
          <w:p w:rsidR="00696B16" w:rsidRPr="00A93A96" w:rsidRDefault="00696B16" w:rsidP="00696B16">
            <w:pPr>
              <w:spacing w:before="35" w:after="0" w:line="230" w:lineRule="exact"/>
              <w:ind w:left="47" w:right="3"/>
              <w:jc w:val="center"/>
              <w:rPr>
                <w:rFonts w:eastAsia="Times New Roman" w:cstheme="minorHAnsi"/>
                <w:b/>
                <w:sz w:val="18"/>
                <w:szCs w:val="18"/>
              </w:rPr>
            </w:pPr>
            <w:r w:rsidRPr="00A93A96">
              <w:rPr>
                <w:rFonts w:eastAsia="Times New Roman" w:cstheme="minorHAnsi"/>
                <w:b/>
                <w:color w:val="FFFFFF"/>
                <w:spacing w:val="-4"/>
                <w:sz w:val="18"/>
                <w:szCs w:val="18"/>
              </w:rPr>
              <w:t>AMAÇ</w:t>
            </w:r>
          </w:p>
          <w:p w:rsidR="00696B16" w:rsidRPr="00A93A96" w:rsidRDefault="00696B16" w:rsidP="00696B16">
            <w:pPr>
              <w:spacing w:before="39" w:after="0" w:line="230" w:lineRule="exact"/>
              <w:ind w:left="47" w:right="11"/>
              <w:jc w:val="center"/>
              <w:rPr>
                <w:rFonts w:eastAsia="Times New Roman" w:cstheme="minorHAnsi"/>
                <w:b/>
                <w:sz w:val="18"/>
                <w:szCs w:val="18"/>
              </w:rPr>
            </w:pPr>
            <w:r w:rsidRPr="00A93A96">
              <w:rPr>
                <w:rFonts w:eastAsia="Times New Roman" w:cstheme="minorHAnsi"/>
                <w:b/>
                <w:color w:val="FFFFFF"/>
                <w:spacing w:val="-10"/>
                <w:sz w:val="18"/>
                <w:szCs w:val="18"/>
              </w:rPr>
              <w:t>1</w:t>
            </w:r>
          </w:p>
        </w:tc>
        <w:tc>
          <w:tcPr>
            <w:tcW w:w="9634" w:type="dxa"/>
            <w:tcBorders>
              <w:top w:val="nil"/>
              <w:left w:val="nil"/>
              <w:bottom w:val="nil"/>
            </w:tcBorders>
            <w:shd w:val="clear" w:color="auto" w:fill="4F81BB"/>
          </w:tcPr>
          <w:p w:rsidR="00696B16" w:rsidRPr="00A93A96" w:rsidRDefault="00696B16" w:rsidP="00696B16">
            <w:pPr>
              <w:spacing w:after="0" w:line="240" w:lineRule="auto"/>
              <w:rPr>
                <w:rFonts w:ascii="Calibri" w:hAnsi="Calibri" w:cs="Calibri"/>
                <w:color w:val="000000"/>
                <w:sz w:val="18"/>
                <w:szCs w:val="18"/>
              </w:rPr>
            </w:pPr>
            <w:r w:rsidRPr="00A93A96">
              <w:rPr>
                <w:rFonts w:ascii="Calibri" w:hAnsi="Calibri" w:cs="Calibri"/>
                <w:color w:val="FFFFFF" w:themeColor="background1"/>
                <w:sz w:val="18"/>
                <w:szCs w:val="18"/>
              </w:rPr>
              <w:t>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tc>
      </w:tr>
      <w:tr w:rsidR="00696B16" w:rsidRPr="00A93A96" w:rsidTr="00ED7D71">
        <w:trPr>
          <w:trHeight w:val="360"/>
          <w:jc w:val="center"/>
        </w:trPr>
        <w:tc>
          <w:tcPr>
            <w:tcW w:w="830" w:type="dxa"/>
            <w:tcBorders>
              <w:right w:val="nil"/>
            </w:tcBorders>
            <w:vAlign w:val="center"/>
          </w:tcPr>
          <w:p w:rsidR="00696B16" w:rsidRPr="00A93A96" w:rsidRDefault="00696B16" w:rsidP="00696B16">
            <w:pPr>
              <w:spacing w:before="6" w:after="0" w:line="230" w:lineRule="exact"/>
              <w:ind w:left="47"/>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5"/>
                <w:sz w:val="18"/>
                <w:szCs w:val="18"/>
              </w:rPr>
              <w:t>NO</w:t>
            </w:r>
          </w:p>
        </w:tc>
        <w:tc>
          <w:tcPr>
            <w:tcW w:w="9634" w:type="dxa"/>
            <w:tcBorders>
              <w:left w:val="nil"/>
            </w:tcBorders>
            <w:vAlign w:val="center"/>
          </w:tcPr>
          <w:p w:rsidR="00696B16" w:rsidRPr="00A93A96" w:rsidRDefault="00696B16" w:rsidP="00696B16">
            <w:pPr>
              <w:spacing w:before="6" w:after="0" w:line="230" w:lineRule="exact"/>
              <w:ind w:left="50"/>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2"/>
                <w:sz w:val="18"/>
                <w:szCs w:val="18"/>
              </w:rPr>
              <w:t>STRATEJİK</w:t>
            </w:r>
            <w:r w:rsidRPr="00A93A96">
              <w:rPr>
                <w:rFonts w:eastAsia="Times New Roman" w:cstheme="minorHAnsi"/>
                <w:b/>
                <w:color w:val="323E4F" w:themeColor="text2" w:themeShade="BF"/>
                <w:spacing w:val="-3"/>
                <w:sz w:val="18"/>
                <w:szCs w:val="18"/>
              </w:rPr>
              <w:t xml:space="preserve"> </w:t>
            </w:r>
            <w:r w:rsidRPr="00A93A96">
              <w:rPr>
                <w:rFonts w:eastAsia="Times New Roman" w:cstheme="minorHAnsi"/>
                <w:b/>
                <w:color w:val="323E4F" w:themeColor="text2" w:themeShade="BF"/>
                <w:spacing w:val="-2"/>
                <w:sz w:val="18"/>
                <w:szCs w:val="18"/>
              </w:rPr>
              <w:t>HEDEFLER</w:t>
            </w:r>
          </w:p>
        </w:tc>
      </w:tr>
      <w:tr w:rsidR="00696B16" w:rsidRPr="00A93A96" w:rsidTr="00ED7D71">
        <w:trPr>
          <w:trHeight w:val="487"/>
          <w:jc w:val="center"/>
        </w:trPr>
        <w:tc>
          <w:tcPr>
            <w:tcW w:w="830" w:type="dxa"/>
            <w:tcBorders>
              <w:right w:val="nil"/>
            </w:tcBorders>
          </w:tcPr>
          <w:p w:rsidR="00696B16" w:rsidRPr="00A93A96" w:rsidRDefault="00696B16" w:rsidP="00696B16">
            <w:pPr>
              <w:spacing w:before="145" w:after="0" w:line="230" w:lineRule="exact"/>
              <w:ind w:left="47" w:right="7"/>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4"/>
                <w:sz w:val="18"/>
                <w:szCs w:val="18"/>
              </w:rPr>
              <w:t>A1H1</w:t>
            </w:r>
          </w:p>
        </w:tc>
        <w:tc>
          <w:tcPr>
            <w:tcW w:w="9634" w:type="dxa"/>
            <w:tcBorders>
              <w:left w:val="nil"/>
            </w:tcBorders>
          </w:tcPr>
          <w:p w:rsidR="00696B16" w:rsidRPr="00A93A96" w:rsidRDefault="00696B16" w:rsidP="00696B16">
            <w:pPr>
              <w:spacing w:before="44" w:after="0" w:line="230" w:lineRule="exact"/>
              <w:ind w:left="140" w:right="87"/>
              <w:rPr>
                <w:rFonts w:eastAsia="Times New Roman" w:cstheme="minorHAnsi"/>
                <w:sz w:val="18"/>
                <w:szCs w:val="18"/>
              </w:rPr>
            </w:pPr>
            <w:r w:rsidRPr="00A93A96">
              <w:rPr>
                <w:rFonts w:eastAsia="Times New Roman" w:cstheme="minorHAnsi"/>
                <w:spacing w:val="-2"/>
                <w:sz w:val="18"/>
                <w:szCs w:val="18"/>
              </w:rPr>
              <w:t>Afet konusunda toplumsal bilincin artırılarak, tüm afet çeşitleri ile ilgili afet öncesi, afet anı ve afet sonrası çalışmaları yürütmek.</w:t>
            </w:r>
          </w:p>
        </w:tc>
      </w:tr>
      <w:tr w:rsidR="00696B16" w:rsidRPr="00A93A96" w:rsidTr="00ED7D71">
        <w:trPr>
          <w:trHeight w:val="488"/>
          <w:jc w:val="center"/>
        </w:trPr>
        <w:tc>
          <w:tcPr>
            <w:tcW w:w="830" w:type="dxa"/>
            <w:tcBorders>
              <w:right w:val="nil"/>
            </w:tcBorders>
          </w:tcPr>
          <w:p w:rsidR="00696B16" w:rsidRPr="00A93A96" w:rsidRDefault="00696B16" w:rsidP="00696B16">
            <w:pPr>
              <w:spacing w:before="145" w:after="0" w:line="230" w:lineRule="exact"/>
              <w:ind w:left="47" w:right="7"/>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4"/>
                <w:sz w:val="18"/>
                <w:szCs w:val="18"/>
              </w:rPr>
              <w:t>A1H2</w:t>
            </w:r>
          </w:p>
        </w:tc>
        <w:tc>
          <w:tcPr>
            <w:tcW w:w="9634" w:type="dxa"/>
            <w:tcBorders>
              <w:left w:val="nil"/>
            </w:tcBorders>
          </w:tcPr>
          <w:p w:rsidR="00696B16" w:rsidRPr="00A93A96" w:rsidRDefault="00696B16" w:rsidP="00696B16">
            <w:pPr>
              <w:spacing w:before="145" w:after="0" w:line="230" w:lineRule="exact"/>
              <w:ind w:left="140"/>
              <w:rPr>
                <w:rFonts w:eastAsia="Times New Roman" w:cstheme="minorHAnsi"/>
                <w:sz w:val="18"/>
                <w:szCs w:val="18"/>
              </w:rPr>
            </w:pPr>
            <w:r w:rsidRPr="00A93A96">
              <w:rPr>
                <w:rFonts w:eastAsia="Times New Roman" w:cstheme="minorHAnsi"/>
                <w:spacing w:val="-2"/>
                <w:sz w:val="18"/>
                <w:szCs w:val="18"/>
              </w:rPr>
              <w:t>Sosyal, kültürel ve sportif ihtiyaçlara yönelik olan üstyapıları projelendirmek ve uygulamalarını yapmak.</w:t>
            </w:r>
          </w:p>
        </w:tc>
      </w:tr>
      <w:tr w:rsidR="00696B16" w:rsidRPr="00A93A96" w:rsidTr="00ED7D71">
        <w:trPr>
          <w:trHeight w:val="487"/>
          <w:jc w:val="center"/>
        </w:trPr>
        <w:tc>
          <w:tcPr>
            <w:tcW w:w="830" w:type="dxa"/>
            <w:tcBorders>
              <w:right w:val="nil"/>
            </w:tcBorders>
          </w:tcPr>
          <w:p w:rsidR="00696B16" w:rsidRPr="00A93A96" w:rsidRDefault="00696B16" w:rsidP="00696B16">
            <w:pPr>
              <w:spacing w:before="150" w:after="0" w:line="230" w:lineRule="exact"/>
              <w:ind w:left="47" w:right="7"/>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4"/>
                <w:sz w:val="18"/>
                <w:szCs w:val="18"/>
              </w:rPr>
              <w:t>A1H3</w:t>
            </w:r>
          </w:p>
        </w:tc>
        <w:tc>
          <w:tcPr>
            <w:tcW w:w="9634" w:type="dxa"/>
            <w:tcBorders>
              <w:left w:val="nil"/>
            </w:tcBorders>
          </w:tcPr>
          <w:p w:rsidR="00696B16" w:rsidRPr="00A93A96" w:rsidRDefault="00696B16" w:rsidP="00696B16">
            <w:pPr>
              <w:spacing w:before="150" w:after="0" w:line="230" w:lineRule="exact"/>
              <w:ind w:left="140"/>
              <w:rPr>
                <w:rFonts w:eastAsia="Times New Roman" w:cstheme="minorHAnsi"/>
                <w:sz w:val="18"/>
                <w:szCs w:val="18"/>
              </w:rPr>
            </w:pPr>
            <w:r w:rsidRPr="00A93A96">
              <w:rPr>
                <w:rFonts w:eastAsia="Times New Roman" w:cstheme="minorHAnsi"/>
                <w:spacing w:val="-2"/>
                <w:sz w:val="18"/>
                <w:szCs w:val="18"/>
              </w:rPr>
              <w:t>Yaya ve trafik ulaşımını sağlayan kaldırım ve asfaltların yapım ve bakım işlemlerini daha etkin hale getirerek kullanım kalitesini en üst düzeyde tutmak ve can güvenliğini sağlamak.</w:t>
            </w:r>
          </w:p>
        </w:tc>
      </w:tr>
      <w:tr w:rsidR="00696B16" w:rsidRPr="00A93A96" w:rsidTr="00ED7D71">
        <w:trPr>
          <w:trHeight w:val="492"/>
          <w:jc w:val="center"/>
        </w:trPr>
        <w:tc>
          <w:tcPr>
            <w:tcW w:w="830" w:type="dxa"/>
            <w:tcBorders>
              <w:right w:val="nil"/>
            </w:tcBorders>
          </w:tcPr>
          <w:p w:rsidR="00696B16" w:rsidRPr="00A93A96" w:rsidRDefault="00696B16" w:rsidP="00696B16">
            <w:pPr>
              <w:spacing w:before="150" w:after="0" w:line="230" w:lineRule="exact"/>
              <w:ind w:left="47" w:right="7"/>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4"/>
                <w:sz w:val="18"/>
                <w:szCs w:val="18"/>
              </w:rPr>
              <w:t>A1H4</w:t>
            </w:r>
          </w:p>
        </w:tc>
        <w:tc>
          <w:tcPr>
            <w:tcW w:w="9634" w:type="dxa"/>
            <w:tcBorders>
              <w:left w:val="nil"/>
            </w:tcBorders>
          </w:tcPr>
          <w:p w:rsidR="00696B16" w:rsidRPr="00A93A96" w:rsidRDefault="00696B16" w:rsidP="00696B16">
            <w:pPr>
              <w:spacing w:before="150" w:after="0" w:line="230" w:lineRule="exact"/>
              <w:ind w:left="140"/>
              <w:rPr>
                <w:rFonts w:eastAsia="Times New Roman" w:cstheme="minorHAnsi"/>
                <w:sz w:val="18"/>
                <w:szCs w:val="18"/>
              </w:rPr>
            </w:pPr>
            <w:r w:rsidRPr="00A93A96">
              <w:rPr>
                <w:rFonts w:eastAsia="Times New Roman" w:cstheme="minorHAnsi"/>
                <w:spacing w:val="-2"/>
                <w:sz w:val="18"/>
                <w:szCs w:val="18"/>
              </w:rPr>
              <w:t>Kurumlararası koordinasyon ile kamu kaynaklarının verimliliğini sağlayarak kentin altyapı hizmetlerini geliştirmek.</w:t>
            </w:r>
          </w:p>
        </w:tc>
      </w:tr>
      <w:tr w:rsidR="00696B16" w:rsidRPr="00A93A96" w:rsidTr="00ED7D71">
        <w:trPr>
          <w:trHeight w:val="488"/>
          <w:jc w:val="center"/>
        </w:trPr>
        <w:tc>
          <w:tcPr>
            <w:tcW w:w="830" w:type="dxa"/>
            <w:tcBorders>
              <w:right w:val="nil"/>
            </w:tcBorders>
          </w:tcPr>
          <w:p w:rsidR="00696B16" w:rsidRPr="00A93A96" w:rsidRDefault="00696B16" w:rsidP="00696B16">
            <w:pPr>
              <w:spacing w:before="145" w:after="0" w:line="230" w:lineRule="exact"/>
              <w:ind w:left="47" w:right="7"/>
              <w:jc w:val="center"/>
              <w:rPr>
                <w:rFonts w:eastAsia="Times New Roman" w:cstheme="minorHAnsi"/>
                <w:b/>
                <w:color w:val="323E4F" w:themeColor="text2" w:themeShade="BF"/>
                <w:sz w:val="18"/>
                <w:szCs w:val="18"/>
              </w:rPr>
            </w:pPr>
            <w:r w:rsidRPr="00A93A96">
              <w:rPr>
                <w:rFonts w:eastAsia="Times New Roman" w:cstheme="minorHAnsi"/>
                <w:b/>
                <w:color w:val="323E4F" w:themeColor="text2" w:themeShade="BF"/>
                <w:spacing w:val="-4"/>
                <w:sz w:val="18"/>
                <w:szCs w:val="18"/>
              </w:rPr>
              <w:t>A1H5</w:t>
            </w:r>
          </w:p>
        </w:tc>
        <w:tc>
          <w:tcPr>
            <w:tcW w:w="9634" w:type="dxa"/>
            <w:tcBorders>
              <w:left w:val="nil"/>
            </w:tcBorders>
          </w:tcPr>
          <w:p w:rsidR="00696B16" w:rsidRPr="00A93A96" w:rsidRDefault="00696B16" w:rsidP="00696B16">
            <w:pPr>
              <w:spacing w:before="34" w:after="0" w:line="230" w:lineRule="exact"/>
              <w:ind w:left="140" w:right="87"/>
              <w:rPr>
                <w:rFonts w:eastAsia="Times New Roman" w:cstheme="minorHAnsi"/>
                <w:sz w:val="18"/>
                <w:szCs w:val="18"/>
              </w:rPr>
            </w:pPr>
            <w:r w:rsidRPr="00A93A96">
              <w:rPr>
                <w:rFonts w:eastAsia="Times New Roman" w:cstheme="minorHAnsi"/>
                <w:spacing w:val="-2"/>
                <w:sz w:val="18"/>
                <w:szCs w:val="18"/>
              </w:rPr>
              <w:t>Kaliteli ve güvenli bir ulaşım için toplu taşıma olanaklarını güçlendirmek; yaya ve bisiklet yolları gibi alternatif ulaşım türlerine yönelik çalışmaları artırmak.</w:t>
            </w:r>
          </w:p>
        </w:tc>
      </w:tr>
    </w:tbl>
    <w:p w:rsidR="00696B16" w:rsidRDefault="00696B16" w:rsidP="00696B16">
      <w:pPr>
        <w:rPr>
          <w:rFonts w:asciiTheme="majorBidi" w:hAnsiTheme="majorBidi" w:cstheme="majorBidi"/>
          <w:b/>
          <w:bCs/>
          <w:sz w:val="28"/>
          <w:szCs w:val="28"/>
        </w:rPr>
      </w:pPr>
    </w:p>
    <w:tbl>
      <w:tblPr>
        <w:tblStyle w:val="TableNormal1"/>
        <w:tblpPr w:leftFromText="141" w:rightFromText="141" w:vertAnchor="text" w:horzAnchor="margin" w:tblpXSpec="center" w:tblpY="-17"/>
        <w:tblW w:w="10349"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15"/>
        <w:gridCol w:w="9834"/>
      </w:tblGrid>
      <w:tr w:rsidR="00ED7D71" w:rsidRPr="00A93A96" w:rsidTr="00ED7D71">
        <w:trPr>
          <w:trHeight w:val="353"/>
          <w:tblHeader/>
        </w:trPr>
        <w:tc>
          <w:tcPr>
            <w:tcW w:w="0" w:type="auto"/>
            <w:tcBorders>
              <w:top w:val="nil"/>
              <w:bottom w:val="nil"/>
              <w:right w:val="nil"/>
            </w:tcBorders>
            <w:shd w:val="clear" w:color="auto" w:fill="4F81BB"/>
          </w:tcPr>
          <w:p w:rsidR="00ED7D71" w:rsidRPr="00A93A96" w:rsidRDefault="00ED7D71" w:rsidP="00ED7D71">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ED7D71" w:rsidRPr="00A93A96" w:rsidRDefault="00ED7D71" w:rsidP="00ED7D71">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2</w:t>
            </w:r>
          </w:p>
        </w:tc>
        <w:tc>
          <w:tcPr>
            <w:tcW w:w="0" w:type="auto"/>
            <w:tcBorders>
              <w:top w:val="nil"/>
              <w:left w:val="nil"/>
              <w:bottom w:val="nil"/>
            </w:tcBorders>
            <w:shd w:val="clear" w:color="auto" w:fill="4F81BB"/>
          </w:tcPr>
          <w:p w:rsidR="00ED7D71" w:rsidRPr="00A93A96" w:rsidRDefault="00ED7D71" w:rsidP="00ED7D71">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Yönetişimci yaklaşım ile sürdürülebilir, çevreye duyarlı, şehirleşmede yatay mimariyi esas alan, nitelikli yaşam alanları ve çağdaş uygulamalarıyla kentin yaşam kalitesini artırmak.</w:t>
            </w:r>
          </w:p>
        </w:tc>
      </w:tr>
      <w:tr w:rsidR="00ED7D71" w:rsidRPr="00A93A96" w:rsidTr="00ED7D71">
        <w:trPr>
          <w:trHeight w:val="20"/>
          <w:tblHeader/>
        </w:trPr>
        <w:tc>
          <w:tcPr>
            <w:tcW w:w="0" w:type="auto"/>
            <w:tcBorders>
              <w:right w:val="nil"/>
            </w:tcBorders>
            <w:vAlign w:val="center"/>
          </w:tcPr>
          <w:p w:rsidR="00ED7D71" w:rsidRPr="00A93A96" w:rsidRDefault="00ED7D71" w:rsidP="00ED7D71">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0" w:type="auto"/>
            <w:tcBorders>
              <w:left w:val="nil"/>
            </w:tcBorders>
            <w:vAlign w:val="center"/>
          </w:tcPr>
          <w:p w:rsidR="00ED7D71" w:rsidRPr="00A93A96" w:rsidRDefault="00ED7D71" w:rsidP="00ED7D71">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ED7D71" w:rsidRPr="00A93A96" w:rsidTr="00ED7D71">
        <w:trPr>
          <w:trHeight w:val="333"/>
          <w:tblHeader/>
        </w:trPr>
        <w:tc>
          <w:tcPr>
            <w:tcW w:w="0" w:type="auto"/>
            <w:tcBorders>
              <w:right w:val="nil"/>
            </w:tcBorders>
          </w:tcPr>
          <w:p w:rsidR="00ED7D71" w:rsidRPr="00A93A96" w:rsidRDefault="00ED7D71" w:rsidP="00ED7D71">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A2H1</w:t>
            </w:r>
          </w:p>
        </w:tc>
        <w:tc>
          <w:tcPr>
            <w:tcW w:w="0" w:type="auto"/>
            <w:tcBorders>
              <w:left w:val="nil"/>
            </w:tcBorders>
            <w:vAlign w:val="center"/>
          </w:tcPr>
          <w:p w:rsidR="00ED7D71" w:rsidRPr="00A93A96" w:rsidRDefault="00ED7D71" w:rsidP="00ED7D71">
            <w:pPr>
              <w:spacing w:after="0" w:line="240" w:lineRule="auto"/>
              <w:rPr>
                <w:rFonts w:ascii="Calibri" w:hAnsi="Calibri" w:cs="Calibri"/>
                <w:color w:val="000000"/>
                <w:sz w:val="18"/>
                <w:szCs w:val="18"/>
              </w:rPr>
            </w:pPr>
            <w:r w:rsidRPr="00A93A96">
              <w:rPr>
                <w:rFonts w:ascii="Calibri" w:hAnsi="Calibri" w:cs="Calibri"/>
                <w:color w:val="000000"/>
                <w:sz w:val="18"/>
                <w:szCs w:val="18"/>
              </w:rPr>
              <w:t>Plansız alanların imar planlarının yapılması, ada bazlı ve yatay mimariye uygun yapılaşmayı teşvik edici yeni plan notları oluşturarak etkin ve verimli biçimde kentsel dönüşümü uygulamak.</w:t>
            </w:r>
          </w:p>
        </w:tc>
      </w:tr>
      <w:tr w:rsidR="00ED7D71" w:rsidRPr="00A93A96" w:rsidTr="00ED7D71">
        <w:trPr>
          <w:trHeight w:val="20"/>
          <w:tblHeader/>
        </w:trPr>
        <w:tc>
          <w:tcPr>
            <w:tcW w:w="0" w:type="auto"/>
            <w:tcBorders>
              <w:right w:val="nil"/>
            </w:tcBorders>
          </w:tcPr>
          <w:p w:rsidR="00ED7D71" w:rsidRPr="00A93A96" w:rsidRDefault="00ED7D71" w:rsidP="00ED7D71">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A2H2</w:t>
            </w:r>
          </w:p>
        </w:tc>
        <w:tc>
          <w:tcPr>
            <w:tcW w:w="0" w:type="auto"/>
            <w:tcBorders>
              <w:left w:val="nil"/>
            </w:tcBorders>
            <w:vAlign w:val="center"/>
          </w:tcPr>
          <w:p w:rsidR="00ED7D71" w:rsidRPr="00A93A96" w:rsidRDefault="00ED7D71" w:rsidP="00ED7D71">
            <w:pPr>
              <w:rPr>
                <w:rFonts w:ascii="Calibri" w:hAnsi="Calibri" w:cs="Calibri"/>
                <w:color w:val="000000"/>
                <w:sz w:val="18"/>
                <w:szCs w:val="18"/>
              </w:rPr>
            </w:pPr>
            <w:r w:rsidRPr="00A93A96">
              <w:rPr>
                <w:rFonts w:ascii="Calibri" w:hAnsi="Calibri" w:cs="Calibri"/>
                <w:color w:val="000000"/>
                <w:sz w:val="18"/>
                <w:szCs w:val="18"/>
              </w:rPr>
              <w:t>Yapı ruhsatı başvuru süreçlerini etkin ve verimli bir şekilde sonuçlandırmak</w:t>
            </w:r>
          </w:p>
        </w:tc>
      </w:tr>
      <w:tr w:rsidR="00ED7D71" w:rsidRPr="00A93A96" w:rsidTr="00A93A96">
        <w:trPr>
          <w:trHeight w:val="303"/>
          <w:tblHeader/>
        </w:trPr>
        <w:tc>
          <w:tcPr>
            <w:tcW w:w="0" w:type="auto"/>
            <w:tcBorders>
              <w:right w:val="nil"/>
            </w:tcBorders>
          </w:tcPr>
          <w:p w:rsidR="00ED7D71" w:rsidRPr="00A93A96" w:rsidRDefault="00ED7D71" w:rsidP="00ED7D71">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A2H3</w:t>
            </w:r>
          </w:p>
        </w:tc>
        <w:tc>
          <w:tcPr>
            <w:tcW w:w="0" w:type="auto"/>
            <w:tcBorders>
              <w:left w:val="nil"/>
            </w:tcBorders>
            <w:vAlign w:val="center"/>
          </w:tcPr>
          <w:p w:rsidR="00ED7D71" w:rsidRPr="00A93A96" w:rsidRDefault="00ED7D71" w:rsidP="00ED7D71">
            <w:pPr>
              <w:rPr>
                <w:rFonts w:ascii="Calibri" w:hAnsi="Calibri" w:cs="Calibri"/>
                <w:color w:val="000000"/>
                <w:sz w:val="18"/>
                <w:szCs w:val="18"/>
              </w:rPr>
            </w:pPr>
            <w:r w:rsidRPr="00A93A96">
              <w:rPr>
                <w:rFonts w:ascii="Calibri" w:hAnsi="Calibri" w:cs="Calibri"/>
                <w:color w:val="000000"/>
                <w:sz w:val="18"/>
                <w:szCs w:val="18"/>
              </w:rPr>
              <w:t>Kent Bilgi Sistemini güncellemek ve Mekansal Adres Kayıt Sistemi (MAKS) ile uyumluluğunu sağlamak.</w:t>
            </w:r>
          </w:p>
        </w:tc>
      </w:tr>
      <w:tr w:rsidR="00ED7D71" w:rsidRPr="00A93A96" w:rsidTr="00ED7D71">
        <w:trPr>
          <w:trHeight w:val="333"/>
          <w:tblHeader/>
        </w:trPr>
        <w:tc>
          <w:tcPr>
            <w:tcW w:w="0" w:type="auto"/>
            <w:tcBorders>
              <w:right w:val="nil"/>
            </w:tcBorders>
          </w:tcPr>
          <w:p w:rsidR="00ED7D71" w:rsidRPr="00A93A96" w:rsidRDefault="00ED7D71" w:rsidP="00ED7D71">
            <w:pPr>
              <w:spacing w:before="15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A2H4</w:t>
            </w:r>
          </w:p>
        </w:tc>
        <w:tc>
          <w:tcPr>
            <w:tcW w:w="0" w:type="auto"/>
            <w:tcBorders>
              <w:left w:val="nil"/>
            </w:tcBorders>
            <w:vAlign w:val="center"/>
          </w:tcPr>
          <w:p w:rsidR="00ED7D71" w:rsidRPr="00A93A96" w:rsidRDefault="00ED7D71" w:rsidP="00ED7D71">
            <w:pPr>
              <w:rPr>
                <w:rFonts w:ascii="Calibri" w:hAnsi="Calibri" w:cs="Calibri"/>
                <w:color w:val="000000"/>
                <w:sz w:val="18"/>
                <w:szCs w:val="18"/>
              </w:rPr>
            </w:pPr>
            <w:r w:rsidRPr="00A93A96">
              <w:rPr>
                <w:rFonts w:ascii="Calibri" w:hAnsi="Calibri" w:cs="Calibri"/>
                <w:color w:val="000000"/>
                <w:sz w:val="18"/>
                <w:szCs w:val="18"/>
              </w:rPr>
              <w:t>İmar faaliyetleri çevresinde belirlenmiş olan kentsel alanları haritalandırarak belediyeye ait gayrimenkullerin belediye ve ilçe sakinlerinin yararı gözetilerek değerlendirmek ve mevcut alanların en verimli şekilde kullanımını sağlamak.</w:t>
            </w:r>
          </w:p>
        </w:tc>
      </w:tr>
      <w:tr w:rsidR="00ED7D71" w:rsidRPr="00A93A96" w:rsidTr="00ED7D71">
        <w:trPr>
          <w:trHeight w:val="330"/>
          <w:tblHeader/>
        </w:trPr>
        <w:tc>
          <w:tcPr>
            <w:tcW w:w="0" w:type="auto"/>
            <w:tcBorders>
              <w:right w:val="nil"/>
            </w:tcBorders>
          </w:tcPr>
          <w:p w:rsidR="00ED7D71" w:rsidRPr="00A93A96" w:rsidRDefault="00ED7D71" w:rsidP="00ED7D71">
            <w:pPr>
              <w:spacing w:before="14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A2H5</w:t>
            </w:r>
          </w:p>
        </w:tc>
        <w:tc>
          <w:tcPr>
            <w:tcW w:w="0" w:type="auto"/>
            <w:tcBorders>
              <w:left w:val="nil"/>
            </w:tcBorders>
            <w:vAlign w:val="center"/>
          </w:tcPr>
          <w:p w:rsidR="00ED7D71" w:rsidRPr="00A93A96" w:rsidRDefault="00ED7D71" w:rsidP="00ED7D71">
            <w:pPr>
              <w:rPr>
                <w:rFonts w:ascii="Calibri" w:hAnsi="Calibri" w:cs="Calibri"/>
                <w:color w:val="000000"/>
                <w:sz w:val="18"/>
                <w:szCs w:val="18"/>
              </w:rPr>
            </w:pPr>
            <w:r w:rsidRPr="00A93A96">
              <w:rPr>
                <w:rFonts w:ascii="Calibri" w:hAnsi="Calibri" w:cs="Calibri"/>
                <w:color w:val="000000"/>
                <w:sz w:val="18"/>
                <w:szCs w:val="18"/>
              </w:rPr>
              <w:t>Kentsel dönüşümü katılımcı, müzakereci ve oydaşmacı yöntemlerle gerçekleştirmek (6306 sayılı kanun, 3194 sayılı kanun ve 4708 sayılı kanunun uygulanmasını sağlamak).</w:t>
            </w:r>
          </w:p>
        </w:tc>
      </w:tr>
    </w:tbl>
    <w:p w:rsidR="00031A4E" w:rsidRDefault="00031A4E" w:rsidP="00761030">
      <w:pPr>
        <w:pStyle w:val="ListeParagraf"/>
        <w:jc w:val="both"/>
        <w:rPr>
          <w:rFonts w:asciiTheme="majorBidi" w:hAnsiTheme="majorBidi" w:cstheme="majorBidi"/>
          <w:b/>
          <w:bCs/>
          <w:sz w:val="24"/>
          <w:szCs w:val="24"/>
        </w:rPr>
      </w:pPr>
    </w:p>
    <w:tbl>
      <w:tblPr>
        <w:tblStyle w:val="TableNormal1"/>
        <w:tblW w:w="10216" w:type="dxa"/>
        <w:tblInd w:w="-56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699"/>
        <w:gridCol w:w="9517"/>
      </w:tblGrid>
      <w:tr w:rsidR="00696B16" w:rsidRPr="00A93A96" w:rsidTr="00ED7D71">
        <w:trPr>
          <w:trHeight w:val="616"/>
        </w:trPr>
        <w:tc>
          <w:tcPr>
            <w:tcW w:w="699" w:type="dxa"/>
            <w:tcBorders>
              <w:top w:val="nil"/>
              <w:bottom w:val="nil"/>
              <w:right w:val="nil"/>
            </w:tcBorders>
            <w:shd w:val="clear" w:color="auto" w:fill="4F81BB"/>
          </w:tcPr>
          <w:p w:rsidR="00696B16" w:rsidRPr="00A93A96" w:rsidRDefault="00696B16" w:rsidP="00D30051">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696B16" w:rsidRPr="00A93A96" w:rsidRDefault="00696B16" w:rsidP="00D30051">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3</w:t>
            </w:r>
          </w:p>
        </w:tc>
        <w:tc>
          <w:tcPr>
            <w:tcW w:w="9517" w:type="dxa"/>
            <w:tcBorders>
              <w:top w:val="nil"/>
              <w:left w:val="nil"/>
              <w:bottom w:val="nil"/>
            </w:tcBorders>
            <w:shd w:val="clear" w:color="auto" w:fill="4F81BB"/>
          </w:tcPr>
          <w:p w:rsidR="00696B16" w:rsidRPr="00A93A96" w:rsidRDefault="00696B16" w:rsidP="00D30051">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Sürdürülebilir, yenilenebilir ve bilimsel yöntemlerle ekolojik dengeyi koruyup, yeşil alanları güçlendirerek; iklim değişikliğinin etkilerini azaltmak ve çevre bilincini artırmak.</w:t>
            </w:r>
          </w:p>
        </w:tc>
      </w:tr>
      <w:tr w:rsidR="00696B16" w:rsidRPr="00A93A96" w:rsidTr="00ED7D71">
        <w:trPr>
          <w:trHeight w:val="409"/>
        </w:trPr>
        <w:tc>
          <w:tcPr>
            <w:tcW w:w="699" w:type="dxa"/>
            <w:tcBorders>
              <w:right w:val="nil"/>
            </w:tcBorders>
            <w:vAlign w:val="center"/>
          </w:tcPr>
          <w:p w:rsidR="00696B16" w:rsidRPr="00A93A96" w:rsidRDefault="00696B16" w:rsidP="00D30051">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9517" w:type="dxa"/>
            <w:tcBorders>
              <w:left w:val="nil"/>
            </w:tcBorders>
            <w:vAlign w:val="center"/>
          </w:tcPr>
          <w:p w:rsidR="00696B16" w:rsidRPr="00A93A96" w:rsidRDefault="00696B16" w:rsidP="00D30051">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696B16" w:rsidRPr="00A93A96" w:rsidTr="00ED7D71">
        <w:trPr>
          <w:trHeight w:val="581"/>
        </w:trPr>
        <w:tc>
          <w:tcPr>
            <w:tcW w:w="699" w:type="dxa"/>
            <w:tcBorders>
              <w:right w:val="nil"/>
            </w:tcBorders>
          </w:tcPr>
          <w:p w:rsidR="00696B16" w:rsidRPr="00A93A96" w:rsidRDefault="00696B16" w:rsidP="00D30051">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A3H1</w:t>
            </w:r>
          </w:p>
        </w:tc>
        <w:tc>
          <w:tcPr>
            <w:tcW w:w="9517" w:type="dxa"/>
            <w:tcBorders>
              <w:left w:val="nil"/>
            </w:tcBorders>
            <w:vAlign w:val="center"/>
          </w:tcPr>
          <w:p w:rsidR="00696B16" w:rsidRPr="00A93A96" w:rsidRDefault="00696B16" w:rsidP="00D30051">
            <w:pPr>
              <w:spacing w:after="0" w:line="240" w:lineRule="auto"/>
              <w:rPr>
                <w:rFonts w:ascii="Calibri" w:hAnsi="Calibri" w:cs="Calibri"/>
                <w:color w:val="000000"/>
                <w:sz w:val="18"/>
                <w:szCs w:val="18"/>
              </w:rPr>
            </w:pPr>
            <w:r w:rsidRPr="00A93A96">
              <w:rPr>
                <w:rFonts w:ascii="Calibri" w:hAnsi="Calibri" w:cs="Calibri"/>
                <w:color w:val="000000"/>
                <w:sz w:val="18"/>
                <w:szCs w:val="18"/>
              </w:rPr>
              <w:t>Yeşil alanların kalitesini artırarak, kişi başına düşen yeşil alan miktarını kentsel standartlar düzeyine çıkarmak ve kent estetiğini sağlamak.</w:t>
            </w:r>
          </w:p>
        </w:tc>
      </w:tr>
      <w:tr w:rsidR="00696B16" w:rsidRPr="00A93A96" w:rsidTr="00ED7D71">
        <w:trPr>
          <w:trHeight w:val="397"/>
        </w:trPr>
        <w:tc>
          <w:tcPr>
            <w:tcW w:w="699" w:type="dxa"/>
            <w:tcBorders>
              <w:right w:val="nil"/>
            </w:tcBorders>
          </w:tcPr>
          <w:p w:rsidR="00696B16" w:rsidRPr="00A93A96" w:rsidRDefault="00696B16" w:rsidP="00D30051">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A3H2</w:t>
            </w:r>
          </w:p>
        </w:tc>
        <w:tc>
          <w:tcPr>
            <w:tcW w:w="9517" w:type="dxa"/>
            <w:tcBorders>
              <w:left w:val="nil"/>
            </w:tcBorders>
            <w:vAlign w:val="center"/>
          </w:tcPr>
          <w:p w:rsidR="00696B16" w:rsidRPr="00A93A96" w:rsidRDefault="00696B16" w:rsidP="00D30051">
            <w:pPr>
              <w:rPr>
                <w:rFonts w:ascii="Calibri" w:hAnsi="Calibri" w:cs="Calibri"/>
                <w:color w:val="000000"/>
                <w:sz w:val="18"/>
                <w:szCs w:val="18"/>
              </w:rPr>
            </w:pPr>
            <w:r w:rsidRPr="00A93A96">
              <w:rPr>
                <w:rFonts w:ascii="Calibri" w:hAnsi="Calibri" w:cs="Calibri"/>
                <w:color w:val="000000"/>
                <w:sz w:val="18"/>
                <w:szCs w:val="18"/>
              </w:rPr>
              <w:t>Ekolojik denge ve çevreyi koruyarak, yeşil ve açık alan mekanlarını yaygınlaştırmak.</w:t>
            </w:r>
          </w:p>
        </w:tc>
      </w:tr>
      <w:tr w:rsidR="00696B16" w:rsidRPr="00A93A96" w:rsidTr="00ED7D71">
        <w:trPr>
          <w:trHeight w:val="577"/>
        </w:trPr>
        <w:tc>
          <w:tcPr>
            <w:tcW w:w="699" w:type="dxa"/>
            <w:tcBorders>
              <w:right w:val="nil"/>
            </w:tcBorders>
          </w:tcPr>
          <w:p w:rsidR="00696B16" w:rsidRPr="00A93A96" w:rsidRDefault="00696B16" w:rsidP="00D30051">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A3H3</w:t>
            </w:r>
          </w:p>
        </w:tc>
        <w:tc>
          <w:tcPr>
            <w:tcW w:w="9517" w:type="dxa"/>
            <w:tcBorders>
              <w:left w:val="nil"/>
            </w:tcBorders>
            <w:vAlign w:val="center"/>
          </w:tcPr>
          <w:p w:rsidR="00696B16" w:rsidRPr="00A93A96" w:rsidRDefault="00696B16" w:rsidP="00D30051">
            <w:pPr>
              <w:rPr>
                <w:rFonts w:ascii="Calibri" w:hAnsi="Calibri" w:cs="Calibri"/>
                <w:color w:val="000000"/>
                <w:sz w:val="18"/>
                <w:szCs w:val="18"/>
              </w:rPr>
            </w:pPr>
            <w:r w:rsidRPr="00A93A96">
              <w:rPr>
                <w:rFonts w:ascii="Calibri" w:hAnsi="Calibri" w:cs="Calibri"/>
                <w:color w:val="000000"/>
                <w:sz w:val="18"/>
                <w:szCs w:val="18"/>
              </w:rPr>
              <w:t>Sürdürülebilir atık yönetimiyle temizlik hizmetleri standartlarının yükseltilerek yaşanabilir çevre oluşturmak.</w:t>
            </w:r>
          </w:p>
        </w:tc>
      </w:tr>
      <w:tr w:rsidR="00696B16" w:rsidRPr="00A93A96" w:rsidTr="00ED7D71">
        <w:trPr>
          <w:trHeight w:val="581"/>
        </w:trPr>
        <w:tc>
          <w:tcPr>
            <w:tcW w:w="699" w:type="dxa"/>
            <w:tcBorders>
              <w:right w:val="nil"/>
            </w:tcBorders>
          </w:tcPr>
          <w:p w:rsidR="00696B16" w:rsidRPr="00A93A96" w:rsidRDefault="00696B16" w:rsidP="00D30051">
            <w:pPr>
              <w:spacing w:before="15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A3H4</w:t>
            </w:r>
          </w:p>
        </w:tc>
        <w:tc>
          <w:tcPr>
            <w:tcW w:w="9517" w:type="dxa"/>
            <w:tcBorders>
              <w:left w:val="nil"/>
            </w:tcBorders>
            <w:vAlign w:val="center"/>
          </w:tcPr>
          <w:p w:rsidR="00696B16" w:rsidRPr="00A93A96" w:rsidRDefault="00696B16" w:rsidP="00D30051">
            <w:pPr>
              <w:rPr>
                <w:rFonts w:ascii="Calibri" w:hAnsi="Calibri" w:cs="Calibri"/>
                <w:color w:val="000000"/>
                <w:sz w:val="18"/>
                <w:szCs w:val="18"/>
              </w:rPr>
            </w:pPr>
            <w:r w:rsidRPr="00A93A96">
              <w:rPr>
                <w:rFonts w:ascii="Calibri" w:hAnsi="Calibri" w:cs="Calibri"/>
                <w:color w:val="000000"/>
                <w:sz w:val="18"/>
                <w:szCs w:val="18"/>
              </w:rPr>
              <w:t>Sokak hayvanlarının tedavi hizmetlerinin sağlanması ve toplumsal sağlığını korumak.</w:t>
            </w:r>
          </w:p>
        </w:tc>
      </w:tr>
      <w:tr w:rsidR="00696B16" w:rsidRPr="00A93A96" w:rsidTr="00ED7D71">
        <w:trPr>
          <w:trHeight w:val="324"/>
        </w:trPr>
        <w:tc>
          <w:tcPr>
            <w:tcW w:w="699" w:type="dxa"/>
            <w:tcBorders>
              <w:right w:val="nil"/>
            </w:tcBorders>
          </w:tcPr>
          <w:p w:rsidR="00696B16" w:rsidRPr="00A93A96" w:rsidRDefault="00696B16" w:rsidP="00D30051">
            <w:pPr>
              <w:spacing w:before="14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A3H5</w:t>
            </w:r>
          </w:p>
        </w:tc>
        <w:tc>
          <w:tcPr>
            <w:tcW w:w="9517" w:type="dxa"/>
            <w:tcBorders>
              <w:left w:val="nil"/>
            </w:tcBorders>
            <w:vAlign w:val="center"/>
          </w:tcPr>
          <w:p w:rsidR="00696B16" w:rsidRPr="00A93A96" w:rsidRDefault="00696B16" w:rsidP="00D30051">
            <w:pPr>
              <w:rPr>
                <w:rFonts w:ascii="Calibri" w:hAnsi="Calibri" w:cs="Calibri"/>
                <w:color w:val="000000"/>
                <w:sz w:val="18"/>
                <w:szCs w:val="18"/>
              </w:rPr>
            </w:pPr>
            <w:r w:rsidRPr="00A93A96">
              <w:rPr>
                <w:rFonts w:ascii="Calibri" w:hAnsi="Calibri" w:cs="Calibri"/>
                <w:color w:val="000000"/>
                <w:sz w:val="18"/>
                <w:szCs w:val="18"/>
              </w:rPr>
              <w:t>Çevre bilinci oluşturarak sıfır atık amacına ulaşmak ve iklim değişikliğiyle mücadele etmek.</w:t>
            </w:r>
          </w:p>
        </w:tc>
      </w:tr>
    </w:tbl>
    <w:p w:rsidR="00031A4E" w:rsidRDefault="00031A4E" w:rsidP="00761030">
      <w:pPr>
        <w:pStyle w:val="ListeParagraf"/>
        <w:jc w:val="both"/>
        <w:rPr>
          <w:rFonts w:asciiTheme="majorBidi" w:hAnsiTheme="majorBidi" w:cstheme="majorBidi"/>
          <w:b/>
          <w:bCs/>
          <w:sz w:val="24"/>
          <w:szCs w:val="24"/>
        </w:rPr>
      </w:pPr>
    </w:p>
    <w:tbl>
      <w:tblPr>
        <w:tblStyle w:val="TableNormal1"/>
        <w:tblpPr w:leftFromText="141" w:rightFromText="141" w:vertAnchor="text" w:horzAnchor="margin" w:tblpXSpec="center" w:tblpY="216"/>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15"/>
        <w:gridCol w:w="9701"/>
      </w:tblGrid>
      <w:tr w:rsidR="00A93A96" w:rsidRPr="00A93A96" w:rsidTr="00A93A96">
        <w:trPr>
          <w:trHeight w:val="616"/>
        </w:trPr>
        <w:tc>
          <w:tcPr>
            <w:tcW w:w="0" w:type="auto"/>
            <w:tcBorders>
              <w:top w:val="nil"/>
              <w:bottom w:val="nil"/>
              <w:right w:val="nil"/>
            </w:tcBorders>
            <w:shd w:val="clear" w:color="auto" w:fill="4F81BB"/>
          </w:tcPr>
          <w:p w:rsidR="00A93A96" w:rsidRPr="00A93A96" w:rsidRDefault="00A93A96" w:rsidP="00A93A96">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A93A96" w:rsidRPr="00A93A96" w:rsidRDefault="00A93A96" w:rsidP="00A93A96">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4</w:t>
            </w:r>
          </w:p>
        </w:tc>
        <w:tc>
          <w:tcPr>
            <w:tcW w:w="0" w:type="auto"/>
            <w:tcBorders>
              <w:top w:val="nil"/>
              <w:left w:val="nil"/>
              <w:bottom w:val="nil"/>
            </w:tcBorders>
            <w:shd w:val="clear" w:color="auto" w:fill="4F81BB"/>
          </w:tcPr>
          <w:p w:rsidR="00A93A96" w:rsidRPr="00A93A96" w:rsidRDefault="00A93A96" w:rsidP="00A93A96">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Sürdürülebilir sosyal belediyecilik yaklaşımıyla, toplumsal refah seviyesini artırmak için erişilebilir ve evrensel tasarım prensiplerine dayalı, hak temelli, insan odaklı ve kaliteli hizmetler sunarak toplumun yaşam kalitesini artırmak.</w:t>
            </w:r>
          </w:p>
        </w:tc>
      </w:tr>
      <w:tr w:rsidR="00A93A96" w:rsidRPr="00A93A96" w:rsidTr="00A93A96">
        <w:trPr>
          <w:trHeight w:val="409"/>
        </w:trPr>
        <w:tc>
          <w:tcPr>
            <w:tcW w:w="0" w:type="auto"/>
            <w:tcBorders>
              <w:right w:val="nil"/>
            </w:tcBorders>
            <w:vAlign w:val="center"/>
          </w:tcPr>
          <w:p w:rsidR="00A93A96" w:rsidRPr="00A93A96" w:rsidRDefault="00A93A96" w:rsidP="00A93A96">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0" w:type="auto"/>
            <w:tcBorders>
              <w:left w:val="nil"/>
            </w:tcBorders>
            <w:vAlign w:val="center"/>
          </w:tcPr>
          <w:p w:rsidR="00A93A96" w:rsidRPr="00A93A96" w:rsidRDefault="00A93A96" w:rsidP="00A93A96">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A93A96" w:rsidRPr="00A93A96" w:rsidTr="00A93A96">
        <w:trPr>
          <w:trHeight w:val="581"/>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A4H1</w:t>
            </w:r>
          </w:p>
        </w:tc>
        <w:tc>
          <w:tcPr>
            <w:tcW w:w="0" w:type="auto"/>
            <w:tcBorders>
              <w:left w:val="nil"/>
            </w:tcBorders>
            <w:vAlign w:val="center"/>
          </w:tcPr>
          <w:p w:rsidR="00A93A96" w:rsidRPr="00A93A96" w:rsidRDefault="00A93A96" w:rsidP="00A93A96">
            <w:pPr>
              <w:spacing w:after="0" w:line="240" w:lineRule="auto"/>
              <w:rPr>
                <w:rFonts w:ascii="Calibri" w:hAnsi="Calibri" w:cs="Calibri"/>
                <w:color w:val="000000"/>
                <w:sz w:val="18"/>
                <w:szCs w:val="18"/>
              </w:rPr>
            </w:pPr>
            <w:r w:rsidRPr="00A93A96">
              <w:rPr>
                <w:rFonts w:ascii="Calibri" w:hAnsi="Calibri" w:cs="Calibri"/>
                <w:color w:val="000000"/>
                <w:sz w:val="18"/>
                <w:szCs w:val="18"/>
              </w:rPr>
              <w:t>Hak temelli ve kaliteli sosyal destek hizmetleri sunarak, ailenin sosyoekonomik seviyesinin iyileştirilmesi, kalkınması ve birlikteliğinin güçlendirilmesi amacıyla toplumun memnuniyetini ve yaşam kalitesini artırmak.</w:t>
            </w:r>
          </w:p>
        </w:tc>
      </w:tr>
      <w:tr w:rsidR="00A93A96" w:rsidRPr="00A93A96" w:rsidTr="00A93A96">
        <w:trPr>
          <w:trHeight w:val="644"/>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A4H2</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İnsan odaklı,adil ve kaliteli hizmetler sunarak toplumun sosyal refah seviyesini artırmak.</w:t>
            </w:r>
          </w:p>
        </w:tc>
      </w:tr>
      <w:tr w:rsidR="00A93A96" w:rsidRPr="00A93A96" w:rsidTr="00A93A96">
        <w:trPr>
          <w:trHeight w:val="858"/>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A4H3</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Hasta, yaşlı ve dezavantajlı gruplara atölyeler, eğitimler vb. etkinlikler düzenleyerek sosyal hayata katılımlarını artırmak, sağlık ihtiyaçlarına yönelik medikal malzeme, sağlık hizmetlerine ulaşım desteği ile kişisel bakım hizmetleri sunmak ve hane ziyaretleri gerçekleştirerek yaşam kalitelerini</w:t>
            </w:r>
            <w:r w:rsidRPr="00A93A96">
              <w:rPr>
                <w:rFonts w:ascii="Calibri" w:hAnsi="Calibri" w:cs="Calibri"/>
                <w:color w:val="000000"/>
                <w:sz w:val="18"/>
                <w:szCs w:val="18"/>
              </w:rPr>
              <w:br/>
              <w:t>yükseltmek.</w:t>
            </w:r>
          </w:p>
        </w:tc>
      </w:tr>
      <w:tr w:rsidR="00A93A96" w:rsidRPr="00A93A96" w:rsidTr="00A93A96">
        <w:trPr>
          <w:trHeight w:val="838"/>
        </w:trPr>
        <w:tc>
          <w:tcPr>
            <w:tcW w:w="0" w:type="auto"/>
            <w:tcBorders>
              <w:right w:val="nil"/>
            </w:tcBorders>
          </w:tcPr>
          <w:p w:rsidR="00A93A96" w:rsidRPr="00A93A96" w:rsidRDefault="00A93A96" w:rsidP="00A93A96">
            <w:pPr>
              <w:spacing w:before="15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A4H4</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Dezavantajlı gruplar öncelikli olmak üzere işgücü piyasasında emek arzının niteliğini ve değerini artırmaya yönelik her türlü eğitim, seminer, danışmanlık, rehberlik ve erişim hizmetlerini sunarak yaşam kalitesi ile toplumsal refahı yükseltmek.</w:t>
            </w:r>
          </w:p>
        </w:tc>
      </w:tr>
      <w:tr w:rsidR="00A93A96" w:rsidRPr="00A93A96" w:rsidTr="00A93A96">
        <w:trPr>
          <w:trHeight w:val="576"/>
        </w:trPr>
        <w:tc>
          <w:tcPr>
            <w:tcW w:w="0" w:type="auto"/>
            <w:tcBorders>
              <w:right w:val="nil"/>
            </w:tcBorders>
          </w:tcPr>
          <w:p w:rsidR="00A93A96" w:rsidRPr="00A93A96" w:rsidRDefault="00A93A96" w:rsidP="00A93A96">
            <w:pPr>
              <w:spacing w:before="14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A4H5</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Göç olgusunu göz önünde bulundurarak sosyal uyumu ve ortak yaşama kültürünü Sultanbeylililik bilinciyle pekiştirmek.</w:t>
            </w:r>
          </w:p>
        </w:tc>
      </w:tr>
    </w:tbl>
    <w:p w:rsidR="00696B16" w:rsidRDefault="00696B16" w:rsidP="00761030">
      <w:pPr>
        <w:pStyle w:val="ListeParagraf"/>
        <w:jc w:val="both"/>
        <w:rPr>
          <w:rFonts w:asciiTheme="majorBidi" w:hAnsiTheme="majorBidi" w:cstheme="majorBidi"/>
          <w:b/>
          <w:bCs/>
          <w:sz w:val="24"/>
          <w:szCs w:val="24"/>
        </w:rPr>
      </w:pPr>
    </w:p>
    <w:tbl>
      <w:tblPr>
        <w:tblStyle w:val="TableNormal1"/>
        <w:tblpPr w:leftFromText="141" w:rightFromText="141" w:vertAnchor="page" w:horzAnchor="margin" w:tblpXSpec="center" w:tblpY="7891"/>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15"/>
        <w:gridCol w:w="9701"/>
      </w:tblGrid>
      <w:tr w:rsidR="00A93A96" w:rsidRPr="00A93A96" w:rsidTr="00A93A96">
        <w:trPr>
          <w:trHeight w:val="616"/>
        </w:trPr>
        <w:tc>
          <w:tcPr>
            <w:tcW w:w="0" w:type="auto"/>
            <w:tcBorders>
              <w:top w:val="nil"/>
              <w:bottom w:val="nil"/>
              <w:right w:val="nil"/>
            </w:tcBorders>
            <w:shd w:val="clear" w:color="auto" w:fill="4F81BB"/>
          </w:tcPr>
          <w:p w:rsidR="00A93A96" w:rsidRPr="00A93A96" w:rsidRDefault="00A93A96" w:rsidP="00A93A96">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A93A96" w:rsidRPr="00A93A96" w:rsidRDefault="00A93A96" w:rsidP="00A93A96">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5</w:t>
            </w:r>
          </w:p>
        </w:tc>
        <w:tc>
          <w:tcPr>
            <w:tcW w:w="0" w:type="auto"/>
            <w:tcBorders>
              <w:top w:val="nil"/>
              <w:left w:val="nil"/>
              <w:bottom w:val="nil"/>
            </w:tcBorders>
            <w:shd w:val="clear" w:color="auto" w:fill="4F81BB"/>
          </w:tcPr>
          <w:p w:rsidR="00A93A96" w:rsidRPr="00A93A96" w:rsidRDefault="00A93A96" w:rsidP="00A93A96">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İnsan odaklı ve nitelikli hizmet sunarak; çağın gereksinmelerine uygun entelektüel düzeyi yükselten ve kentlilik bilincini geliştiren inovatif kültür-sanat, eğitim ve spor etkinlikleri gerçekleştirmek.</w:t>
            </w:r>
          </w:p>
        </w:tc>
      </w:tr>
      <w:tr w:rsidR="00A93A96" w:rsidRPr="00A93A96" w:rsidTr="00A93A96">
        <w:trPr>
          <w:trHeight w:val="409"/>
        </w:trPr>
        <w:tc>
          <w:tcPr>
            <w:tcW w:w="0" w:type="auto"/>
            <w:tcBorders>
              <w:right w:val="nil"/>
            </w:tcBorders>
            <w:vAlign w:val="center"/>
          </w:tcPr>
          <w:p w:rsidR="00A93A96" w:rsidRPr="00A93A96" w:rsidRDefault="00A93A96" w:rsidP="00A93A96">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0" w:type="auto"/>
            <w:tcBorders>
              <w:left w:val="nil"/>
            </w:tcBorders>
            <w:vAlign w:val="center"/>
          </w:tcPr>
          <w:p w:rsidR="00A93A96" w:rsidRPr="00A93A96" w:rsidRDefault="00A93A96" w:rsidP="00A93A96">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A93A96" w:rsidRPr="00A93A96" w:rsidTr="00A93A96">
        <w:trPr>
          <w:trHeight w:val="581"/>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A5H1</w:t>
            </w:r>
          </w:p>
        </w:tc>
        <w:tc>
          <w:tcPr>
            <w:tcW w:w="0" w:type="auto"/>
            <w:tcBorders>
              <w:left w:val="nil"/>
            </w:tcBorders>
            <w:vAlign w:val="center"/>
          </w:tcPr>
          <w:p w:rsidR="00A93A96" w:rsidRPr="00A93A96" w:rsidRDefault="00A93A96" w:rsidP="00A93A96">
            <w:pPr>
              <w:spacing w:after="0" w:line="240" w:lineRule="auto"/>
              <w:rPr>
                <w:rFonts w:ascii="Calibri" w:hAnsi="Calibri" w:cs="Calibri"/>
                <w:color w:val="000000"/>
                <w:sz w:val="18"/>
                <w:szCs w:val="18"/>
              </w:rPr>
            </w:pPr>
            <w:r w:rsidRPr="00A93A96">
              <w:rPr>
                <w:rFonts w:ascii="Calibri" w:hAnsi="Calibri" w:cs="Calibri"/>
                <w:color w:val="000000"/>
                <w:sz w:val="18"/>
                <w:szCs w:val="18"/>
              </w:rPr>
              <w:t>Kültür-sanat faaliyetlerini yaygınlaştırarak toplumun kültürel gelişimine katkıda bulunmak ve bireylerin kültürel farkındalığını artırmak.</w:t>
            </w:r>
          </w:p>
        </w:tc>
      </w:tr>
      <w:tr w:rsidR="00A93A96" w:rsidRPr="00A93A96" w:rsidTr="00A93A96">
        <w:trPr>
          <w:trHeight w:val="644"/>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A5H2</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Toplumun bilgiye erişimini artırmak, okuma ve araştırma alışkanlıklarını teşvik etmek, akademik çalışmaları desteklemek ve bu sayede bireylerin ve toplumun entelektüel gelişimine katkıda bulunmak.</w:t>
            </w:r>
          </w:p>
        </w:tc>
      </w:tr>
      <w:tr w:rsidR="00A93A96" w:rsidRPr="00A93A96" w:rsidTr="00A93A96">
        <w:trPr>
          <w:trHeight w:val="577"/>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A5H3</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Toplumsal düzenin en önemli yapı taşı olan aile kurumunun güçlendirilmesine yönelik her türlü</w:t>
            </w:r>
            <w:r w:rsidRPr="00A93A96">
              <w:rPr>
                <w:rFonts w:ascii="Calibri" w:hAnsi="Calibri" w:cs="Calibri"/>
                <w:color w:val="000000"/>
                <w:sz w:val="18"/>
                <w:szCs w:val="18"/>
              </w:rPr>
              <w:br/>
              <w:t>kültürel, sanatsal ve eğitsel faaliyetleri düzenlemek.</w:t>
            </w:r>
          </w:p>
        </w:tc>
      </w:tr>
      <w:tr w:rsidR="00A93A96" w:rsidRPr="00A93A96" w:rsidTr="00A93A96">
        <w:trPr>
          <w:trHeight w:val="581"/>
        </w:trPr>
        <w:tc>
          <w:tcPr>
            <w:tcW w:w="0" w:type="auto"/>
            <w:tcBorders>
              <w:right w:val="nil"/>
            </w:tcBorders>
          </w:tcPr>
          <w:p w:rsidR="00A93A96" w:rsidRPr="00A93A96" w:rsidRDefault="00A93A96" w:rsidP="00A93A96">
            <w:pPr>
              <w:spacing w:before="15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A5H4</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Erişilebilir spor faaliyetleri ve eğitim programları aracılığıyla bireylerin fiziksel, zihinsel ve psikolojik gelişimini desteklemek .</w:t>
            </w:r>
          </w:p>
        </w:tc>
      </w:tr>
      <w:tr w:rsidR="00A93A96" w:rsidRPr="00A93A96" w:rsidTr="00A93A96">
        <w:trPr>
          <w:trHeight w:val="576"/>
        </w:trPr>
        <w:tc>
          <w:tcPr>
            <w:tcW w:w="0" w:type="auto"/>
            <w:tcBorders>
              <w:right w:val="nil"/>
            </w:tcBorders>
          </w:tcPr>
          <w:p w:rsidR="00A93A96" w:rsidRPr="00A93A96" w:rsidRDefault="00A93A96" w:rsidP="00A93A96">
            <w:pPr>
              <w:spacing w:before="14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A5H5</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Hayat boyu öğrenme yaklaşımını benimseyip; hizmet merkezlerimizi modern teknolojilerle yenileyerek, toplumun her kesimine hitap eden eğitsel ve kültürel faaliyetler düzenlemek.</w:t>
            </w:r>
          </w:p>
        </w:tc>
      </w:tr>
    </w:tbl>
    <w:p w:rsidR="00031A4E" w:rsidRDefault="00031A4E" w:rsidP="00761030">
      <w:pPr>
        <w:pStyle w:val="ListeParagraf"/>
        <w:jc w:val="both"/>
        <w:rPr>
          <w:rFonts w:asciiTheme="majorBidi" w:hAnsiTheme="majorBidi" w:cstheme="majorBidi"/>
          <w:b/>
          <w:bCs/>
          <w:sz w:val="24"/>
          <w:szCs w:val="24"/>
        </w:rPr>
      </w:pPr>
    </w:p>
    <w:p w:rsidR="00A93A96" w:rsidRDefault="00A93A96" w:rsidP="00761030">
      <w:pPr>
        <w:pStyle w:val="ListeParagraf"/>
        <w:jc w:val="both"/>
        <w:rPr>
          <w:rFonts w:asciiTheme="majorBidi" w:hAnsiTheme="majorBidi" w:cstheme="majorBidi"/>
          <w:b/>
          <w:bCs/>
          <w:sz w:val="24"/>
          <w:szCs w:val="24"/>
        </w:rPr>
      </w:pPr>
    </w:p>
    <w:p w:rsidR="00A93A96" w:rsidRDefault="00A93A96" w:rsidP="00761030">
      <w:pPr>
        <w:pStyle w:val="ListeParagraf"/>
        <w:jc w:val="both"/>
        <w:rPr>
          <w:rFonts w:asciiTheme="majorBidi" w:hAnsiTheme="majorBidi" w:cstheme="majorBidi"/>
          <w:b/>
          <w:bCs/>
          <w:sz w:val="24"/>
          <w:szCs w:val="24"/>
        </w:rPr>
      </w:pPr>
    </w:p>
    <w:p w:rsidR="00A93A96" w:rsidRDefault="00A93A96" w:rsidP="00761030">
      <w:pPr>
        <w:pStyle w:val="ListeParagraf"/>
        <w:jc w:val="both"/>
        <w:rPr>
          <w:rFonts w:asciiTheme="majorBidi" w:hAnsiTheme="majorBidi" w:cstheme="majorBidi"/>
          <w:b/>
          <w:bCs/>
          <w:sz w:val="24"/>
          <w:szCs w:val="24"/>
        </w:rPr>
      </w:pPr>
    </w:p>
    <w:p w:rsidR="00A93A96" w:rsidRDefault="00A93A96" w:rsidP="00761030">
      <w:pPr>
        <w:pStyle w:val="ListeParagraf"/>
        <w:jc w:val="both"/>
        <w:rPr>
          <w:rFonts w:asciiTheme="majorBidi" w:hAnsiTheme="majorBidi" w:cstheme="majorBidi"/>
          <w:b/>
          <w:bCs/>
          <w:sz w:val="24"/>
          <w:szCs w:val="24"/>
        </w:rPr>
      </w:pPr>
    </w:p>
    <w:p w:rsidR="00031A4E" w:rsidRDefault="00031A4E" w:rsidP="00761030">
      <w:pPr>
        <w:pStyle w:val="ListeParagraf"/>
        <w:jc w:val="both"/>
        <w:rPr>
          <w:rFonts w:asciiTheme="majorBidi" w:hAnsiTheme="majorBidi" w:cstheme="majorBidi"/>
          <w:b/>
          <w:bCs/>
          <w:sz w:val="24"/>
          <w:szCs w:val="24"/>
        </w:rPr>
      </w:pPr>
    </w:p>
    <w:p w:rsidR="00031A4E" w:rsidRDefault="00031A4E" w:rsidP="00761030">
      <w:pPr>
        <w:pStyle w:val="ListeParagraf"/>
        <w:jc w:val="both"/>
        <w:rPr>
          <w:rFonts w:asciiTheme="majorBidi" w:hAnsiTheme="majorBidi" w:cstheme="majorBidi"/>
          <w:b/>
          <w:bCs/>
          <w:sz w:val="24"/>
          <w:szCs w:val="24"/>
        </w:rPr>
      </w:pPr>
    </w:p>
    <w:p w:rsidR="00031A4E" w:rsidRDefault="00031A4E" w:rsidP="00761030">
      <w:pPr>
        <w:pStyle w:val="ListeParagraf"/>
        <w:jc w:val="both"/>
        <w:rPr>
          <w:rFonts w:asciiTheme="majorBidi" w:hAnsiTheme="majorBidi" w:cstheme="majorBidi"/>
          <w:b/>
          <w:bCs/>
          <w:sz w:val="24"/>
          <w:szCs w:val="24"/>
        </w:rPr>
      </w:pPr>
    </w:p>
    <w:tbl>
      <w:tblPr>
        <w:tblStyle w:val="TableNormal1"/>
        <w:tblpPr w:leftFromText="141" w:rightFromText="141" w:vertAnchor="page" w:horzAnchor="margin" w:tblpXSpec="center" w:tblpY="1426"/>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68"/>
        <w:gridCol w:w="9648"/>
      </w:tblGrid>
      <w:tr w:rsidR="00A93A96" w:rsidRPr="002E2335" w:rsidTr="00A93A96">
        <w:trPr>
          <w:trHeight w:val="616"/>
        </w:trPr>
        <w:tc>
          <w:tcPr>
            <w:tcW w:w="0" w:type="auto"/>
            <w:tcBorders>
              <w:top w:val="nil"/>
              <w:bottom w:val="nil"/>
              <w:right w:val="nil"/>
            </w:tcBorders>
            <w:shd w:val="clear" w:color="auto" w:fill="4F81BB"/>
          </w:tcPr>
          <w:p w:rsidR="00A93A96" w:rsidRPr="002E2335" w:rsidRDefault="00A93A96" w:rsidP="00A93A96">
            <w:pPr>
              <w:spacing w:before="20" w:after="0" w:line="230" w:lineRule="exact"/>
              <w:ind w:left="47" w:right="3"/>
              <w:jc w:val="center"/>
              <w:rPr>
                <w:rFonts w:ascii="Calibri" w:eastAsia="Times New Roman" w:hAnsi="Calibri" w:cs="Calibri"/>
                <w:b/>
                <w:sz w:val="20"/>
              </w:rPr>
            </w:pPr>
            <w:r w:rsidRPr="002E2335">
              <w:rPr>
                <w:rFonts w:ascii="Calibri" w:eastAsia="Times New Roman" w:hAnsi="Calibri" w:cs="Calibri"/>
                <w:b/>
                <w:color w:val="FFFFFF"/>
                <w:spacing w:val="-4"/>
                <w:sz w:val="20"/>
              </w:rPr>
              <w:t>AMAÇ</w:t>
            </w:r>
          </w:p>
          <w:p w:rsidR="00A93A96" w:rsidRPr="002E2335" w:rsidRDefault="00A93A96" w:rsidP="00A93A96">
            <w:pPr>
              <w:spacing w:before="40" w:after="0" w:line="230" w:lineRule="exact"/>
              <w:ind w:left="47" w:right="11"/>
              <w:jc w:val="center"/>
              <w:rPr>
                <w:rFonts w:ascii="Calibri" w:eastAsia="Times New Roman" w:hAnsi="Calibri" w:cs="Calibri"/>
                <w:b/>
                <w:sz w:val="20"/>
              </w:rPr>
            </w:pPr>
            <w:r>
              <w:rPr>
                <w:rFonts w:ascii="Calibri" w:eastAsia="Times New Roman" w:hAnsi="Calibri" w:cs="Calibri"/>
                <w:b/>
                <w:color w:val="FFFFFF"/>
                <w:spacing w:val="-10"/>
                <w:sz w:val="20"/>
              </w:rPr>
              <w:t>6</w:t>
            </w:r>
          </w:p>
        </w:tc>
        <w:tc>
          <w:tcPr>
            <w:tcW w:w="0" w:type="auto"/>
            <w:tcBorders>
              <w:top w:val="nil"/>
              <w:left w:val="nil"/>
              <w:bottom w:val="nil"/>
            </w:tcBorders>
            <w:shd w:val="clear" w:color="auto" w:fill="4F81BB"/>
          </w:tcPr>
          <w:p w:rsidR="00A93A96" w:rsidRPr="002E2335" w:rsidRDefault="00A93A96" w:rsidP="00A93A96">
            <w:pPr>
              <w:spacing w:before="40" w:after="0" w:line="230" w:lineRule="exact"/>
              <w:ind w:left="140"/>
              <w:rPr>
                <w:rFonts w:ascii="Calibri" w:eastAsia="Times New Roman" w:hAnsi="Calibri" w:cs="Calibri"/>
                <w:b/>
                <w:sz w:val="20"/>
              </w:rPr>
            </w:pPr>
            <w:r w:rsidRPr="00EA50C6">
              <w:rPr>
                <w:rFonts w:ascii="Calibri" w:eastAsia="Times New Roman" w:hAnsi="Calibri" w:cs="Calibri"/>
                <w:b/>
                <w:color w:val="FFFFFF"/>
                <w:spacing w:val="-2"/>
                <w:sz w:val="20"/>
              </w:rPr>
              <w:t>Tüm paydaşların dahil olduğu katılımcı, müzakereci, oydaşmacı yönetim anlayışıyla şeffaf ve etkin iletişim modelleri geliştirerek kentin marka değerini yükseltmek; modern ve postmodern iletişim araçları kullanarak kentin farkındalığı ve bilinirliğini ön plana çıkarmak.</w:t>
            </w:r>
          </w:p>
        </w:tc>
      </w:tr>
      <w:tr w:rsidR="00A93A96" w:rsidRPr="002E2335" w:rsidTr="00A93A96">
        <w:trPr>
          <w:trHeight w:val="409"/>
        </w:trPr>
        <w:tc>
          <w:tcPr>
            <w:tcW w:w="0" w:type="auto"/>
            <w:tcBorders>
              <w:right w:val="nil"/>
            </w:tcBorders>
            <w:vAlign w:val="center"/>
          </w:tcPr>
          <w:p w:rsidR="00A93A96" w:rsidRPr="002E2335" w:rsidRDefault="00A93A96" w:rsidP="00A93A96">
            <w:pPr>
              <w:spacing w:before="1" w:after="0" w:line="230" w:lineRule="exact"/>
              <w:ind w:left="47"/>
              <w:jc w:val="center"/>
              <w:rPr>
                <w:rFonts w:ascii="Calibri" w:eastAsia="Times New Roman" w:hAnsi="Calibri" w:cs="Calibri"/>
                <w:b/>
                <w:color w:val="17365D"/>
                <w:sz w:val="20"/>
              </w:rPr>
            </w:pPr>
            <w:r w:rsidRPr="002E2335">
              <w:rPr>
                <w:rFonts w:ascii="Calibri" w:eastAsia="Times New Roman" w:hAnsi="Calibri" w:cs="Calibri"/>
                <w:b/>
                <w:color w:val="17365D"/>
                <w:spacing w:val="-5"/>
                <w:sz w:val="20"/>
              </w:rPr>
              <w:t>NO</w:t>
            </w:r>
          </w:p>
        </w:tc>
        <w:tc>
          <w:tcPr>
            <w:tcW w:w="0" w:type="auto"/>
            <w:tcBorders>
              <w:left w:val="nil"/>
            </w:tcBorders>
            <w:vAlign w:val="center"/>
          </w:tcPr>
          <w:p w:rsidR="00A93A96" w:rsidRPr="002E2335" w:rsidRDefault="00A93A96" w:rsidP="00A93A96">
            <w:pPr>
              <w:spacing w:before="1" w:after="0" w:line="230" w:lineRule="exact"/>
              <w:ind w:left="50"/>
              <w:jc w:val="center"/>
              <w:rPr>
                <w:rFonts w:ascii="Calibri" w:eastAsia="Times New Roman" w:hAnsi="Calibri" w:cs="Calibri"/>
                <w:b/>
                <w:sz w:val="20"/>
              </w:rPr>
            </w:pPr>
            <w:r w:rsidRPr="002E2335">
              <w:rPr>
                <w:rFonts w:ascii="Calibri" w:eastAsia="Times New Roman" w:hAnsi="Calibri" w:cs="Calibri"/>
                <w:b/>
                <w:color w:val="17365D"/>
                <w:spacing w:val="-2"/>
                <w:sz w:val="20"/>
              </w:rPr>
              <w:t>STRATEJİK</w:t>
            </w:r>
            <w:r w:rsidRPr="002E2335">
              <w:rPr>
                <w:rFonts w:ascii="Calibri" w:eastAsia="Times New Roman" w:hAnsi="Calibri" w:cs="Calibri"/>
                <w:b/>
                <w:color w:val="17365D"/>
                <w:spacing w:val="-3"/>
                <w:sz w:val="20"/>
              </w:rPr>
              <w:t xml:space="preserve"> </w:t>
            </w:r>
            <w:r w:rsidRPr="002E2335">
              <w:rPr>
                <w:rFonts w:ascii="Calibri" w:eastAsia="Times New Roman" w:hAnsi="Calibri" w:cs="Calibri"/>
                <w:b/>
                <w:color w:val="17365D"/>
                <w:spacing w:val="-2"/>
                <w:sz w:val="20"/>
              </w:rPr>
              <w:t>HEDEFLER</w:t>
            </w:r>
          </w:p>
        </w:tc>
      </w:tr>
      <w:tr w:rsidR="00A93A96" w:rsidRPr="002E2335" w:rsidTr="00A93A96">
        <w:trPr>
          <w:trHeight w:val="581"/>
        </w:trPr>
        <w:tc>
          <w:tcPr>
            <w:tcW w:w="0" w:type="auto"/>
            <w:tcBorders>
              <w:right w:val="nil"/>
            </w:tcBorders>
          </w:tcPr>
          <w:p w:rsidR="00A93A96" w:rsidRPr="002E2335" w:rsidRDefault="00A93A96" w:rsidP="00A93A96">
            <w:pPr>
              <w:spacing w:before="145" w:after="0" w:line="230" w:lineRule="exact"/>
              <w:ind w:left="47" w:right="7"/>
              <w:jc w:val="center"/>
              <w:rPr>
                <w:rFonts w:ascii="Calibri" w:eastAsia="Times New Roman" w:hAnsi="Calibri" w:cs="Calibri"/>
                <w:b/>
                <w:color w:val="17365D"/>
                <w:sz w:val="20"/>
              </w:rPr>
            </w:pPr>
            <w:r>
              <w:rPr>
                <w:rFonts w:ascii="Calibri" w:eastAsia="Times New Roman" w:hAnsi="Calibri" w:cs="Calibri"/>
                <w:b/>
                <w:color w:val="17365D"/>
                <w:spacing w:val="-4"/>
                <w:sz w:val="20"/>
              </w:rPr>
              <w:t>A6</w:t>
            </w:r>
            <w:r w:rsidRPr="002E2335">
              <w:rPr>
                <w:rFonts w:ascii="Calibri" w:eastAsia="Times New Roman" w:hAnsi="Calibri" w:cs="Calibri"/>
                <w:b/>
                <w:color w:val="17365D"/>
                <w:spacing w:val="-4"/>
                <w:sz w:val="20"/>
              </w:rPr>
              <w:t>H1</w:t>
            </w:r>
          </w:p>
        </w:tc>
        <w:tc>
          <w:tcPr>
            <w:tcW w:w="0" w:type="auto"/>
            <w:tcBorders>
              <w:left w:val="nil"/>
            </w:tcBorders>
            <w:vAlign w:val="center"/>
          </w:tcPr>
          <w:p w:rsidR="00A93A96" w:rsidRDefault="00A93A96" w:rsidP="00A93A96">
            <w:pPr>
              <w:spacing w:after="0" w:line="240" w:lineRule="auto"/>
              <w:rPr>
                <w:rFonts w:ascii="Calibri" w:hAnsi="Calibri" w:cs="Calibri"/>
                <w:color w:val="000000"/>
              </w:rPr>
            </w:pPr>
            <w:r>
              <w:rPr>
                <w:rFonts w:ascii="Calibri" w:hAnsi="Calibri" w:cs="Calibri"/>
                <w:color w:val="000000"/>
              </w:rPr>
              <w:t>Yenilikçi teknolojiler ve iletişim araçları ile kentin bilinirliğini ve marka değerini artırmak.</w:t>
            </w:r>
          </w:p>
        </w:tc>
      </w:tr>
      <w:tr w:rsidR="00A93A96" w:rsidRPr="002E2335" w:rsidTr="00A93A96">
        <w:trPr>
          <w:trHeight w:val="644"/>
        </w:trPr>
        <w:tc>
          <w:tcPr>
            <w:tcW w:w="0" w:type="auto"/>
            <w:tcBorders>
              <w:right w:val="nil"/>
            </w:tcBorders>
          </w:tcPr>
          <w:p w:rsidR="00A93A96" w:rsidRPr="002E2335" w:rsidRDefault="00A93A96" w:rsidP="00A93A96">
            <w:pPr>
              <w:spacing w:before="145" w:after="0" w:line="230" w:lineRule="exact"/>
              <w:ind w:left="47" w:right="7"/>
              <w:jc w:val="center"/>
              <w:rPr>
                <w:rFonts w:ascii="Calibri" w:eastAsia="Times New Roman" w:hAnsi="Calibri" w:cs="Calibri"/>
                <w:b/>
                <w:color w:val="17365D"/>
                <w:sz w:val="20"/>
              </w:rPr>
            </w:pPr>
            <w:r>
              <w:rPr>
                <w:rFonts w:ascii="Calibri" w:eastAsia="Times New Roman" w:hAnsi="Calibri" w:cs="Calibri"/>
                <w:b/>
                <w:color w:val="17365D"/>
                <w:spacing w:val="-4"/>
                <w:sz w:val="20"/>
              </w:rPr>
              <w:t>A6</w:t>
            </w:r>
            <w:r w:rsidRPr="002E2335">
              <w:rPr>
                <w:rFonts w:ascii="Calibri" w:eastAsia="Times New Roman" w:hAnsi="Calibri" w:cs="Calibri"/>
                <w:b/>
                <w:color w:val="17365D"/>
                <w:spacing w:val="-4"/>
                <w:sz w:val="20"/>
              </w:rPr>
              <w:t>H2</w:t>
            </w:r>
          </w:p>
        </w:tc>
        <w:tc>
          <w:tcPr>
            <w:tcW w:w="0" w:type="auto"/>
            <w:tcBorders>
              <w:left w:val="nil"/>
            </w:tcBorders>
            <w:vAlign w:val="center"/>
          </w:tcPr>
          <w:p w:rsidR="00A93A96" w:rsidRDefault="00A93A96" w:rsidP="00A93A96">
            <w:pPr>
              <w:rPr>
                <w:rFonts w:ascii="Calibri" w:hAnsi="Calibri" w:cs="Calibri"/>
                <w:color w:val="000000"/>
              </w:rPr>
            </w:pPr>
            <w:r>
              <w:rPr>
                <w:rFonts w:ascii="Calibri" w:hAnsi="Calibri" w:cs="Calibri"/>
                <w:color w:val="000000"/>
              </w:rPr>
              <w:t>Hemşehrilerle ilişkileri güçlendirecek yönetişim modelleri geliştirerek yerel kamusal mal ve hizmet sunumunda etkinlik, verimlilik ve sürekliliği sağlamak.</w:t>
            </w:r>
          </w:p>
        </w:tc>
      </w:tr>
      <w:tr w:rsidR="00A93A96" w:rsidRPr="002E2335" w:rsidTr="00A93A96">
        <w:trPr>
          <w:trHeight w:val="577"/>
        </w:trPr>
        <w:tc>
          <w:tcPr>
            <w:tcW w:w="0" w:type="auto"/>
            <w:tcBorders>
              <w:right w:val="nil"/>
            </w:tcBorders>
          </w:tcPr>
          <w:p w:rsidR="00A93A96" w:rsidRPr="002E2335" w:rsidRDefault="00A93A96" w:rsidP="00A93A96">
            <w:pPr>
              <w:spacing w:before="145" w:after="0" w:line="230" w:lineRule="exact"/>
              <w:ind w:left="47" w:right="7"/>
              <w:jc w:val="center"/>
              <w:rPr>
                <w:rFonts w:ascii="Calibri" w:eastAsia="Times New Roman" w:hAnsi="Calibri" w:cs="Calibri"/>
                <w:b/>
                <w:color w:val="17365D"/>
                <w:sz w:val="20"/>
              </w:rPr>
            </w:pPr>
            <w:r>
              <w:rPr>
                <w:rFonts w:ascii="Calibri" w:eastAsia="Times New Roman" w:hAnsi="Calibri" w:cs="Calibri"/>
                <w:b/>
                <w:color w:val="17365D"/>
                <w:spacing w:val="-4"/>
                <w:sz w:val="20"/>
              </w:rPr>
              <w:t>A6</w:t>
            </w:r>
            <w:r w:rsidRPr="002E2335">
              <w:rPr>
                <w:rFonts w:ascii="Calibri" w:eastAsia="Times New Roman" w:hAnsi="Calibri" w:cs="Calibri"/>
                <w:b/>
                <w:color w:val="17365D"/>
                <w:spacing w:val="-4"/>
                <w:sz w:val="20"/>
              </w:rPr>
              <w:t>H3</w:t>
            </w:r>
          </w:p>
        </w:tc>
        <w:tc>
          <w:tcPr>
            <w:tcW w:w="0" w:type="auto"/>
            <w:tcBorders>
              <w:left w:val="nil"/>
            </w:tcBorders>
            <w:vAlign w:val="center"/>
          </w:tcPr>
          <w:p w:rsidR="00A93A96" w:rsidRDefault="00A93A96" w:rsidP="00A93A96">
            <w:pPr>
              <w:rPr>
                <w:rFonts w:ascii="Calibri" w:hAnsi="Calibri" w:cs="Calibri"/>
                <w:color w:val="000000"/>
              </w:rPr>
            </w:pPr>
            <w:r>
              <w:rPr>
                <w:rFonts w:ascii="Calibri" w:hAnsi="Calibri" w:cs="Calibri"/>
                <w:color w:val="000000"/>
              </w:rPr>
              <w:t>Vatandaş, STK ve muhtarlarla belediye arasındaki ilişkileri güçlendirerek çözüm odaklı yönetişim modeli geliştirmek.</w:t>
            </w:r>
          </w:p>
        </w:tc>
      </w:tr>
    </w:tbl>
    <w:p w:rsidR="00031A4E" w:rsidRDefault="00031A4E" w:rsidP="00761030">
      <w:pPr>
        <w:pStyle w:val="ListeParagraf"/>
        <w:jc w:val="both"/>
        <w:rPr>
          <w:rFonts w:asciiTheme="majorBidi" w:hAnsiTheme="majorBidi" w:cstheme="majorBidi"/>
          <w:b/>
          <w:bCs/>
          <w:sz w:val="24"/>
          <w:szCs w:val="24"/>
        </w:rPr>
      </w:pPr>
    </w:p>
    <w:p w:rsidR="00A93A96" w:rsidRDefault="00A93A96" w:rsidP="00761030">
      <w:pPr>
        <w:pStyle w:val="ListeParagraf"/>
        <w:jc w:val="both"/>
        <w:rPr>
          <w:rFonts w:asciiTheme="majorBidi" w:hAnsiTheme="majorBidi" w:cstheme="majorBidi"/>
          <w:b/>
          <w:bCs/>
          <w:sz w:val="24"/>
          <w:szCs w:val="24"/>
        </w:rPr>
      </w:pPr>
    </w:p>
    <w:tbl>
      <w:tblPr>
        <w:tblStyle w:val="TableNormal1"/>
        <w:tblpPr w:leftFromText="141" w:rightFromText="141" w:vertAnchor="page" w:horzAnchor="margin" w:tblpXSpec="center" w:tblpY="8881"/>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15"/>
        <w:gridCol w:w="9701"/>
      </w:tblGrid>
      <w:tr w:rsidR="00A93A96" w:rsidRPr="00A93A96" w:rsidTr="00A93A96">
        <w:trPr>
          <w:trHeight w:val="616"/>
        </w:trPr>
        <w:tc>
          <w:tcPr>
            <w:tcW w:w="0" w:type="auto"/>
            <w:tcBorders>
              <w:top w:val="nil"/>
              <w:bottom w:val="nil"/>
              <w:right w:val="nil"/>
            </w:tcBorders>
            <w:shd w:val="clear" w:color="auto" w:fill="4F81BB"/>
          </w:tcPr>
          <w:p w:rsidR="00A93A96" w:rsidRPr="00A93A96" w:rsidRDefault="00A93A96" w:rsidP="00A93A96">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A93A96" w:rsidRPr="00A93A96" w:rsidRDefault="00A93A96" w:rsidP="00A93A96">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8</w:t>
            </w:r>
          </w:p>
        </w:tc>
        <w:tc>
          <w:tcPr>
            <w:tcW w:w="0" w:type="auto"/>
            <w:tcBorders>
              <w:top w:val="nil"/>
              <w:left w:val="nil"/>
              <w:bottom w:val="nil"/>
            </w:tcBorders>
            <w:shd w:val="clear" w:color="auto" w:fill="4F81BB"/>
          </w:tcPr>
          <w:p w:rsidR="00A93A96" w:rsidRPr="00A93A96" w:rsidRDefault="00A93A96" w:rsidP="00A93A96">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Ulusal ve uluslararası işbirliklerini teknoloji ve Ar-Ge süreçleri ile güçlendirmek, sistem güvenliğini ve dijital dönüşüm süreçlerini bilişim ve iletişim teknolojilerindeki yeni gelişmeler ile destekleyerek sürdürülebilir kılmak.</w:t>
            </w:r>
          </w:p>
        </w:tc>
      </w:tr>
      <w:tr w:rsidR="00A93A96" w:rsidRPr="00A93A96" w:rsidTr="00A93A96">
        <w:trPr>
          <w:trHeight w:val="409"/>
        </w:trPr>
        <w:tc>
          <w:tcPr>
            <w:tcW w:w="0" w:type="auto"/>
            <w:tcBorders>
              <w:right w:val="nil"/>
            </w:tcBorders>
            <w:vAlign w:val="center"/>
          </w:tcPr>
          <w:p w:rsidR="00A93A96" w:rsidRPr="00A93A96" w:rsidRDefault="00A93A96" w:rsidP="00A93A96">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0" w:type="auto"/>
            <w:tcBorders>
              <w:left w:val="nil"/>
            </w:tcBorders>
            <w:vAlign w:val="center"/>
          </w:tcPr>
          <w:p w:rsidR="00A93A96" w:rsidRPr="00A93A96" w:rsidRDefault="00A93A96" w:rsidP="00A93A96">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A93A96" w:rsidRPr="00A93A96" w:rsidTr="00A93A96">
        <w:trPr>
          <w:trHeight w:val="581"/>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A8H1</w:t>
            </w:r>
          </w:p>
        </w:tc>
        <w:tc>
          <w:tcPr>
            <w:tcW w:w="0" w:type="auto"/>
            <w:tcBorders>
              <w:left w:val="nil"/>
            </w:tcBorders>
            <w:vAlign w:val="center"/>
          </w:tcPr>
          <w:p w:rsidR="00A93A96" w:rsidRPr="00A93A96" w:rsidRDefault="00A93A96" w:rsidP="00A93A96">
            <w:pPr>
              <w:spacing w:after="0" w:line="240" w:lineRule="auto"/>
              <w:rPr>
                <w:rFonts w:ascii="Calibri" w:hAnsi="Calibri" w:cs="Calibri"/>
                <w:color w:val="000000"/>
                <w:sz w:val="18"/>
                <w:szCs w:val="18"/>
              </w:rPr>
            </w:pPr>
            <w:r w:rsidRPr="00A93A96">
              <w:rPr>
                <w:rFonts w:ascii="Calibri" w:hAnsi="Calibri" w:cs="Calibri"/>
                <w:color w:val="000000"/>
                <w:sz w:val="18"/>
                <w:szCs w:val="18"/>
              </w:rPr>
              <w:t>Dijital altyapıyı modernize ederek veri yönetimini geliştirecek, sistem güvenliğini artıracak ve akıllı şehir teknolojileri ile entegre ederek daha etkili, etkin, güvenli ve kaliteli hizmet sunmak.</w:t>
            </w:r>
          </w:p>
        </w:tc>
      </w:tr>
      <w:tr w:rsidR="00A93A96" w:rsidRPr="00A93A96" w:rsidTr="00A93A96">
        <w:trPr>
          <w:trHeight w:val="644"/>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A8H2</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Bilgi teknolojileri altyapısını modernize etmek, güvenliğini artırmak ve sürdürülebilir bir şekilde yönetmek amacıyla donanım temini, kurulum ve güvenlik sistemlerini entegre bir biçimde optimize etmek.</w:t>
            </w:r>
          </w:p>
        </w:tc>
      </w:tr>
      <w:tr w:rsidR="00A93A96" w:rsidRPr="00A93A96" w:rsidTr="00A93A96">
        <w:trPr>
          <w:trHeight w:val="577"/>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A8H3</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En nitelikli bilişim ve iletişim teknolojilerini kullanarak ulusal ve uluslararası gündemi takip ederek güncel kent politikaları ile sürdürülebilir kalkınma ve iyi yönetişim vizyonunun yerelleşmesine hizmet etmek.</w:t>
            </w:r>
          </w:p>
        </w:tc>
      </w:tr>
      <w:tr w:rsidR="00A93A96" w:rsidRPr="00A93A96" w:rsidTr="00A93A96">
        <w:trPr>
          <w:trHeight w:val="581"/>
        </w:trPr>
        <w:tc>
          <w:tcPr>
            <w:tcW w:w="0" w:type="auto"/>
            <w:tcBorders>
              <w:right w:val="nil"/>
            </w:tcBorders>
          </w:tcPr>
          <w:p w:rsidR="00A93A96" w:rsidRPr="00A93A96" w:rsidRDefault="00A93A96" w:rsidP="00A93A96">
            <w:pPr>
              <w:spacing w:before="15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A8H4</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Veri yönetişimi yaklaşımıyla kentsel yaşam kalitesini düzenli olarak ölçerek politika oluşturma süreçlerini kanıta dayalı şekilde yürütmek.</w:t>
            </w:r>
          </w:p>
        </w:tc>
      </w:tr>
      <w:tr w:rsidR="00A93A96" w:rsidRPr="00A93A96" w:rsidTr="00A93A96">
        <w:trPr>
          <w:trHeight w:val="576"/>
        </w:trPr>
        <w:tc>
          <w:tcPr>
            <w:tcW w:w="0" w:type="auto"/>
            <w:tcBorders>
              <w:right w:val="nil"/>
            </w:tcBorders>
          </w:tcPr>
          <w:p w:rsidR="00A93A96" w:rsidRPr="00A93A96" w:rsidRDefault="00A93A96" w:rsidP="00A93A96">
            <w:pPr>
              <w:spacing w:before="14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A8H5</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Ulusal, uluslararası kurum ve kuruluşlarla ilişkileri yürütmek, yeni iş birlikleri kurmak, ulusal ve uluslararası fon kaynaklarına projeler geliştirmek.</w:t>
            </w:r>
          </w:p>
        </w:tc>
      </w:tr>
    </w:tbl>
    <w:p w:rsidR="00A93A96" w:rsidRDefault="00A93A96" w:rsidP="00761030">
      <w:pPr>
        <w:pStyle w:val="ListeParagraf"/>
        <w:jc w:val="both"/>
        <w:rPr>
          <w:rFonts w:asciiTheme="majorBidi" w:hAnsiTheme="majorBidi" w:cstheme="majorBidi"/>
          <w:b/>
          <w:bCs/>
          <w:sz w:val="24"/>
          <w:szCs w:val="24"/>
        </w:rPr>
      </w:pPr>
    </w:p>
    <w:tbl>
      <w:tblPr>
        <w:tblStyle w:val="TableNormal11"/>
        <w:tblpPr w:leftFromText="141" w:rightFromText="141" w:vertAnchor="page" w:horzAnchor="margin" w:tblpXSpec="center" w:tblpY="5536"/>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15"/>
        <w:gridCol w:w="9701"/>
      </w:tblGrid>
      <w:tr w:rsidR="00A93A96" w:rsidRPr="00A93A96" w:rsidTr="00A93A96">
        <w:trPr>
          <w:trHeight w:val="616"/>
        </w:trPr>
        <w:tc>
          <w:tcPr>
            <w:tcW w:w="0" w:type="auto"/>
            <w:tcBorders>
              <w:top w:val="nil"/>
              <w:bottom w:val="nil"/>
              <w:right w:val="nil"/>
            </w:tcBorders>
            <w:shd w:val="clear" w:color="auto" w:fill="4F81BB"/>
          </w:tcPr>
          <w:p w:rsidR="00A93A96" w:rsidRPr="00A93A96" w:rsidRDefault="00A93A96" w:rsidP="00A93A96">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A93A96" w:rsidRPr="00A93A96" w:rsidRDefault="00A93A96" w:rsidP="00A93A96">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7</w:t>
            </w:r>
          </w:p>
        </w:tc>
        <w:tc>
          <w:tcPr>
            <w:tcW w:w="0" w:type="auto"/>
            <w:tcBorders>
              <w:top w:val="nil"/>
              <w:left w:val="nil"/>
              <w:bottom w:val="nil"/>
            </w:tcBorders>
            <w:shd w:val="clear" w:color="auto" w:fill="4F81BB"/>
          </w:tcPr>
          <w:p w:rsidR="00A93A96" w:rsidRPr="00A93A96" w:rsidRDefault="00A93A96" w:rsidP="00A93A96">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Sürdürülebilir, etkin ve yönetişimci yöntemler ile toplumsal düzeni tesis ederek ticari hayatın geliştirilmesine katkı sağlamak.</w:t>
            </w:r>
          </w:p>
        </w:tc>
      </w:tr>
      <w:tr w:rsidR="00A93A96" w:rsidRPr="00A93A96" w:rsidTr="00A93A96">
        <w:trPr>
          <w:trHeight w:val="409"/>
        </w:trPr>
        <w:tc>
          <w:tcPr>
            <w:tcW w:w="0" w:type="auto"/>
            <w:tcBorders>
              <w:right w:val="nil"/>
            </w:tcBorders>
            <w:vAlign w:val="center"/>
          </w:tcPr>
          <w:p w:rsidR="00A93A96" w:rsidRPr="00A93A96" w:rsidRDefault="00A93A96" w:rsidP="00A93A96">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0" w:type="auto"/>
            <w:tcBorders>
              <w:left w:val="nil"/>
            </w:tcBorders>
            <w:vAlign w:val="center"/>
          </w:tcPr>
          <w:p w:rsidR="00A93A96" w:rsidRPr="00A93A96" w:rsidRDefault="00A93A96" w:rsidP="00A93A96">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A93A96" w:rsidRPr="00A93A96" w:rsidTr="00A93A96">
        <w:trPr>
          <w:trHeight w:val="581"/>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A7H1</w:t>
            </w:r>
          </w:p>
        </w:tc>
        <w:tc>
          <w:tcPr>
            <w:tcW w:w="0" w:type="auto"/>
            <w:tcBorders>
              <w:left w:val="nil"/>
            </w:tcBorders>
            <w:vAlign w:val="center"/>
          </w:tcPr>
          <w:p w:rsidR="00A93A96" w:rsidRPr="00A93A96" w:rsidRDefault="00A93A96" w:rsidP="00A93A96">
            <w:pPr>
              <w:spacing w:after="0" w:line="240" w:lineRule="auto"/>
              <w:rPr>
                <w:rFonts w:ascii="Calibri" w:hAnsi="Calibri" w:cs="Calibri"/>
                <w:color w:val="000000"/>
                <w:sz w:val="18"/>
                <w:szCs w:val="18"/>
              </w:rPr>
            </w:pPr>
            <w:r w:rsidRPr="00A93A96">
              <w:rPr>
                <w:rFonts w:ascii="Calibri" w:hAnsi="Calibri" w:cs="Calibri"/>
                <w:color w:val="000000"/>
                <w:sz w:val="18"/>
                <w:szCs w:val="18"/>
              </w:rPr>
              <w:t>Toplum düzenine yönelik ruhsatlandırma ve denetim faaliyetlerinin şeffaf ve hesap verebilir doğrultuda adalet, eşitlik ve tarafsızlık ilkesine uygun yürütümünü sağlamak.</w:t>
            </w:r>
          </w:p>
        </w:tc>
      </w:tr>
      <w:tr w:rsidR="00A93A96" w:rsidRPr="00A93A96" w:rsidTr="00A93A96">
        <w:trPr>
          <w:trHeight w:val="644"/>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A7H2</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Kamu sağlığını tehdit eden her türlü doğal ve beşeri tehdit ile etkin mücadele araçları geliştirmek.</w:t>
            </w:r>
          </w:p>
        </w:tc>
      </w:tr>
      <w:tr w:rsidR="00A93A96" w:rsidRPr="00A93A96" w:rsidTr="00A93A96">
        <w:trPr>
          <w:trHeight w:val="577"/>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A7H3</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Belediye hizmet binaları ve tesislerinin güvenlik ve verimlilik bakımından sürdürülebilirliğini sağlamak.</w:t>
            </w:r>
          </w:p>
        </w:tc>
      </w:tr>
    </w:tbl>
    <w:p w:rsidR="00A93A96" w:rsidRDefault="00A93A96" w:rsidP="00761030">
      <w:pPr>
        <w:pStyle w:val="ListeParagraf"/>
        <w:jc w:val="both"/>
        <w:rPr>
          <w:rFonts w:asciiTheme="majorBidi" w:hAnsiTheme="majorBidi" w:cstheme="majorBidi"/>
          <w:b/>
          <w:bCs/>
          <w:sz w:val="24"/>
          <w:szCs w:val="24"/>
        </w:rPr>
      </w:pPr>
    </w:p>
    <w:p w:rsidR="00A93A96" w:rsidRDefault="00A93A96" w:rsidP="00761030">
      <w:pPr>
        <w:pStyle w:val="ListeParagraf"/>
        <w:jc w:val="both"/>
        <w:rPr>
          <w:rFonts w:asciiTheme="majorBidi" w:hAnsiTheme="majorBidi" w:cstheme="majorBidi"/>
          <w:b/>
          <w:bCs/>
          <w:sz w:val="24"/>
          <w:szCs w:val="24"/>
        </w:rPr>
      </w:pPr>
    </w:p>
    <w:p w:rsidR="00031A4E" w:rsidRDefault="00031A4E" w:rsidP="00761030">
      <w:pPr>
        <w:pStyle w:val="ListeParagraf"/>
        <w:jc w:val="both"/>
        <w:rPr>
          <w:rFonts w:asciiTheme="majorBidi" w:hAnsiTheme="majorBidi" w:cstheme="majorBidi"/>
          <w:b/>
          <w:bCs/>
          <w:sz w:val="24"/>
          <w:szCs w:val="24"/>
        </w:rPr>
      </w:pPr>
    </w:p>
    <w:tbl>
      <w:tblPr>
        <w:tblStyle w:val="TableNormal12"/>
        <w:tblpPr w:leftFromText="141" w:rightFromText="141" w:vertAnchor="page" w:horzAnchor="margin" w:tblpXSpec="center" w:tblpY="1726"/>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68"/>
        <w:gridCol w:w="9648"/>
      </w:tblGrid>
      <w:tr w:rsidR="00A93A96" w:rsidRPr="00960259" w:rsidTr="00A93A96">
        <w:trPr>
          <w:trHeight w:val="616"/>
        </w:trPr>
        <w:tc>
          <w:tcPr>
            <w:tcW w:w="0" w:type="auto"/>
            <w:tcBorders>
              <w:top w:val="nil"/>
              <w:bottom w:val="nil"/>
              <w:right w:val="nil"/>
            </w:tcBorders>
            <w:shd w:val="clear" w:color="auto" w:fill="4F81BB"/>
          </w:tcPr>
          <w:p w:rsidR="00A93A96" w:rsidRPr="00960259" w:rsidRDefault="00A93A96" w:rsidP="00A93A96">
            <w:pPr>
              <w:spacing w:before="20" w:after="0" w:line="230" w:lineRule="exact"/>
              <w:ind w:left="47" w:right="3"/>
              <w:jc w:val="center"/>
              <w:rPr>
                <w:rFonts w:ascii="Calibri" w:eastAsia="Times New Roman" w:hAnsi="Calibri" w:cs="Calibri"/>
                <w:b/>
                <w:sz w:val="20"/>
              </w:rPr>
            </w:pPr>
            <w:r w:rsidRPr="00960259">
              <w:rPr>
                <w:rFonts w:ascii="Calibri" w:eastAsia="Times New Roman" w:hAnsi="Calibri" w:cs="Calibri"/>
                <w:b/>
                <w:color w:val="FFFFFF"/>
                <w:spacing w:val="-4"/>
                <w:sz w:val="20"/>
              </w:rPr>
              <w:t>AMAÇ</w:t>
            </w:r>
          </w:p>
          <w:p w:rsidR="00A93A96" w:rsidRPr="00960259" w:rsidRDefault="00A93A96" w:rsidP="00A93A96">
            <w:pPr>
              <w:spacing w:before="40" w:after="0" w:line="230" w:lineRule="exact"/>
              <w:ind w:left="47" w:right="11"/>
              <w:jc w:val="center"/>
              <w:rPr>
                <w:rFonts w:ascii="Calibri" w:eastAsia="Times New Roman" w:hAnsi="Calibri" w:cs="Calibri"/>
                <w:b/>
                <w:sz w:val="20"/>
              </w:rPr>
            </w:pPr>
            <w:r w:rsidRPr="00960259">
              <w:rPr>
                <w:rFonts w:ascii="Calibri" w:eastAsia="Times New Roman" w:hAnsi="Calibri" w:cs="Calibri"/>
                <w:b/>
                <w:color w:val="FFFFFF"/>
                <w:spacing w:val="-10"/>
                <w:sz w:val="20"/>
              </w:rPr>
              <w:t>9</w:t>
            </w:r>
          </w:p>
        </w:tc>
        <w:tc>
          <w:tcPr>
            <w:tcW w:w="0" w:type="auto"/>
            <w:tcBorders>
              <w:top w:val="nil"/>
              <w:left w:val="nil"/>
              <w:bottom w:val="nil"/>
            </w:tcBorders>
            <w:shd w:val="clear" w:color="auto" w:fill="4F81BB"/>
          </w:tcPr>
          <w:p w:rsidR="00A93A96" w:rsidRPr="00960259" w:rsidRDefault="00A93A96" w:rsidP="00A93A96">
            <w:pPr>
              <w:spacing w:before="40" w:after="0" w:line="230" w:lineRule="exact"/>
              <w:ind w:left="140"/>
              <w:rPr>
                <w:rFonts w:ascii="Calibri" w:eastAsia="Times New Roman" w:hAnsi="Calibri" w:cs="Calibri"/>
                <w:b/>
                <w:sz w:val="20"/>
              </w:rPr>
            </w:pPr>
            <w:r w:rsidRPr="00960259">
              <w:rPr>
                <w:rFonts w:ascii="Calibri" w:eastAsia="Times New Roman" w:hAnsi="Calibri" w:cs="Calibri"/>
                <w:b/>
                <w:color w:val="FFFFFF"/>
                <w:spacing w:val="-2"/>
                <w:sz w:val="20"/>
              </w:rPr>
              <w:t>Kurumsal kaynakların yönetiminde; verimlilik, etkililik ve şeffaflığı artırmak, kapsayıcı ve veriye dayalı yönetim anlayışıyla kurumsal performası güçlendirmek ve sürdürülebilir kılmak.</w:t>
            </w:r>
          </w:p>
        </w:tc>
      </w:tr>
      <w:tr w:rsidR="00A93A96" w:rsidRPr="00960259" w:rsidTr="00A93A96">
        <w:trPr>
          <w:trHeight w:val="409"/>
        </w:trPr>
        <w:tc>
          <w:tcPr>
            <w:tcW w:w="0" w:type="auto"/>
            <w:tcBorders>
              <w:right w:val="nil"/>
            </w:tcBorders>
            <w:vAlign w:val="center"/>
          </w:tcPr>
          <w:p w:rsidR="00A93A96" w:rsidRPr="00960259" w:rsidRDefault="00A93A96" w:rsidP="00A93A96">
            <w:pPr>
              <w:spacing w:before="1" w:after="0" w:line="230" w:lineRule="exact"/>
              <w:ind w:left="47"/>
              <w:jc w:val="center"/>
              <w:rPr>
                <w:rFonts w:ascii="Calibri" w:eastAsia="Times New Roman" w:hAnsi="Calibri" w:cs="Calibri"/>
                <w:b/>
                <w:color w:val="17365D"/>
                <w:sz w:val="20"/>
              </w:rPr>
            </w:pPr>
            <w:r w:rsidRPr="00960259">
              <w:rPr>
                <w:rFonts w:ascii="Calibri" w:eastAsia="Times New Roman" w:hAnsi="Calibri" w:cs="Calibri"/>
                <w:b/>
                <w:color w:val="17365D"/>
                <w:spacing w:val="-5"/>
                <w:sz w:val="20"/>
              </w:rPr>
              <w:t>NO</w:t>
            </w:r>
          </w:p>
        </w:tc>
        <w:tc>
          <w:tcPr>
            <w:tcW w:w="0" w:type="auto"/>
            <w:tcBorders>
              <w:left w:val="nil"/>
            </w:tcBorders>
            <w:vAlign w:val="center"/>
          </w:tcPr>
          <w:p w:rsidR="00A93A96" w:rsidRPr="00960259" w:rsidRDefault="00A93A96" w:rsidP="00A93A96">
            <w:pPr>
              <w:spacing w:before="1" w:after="0" w:line="230" w:lineRule="exact"/>
              <w:ind w:left="50"/>
              <w:jc w:val="center"/>
              <w:rPr>
                <w:rFonts w:ascii="Calibri" w:eastAsia="Times New Roman" w:hAnsi="Calibri" w:cs="Calibri"/>
                <w:b/>
                <w:sz w:val="20"/>
              </w:rPr>
            </w:pPr>
            <w:r w:rsidRPr="00960259">
              <w:rPr>
                <w:rFonts w:ascii="Calibri" w:eastAsia="Times New Roman" w:hAnsi="Calibri" w:cs="Calibri"/>
                <w:b/>
                <w:color w:val="17365D"/>
                <w:spacing w:val="-2"/>
                <w:sz w:val="20"/>
              </w:rPr>
              <w:t>STRATEJİK</w:t>
            </w:r>
            <w:r w:rsidRPr="00960259">
              <w:rPr>
                <w:rFonts w:ascii="Calibri" w:eastAsia="Times New Roman" w:hAnsi="Calibri" w:cs="Calibri"/>
                <w:b/>
                <w:color w:val="17365D"/>
                <w:spacing w:val="-3"/>
                <w:sz w:val="20"/>
              </w:rPr>
              <w:t xml:space="preserve"> </w:t>
            </w:r>
            <w:r w:rsidRPr="00960259">
              <w:rPr>
                <w:rFonts w:ascii="Calibri" w:eastAsia="Times New Roman" w:hAnsi="Calibri" w:cs="Calibri"/>
                <w:b/>
                <w:color w:val="17365D"/>
                <w:spacing w:val="-2"/>
                <w:sz w:val="20"/>
              </w:rPr>
              <w:t>HEDEFLER</w:t>
            </w:r>
          </w:p>
        </w:tc>
      </w:tr>
      <w:tr w:rsidR="00A93A96" w:rsidRPr="00960259" w:rsidTr="00A93A96">
        <w:trPr>
          <w:trHeight w:val="581"/>
        </w:trPr>
        <w:tc>
          <w:tcPr>
            <w:tcW w:w="0" w:type="auto"/>
            <w:tcBorders>
              <w:right w:val="nil"/>
            </w:tcBorders>
          </w:tcPr>
          <w:p w:rsidR="00A93A96" w:rsidRPr="00960259" w:rsidRDefault="00A93A96" w:rsidP="00A93A96">
            <w:pPr>
              <w:spacing w:before="145" w:after="0" w:line="230" w:lineRule="exact"/>
              <w:ind w:left="47" w:right="7"/>
              <w:jc w:val="center"/>
              <w:rPr>
                <w:rFonts w:ascii="Calibri" w:eastAsia="Times New Roman" w:hAnsi="Calibri" w:cs="Calibri"/>
                <w:b/>
                <w:color w:val="17365D"/>
                <w:sz w:val="20"/>
              </w:rPr>
            </w:pPr>
            <w:r w:rsidRPr="00960259">
              <w:rPr>
                <w:rFonts w:ascii="Calibri" w:eastAsia="Times New Roman" w:hAnsi="Calibri" w:cs="Calibri"/>
                <w:b/>
                <w:color w:val="17365D"/>
                <w:spacing w:val="-4"/>
                <w:sz w:val="20"/>
              </w:rPr>
              <w:t>A9H1</w:t>
            </w:r>
          </w:p>
        </w:tc>
        <w:tc>
          <w:tcPr>
            <w:tcW w:w="0" w:type="auto"/>
            <w:tcBorders>
              <w:left w:val="nil"/>
            </w:tcBorders>
            <w:vAlign w:val="center"/>
          </w:tcPr>
          <w:p w:rsidR="00A93A96" w:rsidRPr="00960259" w:rsidRDefault="00A93A96" w:rsidP="00A93A96">
            <w:pPr>
              <w:spacing w:after="0" w:line="240" w:lineRule="auto"/>
              <w:rPr>
                <w:rFonts w:ascii="Calibri" w:hAnsi="Calibri" w:cs="Calibri"/>
                <w:color w:val="000000"/>
              </w:rPr>
            </w:pPr>
            <w:r w:rsidRPr="00960259">
              <w:rPr>
                <w:rFonts w:ascii="Calibri" w:hAnsi="Calibri" w:cs="Calibri"/>
                <w:color w:val="000000"/>
              </w:rPr>
              <w:t>Gelir-gider işlemlerinde verimlilik ve hizmet kalitesinin artırarak, etkin yönetimi sağlamak.</w:t>
            </w:r>
          </w:p>
        </w:tc>
      </w:tr>
      <w:tr w:rsidR="00A93A96" w:rsidRPr="00960259" w:rsidTr="00A93A96">
        <w:trPr>
          <w:trHeight w:val="644"/>
        </w:trPr>
        <w:tc>
          <w:tcPr>
            <w:tcW w:w="0" w:type="auto"/>
            <w:tcBorders>
              <w:right w:val="nil"/>
            </w:tcBorders>
          </w:tcPr>
          <w:p w:rsidR="00A93A96" w:rsidRPr="00960259" w:rsidRDefault="00A93A96" w:rsidP="00A93A96">
            <w:pPr>
              <w:spacing w:before="145" w:after="0" w:line="230" w:lineRule="exact"/>
              <w:ind w:left="47" w:right="7"/>
              <w:jc w:val="center"/>
              <w:rPr>
                <w:rFonts w:ascii="Calibri" w:eastAsia="Times New Roman" w:hAnsi="Calibri" w:cs="Calibri"/>
                <w:b/>
                <w:color w:val="17365D"/>
                <w:sz w:val="20"/>
              </w:rPr>
            </w:pPr>
            <w:r w:rsidRPr="00960259">
              <w:rPr>
                <w:rFonts w:ascii="Calibri" w:eastAsia="Times New Roman" w:hAnsi="Calibri" w:cs="Calibri"/>
                <w:b/>
                <w:color w:val="17365D"/>
                <w:spacing w:val="-4"/>
                <w:sz w:val="20"/>
              </w:rPr>
              <w:t>A9H2</w:t>
            </w:r>
          </w:p>
        </w:tc>
        <w:tc>
          <w:tcPr>
            <w:tcW w:w="0" w:type="auto"/>
            <w:tcBorders>
              <w:left w:val="nil"/>
            </w:tcBorders>
            <w:vAlign w:val="center"/>
          </w:tcPr>
          <w:p w:rsidR="00A93A96" w:rsidRPr="00960259" w:rsidRDefault="00A93A96" w:rsidP="00A93A96">
            <w:pPr>
              <w:rPr>
                <w:rFonts w:ascii="Calibri" w:hAnsi="Calibri" w:cs="Calibri"/>
                <w:color w:val="000000"/>
              </w:rPr>
            </w:pPr>
            <w:r w:rsidRPr="00960259">
              <w:rPr>
                <w:rFonts w:ascii="Calibri" w:hAnsi="Calibri" w:cs="Calibri"/>
                <w:color w:val="000000"/>
              </w:rPr>
              <w:t>Belediyemizin dahil olduğu hukuki süreçlerin etkin takibini yaparak iş ve işlemlerin yürürlükteki mevzuata uygunluğunu sağlamak.</w:t>
            </w:r>
          </w:p>
        </w:tc>
      </w:tr>
      <w:tr w:rsidR="00A93A96" w:rsidRPr="00960259" w:rsidTr="00A93A96">
        <w:trPr>
          <w:trHeight w:val="577"/>
        </w:trPr>
        <w:tc>
          <w:tcPr>
            <w:tcW w:w="0" w:type="auto"/>
            <w:tcBorders>
              <w:right w:val="nil"/>
            </w:tcBorders>
          </w:tcPr>
          <w:p w:rsidR="00A93A96" w:rsidRPr="00960259" w:rsidRDefault="00A93A96" w:rsidP="00A93A96">
            <w:pPr>
              <w:spacing w:before="145" w:after="0" w:line="230" w:lineRule="exact"/>
              <w:ind w:left="47" w:right="7"/>
              <w:jc w:val="center"/>
              <w:rPr>
                <w:rFonts w:ascii="Calibri" w:eastAsia="Times New Roman" w:hAnsi="Calibri" w:cs="Calibri"/>
                <w:b/>
                <w:color w:val="17365D"/>
                <w:sz w:val="20"/>
              </w:rPr>
            </w:pPr>
            <w:r w:rsidRPr="00960259">
              <w:rPr>
                <w:rFonts w:ascii="Calibri" w:eastAsia="Times New Roman" w:hAnsi="Calibri" w:cs="Calibri"/>
                <w:b/>
                <w:color w:val="17365D"/>
                <w:spacing w:val="-4"/>
                <w:sz w:val="20"/>
              </w:rPr>
              <w:t>A9H3</w:t>
            </w:r>
          </w:p>
        </w:tc>
        <w:tc>
          <w:tcPr>
            <w:tcW w:w="0" w:type="auto"/>
            <w:tcBorders>
              <w:left w:val="nil"/>
            </w:tcBorders>
            <w:vAlign w:val="center"/>
          </w:tcPr>
          <w:p w:rsidR="00A93A96" w:rsidRPr="00960259" w:rsidRDefault="00A93A96" w:rsidP="00A93A96">
            <w:pPr>
              <w:rPr>
                <w:rFonts w:ascii="Calibri" w:hAnsi="Calibri" w:cs="Calibri"/>
                <w:color w:val="000000"/>
              </w:rPr>
            </w:pPr>
            <w:r w:rsidRPr="00960259">
              <w:rPr>
                <w:rFonts w:ascii="Calibri" w:hAnsi="Calibri" w:cs="Calibri"/>
                <w:color w:val="000000"/>
              </w:rPr>
              <w:t>Kurum içi denetim hizmetlerini etkin ve etkili bir şekilde yaparak sürdürülebilirliğini sağlamak.</w:t>
            </w:r>
          </w:p>
        </w:tc>
      </w:tr>
      <w:tr w:rsidR="00A93A96" w:rsidRPr="00960259" w:rsidTr="00A93A96">
        <w:trPr>
          <w:trHeight w:val="581"/>
        </w:trPr>
        <w:tc>
          <w:tcPr>
            <w:tcW w:w="0" w:type="auto"/>
            <w:tcBorders>
              <w:right w:val="nil"/>
            </w:tcBorders>
          </w:tcPr>
          <w:p w:rsidR="00A93A96" w:rsidRPr="00960259" w:rsidRDefault="00A93A96" w:rsidP="00A93A96">
            <w:pPr>
              <w:spacing w:before="150" w:after="0" w:line="230" w:lineRule="exact"/>
              <w:ind w:left="47" w:right="7"/>
              <w:jc w:val="center"/>
              <w:rPr>
                <w:rFonts w:ascii="Calibri" w:eastAsia="Times New Roman" w:hAnsi="Calibri" w:cs="Calibri"/>
                <w:b/>
                <w:color w:val="17365D"/>
                <w:sz w:val="20"/>
              </w:rPr>
            </w:pPr>
            <w:r w:rsidRPr="00960259">
              <w:rPr>
                <w:rFonts w:ascii="Calibri" w:eastAsia="Times New Roman" w:hAnsi="Calibri" w:cs="Calibri"/>
                <w:b/>
                <w:color w:val="17365D"/>
                <w:spacing w:val="-4"/>
                <w:sz w:val="20"/>
              </w:rPr>
              <w:t>A9H4</w:t>
            </w:r>
          </w:p>
        </w:tc>
        <w:tc>
          <w:tcPr>
            <w:tcW w:w="0" w:type="auto"/>
            <w:tcBorders>
              <w:left w:val="nil"/>
            </w:tcBorders>
            <w:vAlign w:val="center"/>
          </w:tcPr>
          <w:p w:rsidR="00A93A96" w:rsidRPr="00960259" w:rsidRDefault="00A93A96" w:rsidP="00A93A96">
            <w:pPr>
              <w:rPr>
                <w:rFonts w:ascii="Calibri" w:hAnsi="Calibri" w:cs="Calibri"/>
                <w:color w:val="000000"/>
              </w:rPr>
            </w:pPr>
            <w:r w:rsidRPr="00960259">
              <w:rPr>
                <w:rFonts w:ascii="Calibri" w:hAnsi="Calibri" w:cs="Calibri"/>
                <w:color w:val="000000"/>
              </w:rPr>
              <w:t>Kaliteli hizmet ilkesiyle belediyeye ait sosyal tesislerin sürdürülebilir ve etkin bir şekilde işletilmesini sağlamak.</w:t>
            </w:r>
          </w:p>
        </w:tc>
      </w:tr>
      <w:tr w:rsidR="00A93A96" w:rsidRPr="00960259" w:rsidTr="00A93A96">
        <w:trPr>
          <w:trHeight w:val="576"/>
        </w:trPr>
        <w:tc>
          <w:tcPr>
            <w:tcW w:w="0" w:type="auto"/>
            <w:tcBorders>
              <w:right w:val="nil"/>
            </w:tcBorders>
          </w:tcPr>
          <w:p w:rsidR="00A93A96" w:rsidRPr="00960259" w:rsidRDefault="00A93A96" w:rsidP="00A93A96">
            <w:pPr>
              <w:spacing w:before="140" w:after="0" w:line="230" w:lineRule="exact"/>
              <w:ind w:left="47" w:right="7"/>
              <w:jc w:val="center"/>
              <w:rPr>
                <w:rFonts w:ascii="Calibri" w:eastAsia="Times New Roman" w:hAnsi="Calibri" w:cs="Calibri"/>
                <w:b/>
                <w:color w:val="17365D"/>
                <w:sz w:val="20"/>
              </w:rPr>
            </w:pPr>
            <w:r w:rsidRPr="00960259">
              <w:rPr>
                <w:rFonts w:ascii="Calibri" w:eastAsia="Times New Roman" w:hAnsi="Calibri" w:cs="Calibri"/>
                <w:b/>
                <w:color w:val="17365D"/>
                <w:spacing w:val="-4"/>
                <w:sz w:val="20"/>
              </w:rPr>
              <w:t>A9H5</w:t>
            </w:r>
          </w:p>
        </w:tc>
        <w:tc>
          <w:tcPr>
            <w:tcW w:w="0" w:type="auto"/>
            <w:tcBorders>
              <w:left w:val="nil"/>
            </w:tcBorders>
            <w:vAlign w:val="center"/>
          </w:tcPr>
          <w:p w:rsidR="00A93A96" w:rsidRPr="00960259" w:rsidRDefault="00A93A96" w:rsidP="00A93A96">
            <w:pPr>
              <w:rPr>
                <w:rFonts w:ascii="Calibri" w:hAnsi="Calibri" w:cs="Calibri"/>
                <w:color w:val="000000"/>
              </w:rPr>
            </w:pPr>
            <w:r w:rsidRPr="00960259">
              <w:rPr>
                <w:rFonts w:ascii="Calibri" w:hAnsi="Calibri" w:cs="Calibri"/>
                <w:color w:val="000000"/>
              </w:rPr>
              <w:t>Kurumun orta ve uzun vadeli amaç ve hedeflerini yenilikçi yöntemlerle planlamak, izlemek, değerlendirmek ve iç kontrol standartları çerçevesinde kurumsallaşmayı sağlamak.</w:t>
            </w:r>
          </w:p>
        </w:tc>
      </w:tr>
    </w:tbl>
    <w:p w:rsidR="00031A4E" w:rsidRDefault="00031A4E" w:rsidP="00761030">
      <w:pPr>
        <w:pStyle w:val="ListeParagraf"/>
        <w:jc w:val="both"/>
        <w:rPr>
          <w:rFonts w:asciiTheme="majorBidi" w:hAnsiTheme="majorBidi" w:cstheme="majorBidi"/>
          <w:b/>
          <w:bCs/>
          <w:sz w:val="24"/>
          <w:szCs w:val="24"/>
        </w:rPr>
      </w:pPr>
    </w:p>
    <w:p w:rsidR="00960259" w:rsidRDefault="00960259" w:rsidP="00960259">
      <w:pPr>
        <w:rPr>
          <w:rFonts w:asciiTheme="majorBidi" w:hAnsiTheme="majorBidi" w:cstheme="majorBidi"/>
          <w:sz w:val="24"/>
          <w:szCs w:val="24"/>
        </w:rPr>
      </w:pPr>
    </w:p>
    <w:p w:rsidR="00960259" w:rsidRDefault="00960259" w:rsidP="00960259">
      <w:pPr>
        <w:rPr>
          <w:rFonts w:asciiTheme="majorBidi" w:hAnsiTheme="majorBidi" w:cstheme="majorBidi"/>
          <w:sz w:val="24"/>
          <w:szCs w:val="24"/>
        </w:rPr>
      </w:pPr>
    </w:p>
    <w:tbl>
      <w:tblPr>
        <w:tblStyle w:val="TableNormal1"/>
        <w:tblpPr w:leftFromText="141" w:rightFromText="141" w:vertAnchor="page" w:horzAnchor="margin" w:tblpXSpec="center" w:tblpY="8101"/>
        <w:tblW w:w="10216"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ook w:val="01E0" w:firstRow="1" w:lastRow="1" w:firstColumn="1" w:lastColumn="1" w:noHBand="0" w:noVBand="0"/>
      </w:tblPr>
      <w:tblGrid>
        <w:gridCol w:w="541"/>
        <w:gridCol w:w="9675"/>
      </w:tblGrid>
      <w:tr w:rsidR="00A93A96" w:rsidRPr="00A93A96" w:rsidTr="00A93A96">
        <w:trPr>
          <w:trHeight w:val="616"/>
        </w:trPr>
        <w:tc>
          <w:tcPr>
            <w:tcW w:w="0" w:type="auto"/>
            <w:tcBorders>
              <w:top w:val="nil"/>
              <w:bottom w:val="nil"/>
              <w:right w:val="nil"/>
            </w:tcBorders>
            <w:shd w:val="clear" w:color="auto" w:fill="4F81BB"/>
          </w:tcPr>
          <w:p w:rsidR="00A93A96" w:rsidRPr="00A93A96" w:rsidRDefault="00A93A96" w:rsidP="00A93A96">
            <w:pPr>
              <w:spacing w:before="20" w:after="0" w:line="230" w:lineRule="exact"/>
              <w:ind w:left="47" w:right="3"/>
              <w:jc w:val="center"/>
              <w:rPr>
                <w:rFonts w:ascii="Calibri" w:eastAsia="Times New Roman" w:hAnsi="Calibri" w:cs="Calibri"/>
                <w:b/>
                <w:sz w:val="18"/>
                <w:szCs w:val="18"/>
              </w:rPr>
            </w:pPr>
            <w:r w:rsidRPr="00A93A96">
              <w:rPr>
                <w:rFonts w:ascii="Calibri" w:eastAsia="Times New Roman" w:hAnsi="Calibri" w:cs="Calibri"/>
                <w:b/>
                <w:color w:val="FFFFFF"/>
                <w:spacing w:val="-4"/>
                <w:sz w:val="18"/>
                <w:szCs w:val="18"/>
              </w:rPr>
              <w:t>AMAÇ</w:t>
            </w:r>
          </w:p>
          <w:p w:rsidR="00A93A96" w:rsidRPr="00A93A96" w:rsidRDefault="00A93A96" w:rsidP="00A93A96">
            <w:pPr>
              <w:spacing w:before="40" w:after="0" w:line="230" w:lineRule="exact"/>
              <w:ind w:left="47" w:right="11"/>
              <w:jc w:val="center"/>
              <w:rPr>
                <w:rFonts w:ascii="Calibri" w:eastAsia="Times New Roman" w:hAnsi="Calibri" w:cs="Calibri"/>
                <w:b/>
                <w:sz w:val="18"/>
                <w:szCs w:val="18"/>
              </w:rPr>
            </w:pPr>
            <w:r w:rsidRPr="00A93A96">
              <w:rPr>
                <w:rFonts w:ascii="Calibri" w:eastAsia="Times New Roman" w:hAnsi="Calibri" w:cs="Calibri"/>
                <w:b/>
                <w:color w:val="FFFFFF"/>
                <w:spacing w:val="-10"/>
                <w:sz w:val="18"/>
                <w:szCs w:val="18"/>
              </w:rPr>
              <w:t>10</w:t>
            </w:r>
          </w:p>
        </w:tc>
        <w:tc>
          <w:tcPr>
            <w:tcW w:w="0" w:type="auto"/>
            <w:tcBorders>
              <w:top w:val="nil"/>
              <w:left w:val="nil"/>
              <w:bottom w:val="nil"/>
            </w:tcBorders>
            <w:shd w:val="clear" w:color="auto" w:fill="4F81BB"/>
          </w:tcPr>
          <w:p w:rsidR="00A93A96" w:rsidRPr="00A93A96" w:rsidRDefault="00A93A96" w:rsidP="00A93A96">
            <w:pPr>
              <w:spacing w:before="40" w:after="0" w:line="230" w:lineRule="exact"/>
              <w:ind w:left="140"/>
              <w:rPr>
                <w:rFonts w:ascii="Calibri" w:eastAsia="Times New Roman" w:hAnsi="Calibri" w:cs="Calibri"/>
                <w:b/>
                <w:sz w:val="18"/>
                <w:szCs w:val="18"/>
              </w:rPr>
            </w:pPr>
            <w:r w:rsidRPr="00A93A96">
              <w:rPr>
                <w:rFonts w:ascii="Calibri" w:eastAsia="Times New Roman" w:hAnsi="Calibri" w:cs="Calibri"/>
                <w:b/>
                <w:color w:val="FFFFFF"/>
                <w:spacing w:val="-2"/>
                <w:sz w:val="18"/>
                <w:szCs w:val="18"/>
              </w:rPr>
              <w:t>Yenilikçi ve nitelikli hizmetlerle sürdürülebilir belediye yönetimi ve etkin kaynak kullanımı sağlamak; katılımcı yönetişim ve etkili iletişim mekanizmalarıyla kurumsal kapasiteyi geliştirmek.</w:t>
            </w:r>
          </w:p>
        </w:tc>
      </w:tr>
      <w:tr w:rsidR="00A93A96" w:rsidRPr="00A93A96" w:rsidTr="00A93A96">
        <w:trPr>
          <w:trHeight w:val="409"/>
        </w:trPr>
        <w:tc>
          <w:tcPr>
            <w:tcW w:w="0" w:type="auto"/>
            <w:tcBorders>
              <w:right w:val="nil"/>
            </w:tcBorders>
            <w:vAlign w:val="center"/>
          </w:tcPr>
          <w:p w:rsidR="00A93A96" w:rsidRPr="00A93A96" w:rsidRDefault="00A93A96" w:rsidP="00A93A96">
            <w:pPr>
              <w:spacing w:before="1" w:after="0" w:line="230" w:lineRule="exact"/>
              <w:ind w:left="4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5"/>
                <w:sz w:val="18"/>
                <w:szCs w:val="18"/>
              </w:rPr>
              <w:t>NO</w:t>
            </w:r>
          </w:p>
        </w:tc>
        <w:tc>
          <w:tcPr>
            <w:tcW w:w="0" w:type="auto"/>
            <w:tcBorders>
              <w:left w:val="nil"/>
            </w:tcBorders>
            <w:vAlign w:val="center"/>
          </w:tcPr>
          <w:p w:rsidR="00A93A96" w:rsidRPr="00A93A96" w:rsidRDefault="00A93A96" w:rsidP="00A93A96">
            <w:pPr>
              <w:spacing w:before="1" w:after="0" w:line="230" w:lineRule="exact"/>
              <w:ind w:left="50"/>
              <w:jc w:val="center"/>
              <w:rPr>
                <w:rFonts w:ascii="Calibri" w:eastAsia="Times New Roman" w:hAnsi="Calibri" w:cs="Calibri"/>
                <w:b/>
                <w:sz w:val="18"/>
                <w:szCs w:val="18"/>
              </w:rPr>
            </w:pPr>
            <w:r w:rsidRPr="00A93A96">
              <w:rPr>
                <w:rFonts w:ascii="Calibri" w:eastAsia="Times New Roman" w:hAnsi="Calibri" w:cs="Calibri"/>
                <w:b/>
                <w:color w:val="17365D"/>
                <w:spacing w:val="-2"/>
                <w:sz w:val="18"/>
                <w:szCs w:val="18"/>
              </w:rPr>
              <w:t>STRATEJİK</w:t>
            </w:r>
            <w:r w:rsidRPr="00A93A96">
              <w:rPr>
                <w:rFonts w:ascii="Calibri" w:eastAsia="Times New Roman" w:hAnsi="Calibri" w:cs="Calibri"/>
                <w:b/>
                <w:color w:val="17365D"/>
                <w:spacing w:val="-3"/>
                <w:sz w:val="18"/>
                <w:szCs w:val="18"/>
              </w:rPr>
              <w:t xml:space="preserve"> </w:t>
            </w:r>
            <w:r w:rsidRPr="00A93A96">
              <w:rPr>
                <w:rFonts w:ascii="Calibri" w:eastAsia="Times New Roman" w:hAnsi="Calibri" w:cs="Calibri"/>
                <w:b/>
                <w:color w:val="17365D"/>
                <w:spacing w:val="-2"/>
                <w:sz w:val="18"/>
                <w:szCs w:val="18"/>
              </w:rPr>
              <w:t>HEDEFLER</w:t>
            </w:r>
          </w:p>
        </w:tc>
      </w:tr>
      <w:tr w:rsidR="00A93A96" w:rsidRPr="00A93A96" w:rsidTr="00A93A96">
        <w:trPr>
          <w:trHeight w:val="581"/>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A10H1</w:t>
            </w:r>
          </w:p>
        </w:tc>
        <w:tc>
          <w:tcPr>
            <w:tcW w:w="0" w:type="auto"/>
            <w:tcBorders>
              <w:left w:val="nil"/>
            </w:tcBorders>
            <w:vAlign w:val="center"/>
          </w:tcPr>
          <w:p w:rsidR="00A93A96" w:rsidRPr="00A93A96" w:rsidRDefault="00A93A96" w:rsidP="00A93A96">
            <w:pPr>
              <w:spacing w:after="0" w:line="240" w:lineRule="auto"/>
              <w:rPr>
                <w:rFonts w:ascii="Calibri" w:hAnsi="Calibri" w:cs="Calibri"/>
                <w:color w:val="000000"/>
                <w:sz w:val="18"/>
                <w:szCs w:val="18"/>
              </w:rPr>
            </w:pPr>
            <w:r w:rsidRPr="00A93A96">
              <w:rPr>
                <w:rFonts w:ascii="Calibri" w:hAnsi="Calibri" w:cs="Calibri"/>
                <w:color w:val="000000"/>
                <w:sz w:val="18"/>
                <w:szCs w:val="18"/>
              </w:rPr>
              <w:t>Paydaşlar ile olan iletişimi ve koordinasyonu organize ederek katılımcı yönetim anlayışını geliştirmek.</w:t>
            </w:r>
          </w:p>
        </w:tc>
      </w:tr>
      <w:tr w:rsidR="00A93A96" w:rsidRPr="00A93A96" w:rsidTr="00A93A96">
        <w:trPr>
          <w:trHeight w:val="644"/>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A10H2</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Kurumsal karar alma süreçlerini etkin yönetmek ve bilgi kaynaklarına hızlı erişim sağlamak.</w:t>
            </w:r>
          </w:p>
        </w:tc>
      </w:tr>
      <w:tr w:rsidR="00A93A96" w:rsidRPr="00A93A96" w:rsidTr="00A93A96">
        <w:trPr>
          <w:trHeight w:val="577"/>
        </w:trPr>
        <w:tc>
          <w:tcPr>
            <w:tcW w:w="0" w:type="auto"/>
            <w:tcBorders>
              <w:right w:val="nil"/>
            </w:tcBorders>
          </w:tcPr>
          <w:p w:rsidR="00A93A96" w:rsidRPr="00A93A96" w:rsidRDefault="00A93A96" w:rsidP="00A93A96">
            <w:pPr>
              <w:spacing w:before="145"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A10H3</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Belediye hizmetlerinin etkin, ekonomik ve verimli bir şekilde yürütülmesi için fiziki ihtiyaçları gidermek ve sürdürülebilir tedarik hizmeti sağlamak.</w:t>
            </w:r>
          </w:p>
        </w:tc>
      </w:tr>
      <w:tr w:rsidR="00A93A96" w:rsidRPr="00A93A96" w:rsidTr="00A93A96">
        <w:trPr>
          <w:trHeight w:val="581"/>
        </w:trPr>
        <w:tc>
          <w:tcPr>
            <w:tcW w:w="0" w:type="auto"/>
            <w:tcBorders>
              <w:right w:val="nil"/>
            </w:tcBorders>
          </w:tcPr>
          <w:p w:rsidR="00A93A96" w:rsidRPr="00A93A96" w:rsidRDefault="00A93A96" w:rsidP="00A93A96">
            <w:pPr>
              <w:spacing w:before="15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A10H4</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Yenilikçi eğitim ve gelişim programlarıyla insan kaynağımızı geliştirmek, kurumsal aidiyeti artırmak, iş sağlığı ve güvenliği kültürünü ön planda tutarak verimliliği ve etkinliği artırıcı faaliyetler yürütmek.</w:t>
            </w:r>
          </w:p>
        </w:tc>
      </w:tr>
      <w:tr w:rsidR="00A93A96" w:rsidRPr="00A93A96" w:rsidTr="00A93A96">
        <w:trPr>
          <w:trHeight w:val="576"/>
        </w:trPr>
        <w:tc>
          <w:tcPr>
            <w:tcW w:w="0" w:type="auto"/>
            <w:tcBorders>
              <w:right w:val="nil"/>
            </w:tcBorders>
          </w:tcPr>
          <w:p w:rsidR="00A93A96" w:rsidRPr="00A93A96" w:rsidRDefault="00A93A96" w:rsidP="00A93A96">
            <w:pPr>
              <w:spacing w:before="140" w:after="0" w:line="230" w:lineRule="exact"/>
              <w:ind w:left="47" w:right="7"/>
              <w:jc w:val="center"/>
              <w:rPr>
                <w:rFonts w:ascii="Calibri" w:eastAsia="Times New Roman" w:hAnsi="Calibri" w:cs="Calibri"/>
                <w:b/>
                <w:color w:val="17365D"/>
                <w:sz w:val="18"/>
                <w:szCs w:val="18"/>
              </w:rPr>
            </w:pPr>
            <w:r w:rsidRPr="00A93A96">
              <w:rPr>
                <w:rFonts w:ascii="Calibri" w:eastAsia="Times New Roman" w:hAnsi="Calibri" w:cs="Calibri"/>
                <w:b/>
                <w:color w:val="17365D"/>
                <w:spacing w:val="-4"/>
                <w:sz w:val="18"/>
                <w:szCs w:val="18"/>
              </w:rPr>
              <w:t>A10H5</w:t>
            </w:r>
          </w:p>
        </w:tc>
        <w:tc>
          <w:tcPr>
            <w:tcW w:w="0" w:type="auto"/>
            <w:tcBorders>
              <w:left w:val="nil"/>
            </w:tcBorders>
            <w:vAlign w:val="center"/>
          </w:tcPr>
          <w:p w:rsidR="00A93A96" w:rsidRPr="00A93A96" w:rsidRDefault="00A93A96" w:rsidP="00A93A96">
            <w:pPr>
              <w:rPr>
                <w:rFonts w:ascii="Calibri" w:hAnsi="Calibri" w:cs="Calibri"/>
                <w:color w:val="000000"/>
                <w:sz w:val="18"/>
                <w:szCs w:val="18"/>
              </w:rPr>
            </w:pPr>
            <w:r w:rsidRPr="00A93A96">
              <w:rPr>
                <w:rFonts w:ascii="Calibri" w:hAnsi="Calibri" w:cs="Calibri"/>
                <w:color w:val="000000"/>
                <w:sz w:val="18"/>
                <w:szCs w:val="18"/>
              </w:rPr>
              <w:t>Yenilikçi ve nitelikli hizmetlerle kurumsal itibarı destekleyen stratejileri geliştirmek.</w:t>
            </w:r>
          </w:p>
        </w:tc>
      </w:tr>
    </w:tbl>
    <w:p w:rsidR="00960259" w:rsidRDefault="00960259" w:rsidP="00960259">
      <w:pPr>
        <w:rPr>
          <w:rFonts w:asciiTheme="majorBidi" w:hAnsiTheme="majorBidi" w:cstheme="majorBidi"/>
          <w:sz w:val="24"/>
          <w:szCs w:val="24"/>
        </w:rPr>
      </w:pPr>
    </w:p>
    <w:p w:rsidR="003C1A6D" w:rsidRDefault="003C1A6D"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sectPr w:rsidR="00476907" w:rsidSect="00ED7D71">
          <w:pgSz w:w="11906" w:h="16838" w:code="9"/>
          <w:pgMar w:top="1418" w:right="1133" w:bottom="1418" w:left="1418" w:header="709" w:footer="709" w:gutter="0"/>
          <w:pgNumType w:start="3"/>
          <w:cols w:space="708"/>
          <w:docGrid w:linePitch="360"/>
        </w:sect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1A1B64">
      <w:pPr>
        <w:jc w:val="right"/>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476907" w:rsidRDefault="00476907" w:rsidP="00EE75C4">
      <w:pPr>
        <w:rPr>
          <w:rFonts w:asciiTheme="majorBidi" w:hAnsiTheme="majorBidi" w:cstheme="majorBidi"/>
          <w:sz w:val="24"/>
          <w:szCs w:val="24"/>
        </w:rPr>
      </w:pPr>
    </w:p>
    <w:p w:rsidR="00F020A6" w:rsidRPr="00F020A6" w:rsidRDefault="00476907" w:rsidP="00476907">
      <w:pPr>
        <w:jc w:val="center"/>
        <w:rPr>
          <w:rFonts w:asciiTheme="majorBidi" w:hAnsiTheme="majorBidi" w:cstheme="majorBidi"/>
          <w:i/>
          <w:iCs/>
          <w:sz w:val="96"/>
          <w:szCs w:val="96"/>
        </w:rPr>
      </w:pPr>
      <w:r w:rsidRPr="00F020A6">
        <w:rPr>
          <w:rFonts w:asciiTheme="majorBidi" w:hAnsiTheme="majorBidi" w:cstheme="majorBidi"/>
          <w:b/>
          <w:i/>
          <w:i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STRATEJİK</w:t>
      </w:r>
      <w:r w:rsidRPr="00F020A6">
        <w:rPr>
          <w:rFonts w:asciiTheme="majorBidi" w:hAnsiTheme="majorBidi" w:cstheme="majorBidi"/>
          <w:i/>
          <w:iCs/>
          <w:sz w:val="96"/>
          <w:szCs w:val="96"/>
        </w:rPr>
        <w:t xml:space="preserve"> </w:t>
      </w:r>
      <w:r w:rsidRPr="00F020A6">
        <w:rPr>
          <w:rFonts w:asciiTheme="majorBidi" w:hAnsiTheme="majorBidi" w:cstheme="majorBidi"/>
          <w:b/>
          <w:i/>
          <w:i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PLAN</w:t>
      </w:r>
      <w:r w:rsidRPr="00F020A6">
        <w:rPr>
          <w:rFonts w:asciiTheme="majorBidi" w:hAnsiTheme="majorBidi" w:cstheme="majorBidi"/>
          <w:i/>
          <w:iCs/>
          <w:sz w:val="96"/>
          <w:szCs w:val="96"/>
        </w:rPr>
        <w:t xml:space="preserve"> </w:t>
      </w:r>
      <w:r w:rsidRPr="00F020A6">
        <w:rPr>
          <w:rFonts w:asciiTheme="majorBidi" w:hAnsiTheme="majorBidi" w:cstheme="majorBidi"/>
          <w:b/>
          <w:i/>
          <w:i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DEĞERLENDİRME</w:t>
      </w:r>
      <w:r w:rsidRPr="00F020A6">
        <w:rPr>
          <w:rFonts w:asciiTheme="majorBidi" w:hAnsiTheme="majorBidi" w:cstheme="majorBidi"/>
          <w:i/>
          <w:iCs/>
          <w:sz w:val="96"/>
          <w:szCs w:val="96"/>
        </w:rPr>
        <w:t xml:space="preserve"> </w:t>
      </w:r>
      <w:r w:rsidRPr="00F020A6">
        <w:rPr>
          <w:rFonts w:asciiTheme="majorBidi" w:hAnsiTheme="majorBidi" w:cstheme="majorBidi"/>
          <w:b/>
          <w:i/>
          <w:iCs/>
          <w:color w:val="4472C4"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TABLOLARI</w:t>
      </w:r>
    </w:p>
    <w:p w:rsidR="00F020A6" w:rsidRDefault="00F020A6" w:rsidP="00F020A6">
      <w:pPr>
        <w:tabs>
          <w:tab w:val="left" w:pos="6670"/>
        </w:tabs>
        <w:rPr>
          <w:rFonts w:asciiTheme="majorBidi" w:hAnsiTheme="majorBidi" w:cstheme="majorBidi"/>
          <w:sz w:val="96"/>
          <w:szCs w:val="96"/>
        </w:rPr>
      </w:pPr>
      <w:r>
        <w:rPr>
          <w:rFonts w:asciiTheme="majorBidi" w:hAnsiTheme="majorBidi" w:cstheme="majorBidi"/>
          <w:sz w:val="96"/>
          <w:szCs w:val="96"/>
        </w:rPr>
        <w:tab/>
      </w:r>
    </w:p>
    <w:p w:rsidR="00476907" w:rsidRPr="00F020A6" w:rsidRDefault="00F020A6" w:rsidP="00F020A6">
      <w:pPr>
        <w:tabs>
          <w:tab w:val="left" w:pos="6670"/>
        </w:tabs>
        <w:rPr>
          <w:rFonts w:asciiTheme="majorBidi" w:hAnsiTheme="majorBidi" w:cstheme="majorBidi"/>
          <w:sz w:val="96"/>
          <w:szCs w:val="96"/>
        </w:rPr>
        <w:sectPr w:rsidR="00476907" w:rsidRPr="00F020A6" w:rsidSect="00F020A6">
          <w:pgSz w:w="11906" w:h="16838" w:code="9"/>
          <w:pgMar w:top="1418" w:right="1418" w:bottom="1418" w:left="1418" w:header="709" w:footer="709" w:gutter="0"/>
          <w:pgBorders w:display="firstPage">
            <w:top w:val="triple" w:sz="18" w:space="1" w:color="2E74B5" w:themeColor="accent1" w:themeShade="BF"/>
            <w:left w:val="triple" w:sz="18" w:space="4" w:color="2E74B5" w:themeColor="accent1" w:themeShade="BF"/>
            <w:bottom w:val="triple" w:sz="18" w:space="1" w:color="2E74B5" w:themeColor="accent1" w:themeShade="BF"/>
            <w:right w:val="triple" w:sz="18" w:space="4" w:color="2E74B5" w:themeColor="accent1" w:themeShade="BF"/>
          </w:pgBorders>
          <w:pgNumType w:start="1"/>
          <w:cols w:space="708"/>
          <w:titlePg/>
          <w:docGrid w:linePitch="360"/>
        </w:sectPr>
      </w:pPr>
      <w:r>
        <w:rPr>
          <w:rFonts w:asciiTheme="majorBidi" w:hAnsiTheme="majorBidi" w:cstheme="majorBidi"/>
          <w:sz w:val="96"/>
          <w:szCs w:val="96"/>
        </w:rPr>
        <w:tab/>
      </w:r>
    </w:p>
    <w:p w:rsidR="00703F8D" w:rsidRDefault="00EE75C4" w:rsidP="00960259">
      <w:pPr>
        <w:rPr>
          <w:rFonts w:asciiTheme="majorBidi" w:hAnsiTheme="majorBidi" w:cstheme="majorBidi"/>
          <w:b/>
          <w:bCs/>
          <w:sz w:val="28"/>
          <w:szCs w:val="28"/>
        </w:rPr>
      </w:pPr>
      <w:r w:rsidRPr="00EE75C4">
        <w:rPr>
          <w:rFonts w:asciiTheme="majorBidi" w:hAnsiTheme="majorBidi" w:cstheme="majorBidi"/>
          <w:b/>
          <w:bCs/>
          <w:sz w:val="28"/>
          <w:szCs w:val="28"/>
        </w:rPr>
        <w:t>5. STRATEJİK PLAN DEĞERLENDİRME TABLOLARI</w:t>
      </w:r>
    </w:p>
    <w:p w:rsidR="00E45FC1" w:rsidRPr="00E45FC1" w:rsidRDefault="00E45FC1" w:rsidP="00E45FC1">
      <w:pPr>
        <w:pStyle w:val="ResimYazs"/>
        <w:keepNext/>
        <w:rPr>
          <w:b/>
          <w:bCs/>
          <w:i w:val="0"/>
          <w:iCs w:val="0"/>
          <w:color w:val="000000" w:themeColor="text1"/>
          <w:sz w:val="20"/>
          <w:szCs w:val="20"/>
        </w:rPr>
      </w:pPr>
      <w:r w:rsidRPr="00E45FC1">
        <w:rPr>
          <w:b/>
          <w:bCs/>
          <w:i w:val="0"/>
          <w:iCs w:val="0"/>
          <w:color w:val="000000" w:themeColor="text1"/>
          <w:sz w:val="20"/>
          <w:szCs w:val="20"/>
        </w:rPr>
        <w:t>Stratejik Plan Değerlendirme Tablosu</w:t>
      </w:r>
    </w:p>
    <w:tbl>
      <w:tblPr>
        <w:tblW w:w="10481" w:type="dxa"/>
        <w:tblInd w:w="-628" w:type="dxa"/>
        <w:tblCellMar>
          <w:left w:w="70" w:type="dxa"/>
          <w:right w:w="70" w:type="dxa"/>
        </w:tblCellMar>
        <w:tblLook w:val="04A0" w:firstRow="1" w:lastRow="0" w:firstColumn="1" w:lastColumn="0" w:noHBand="0" w:noVBand="1"/>
      </w:tblPr>
      <w:tblGrid>
        <w:gridCol w:w="2041"/>
        <w:gridCol w:w="1449"/>
        <w:gridCol w:w="1745"/>
        <w:gridCol w:w="1745"/>
        <w:gridCol w:w="1745"/>
        <w:gridCol w:w="1756"/>
      </w:tblGrid>
      <w:tr w:rsidR="00E45FC1" w:rsidRPr="00E45FC1" w:rsidTr="00B54306">
        <w:trPr>
          <w:trHeight w:val="796"/>
        </w:trPr>
        <w:tc>
          <w:tcPr>
            <w:tcW w:w="2041" w:type="dxa"/>
            <w:tcBorders>
              <w:top w:val="single" w:sz="4" w:space="0" w:color="auto"/>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Amaç</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rsidR="00E45FC1" w:rsidRPr="00E45FC1" w:rsidRDefault="00E45FC1" w:rsidP="00E45FC1">
            <w:pPr>
              <w:spacing w:after="0" w:line="240" w:lineRule="auto"/>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A1: 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tc>
      </w:tr>
      <w:tr w:rsidR="00E45FC1" w:rsidRPr="00E45FC1" w:rsidTr="00B54306">
        <w:trPr>
          <w:trHeight w:val="266"/>
        </w:trPr>
        <w:tc>
          <w:tcPr>
            <w:tcW w:w="2041" w:type="dxa"/>
            <w:tcBorders>
              <w:top w:val="nil"/>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Hedef</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rsidR="00E45FC1" w:rsidRPr="00E45FC1" w:rsidRDefault="00E45FC1" w:rsidP="00E45FC1">
            <w:pPr>
              <w:spacing w:after="0" w:line="240" w:lineRule="auto"/>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A1.H1: Afet konusunda toplumsal bilincin artırılarak, tüm afet çeşitleri ile ilgili afet öncesi, afet anı ve afet sonrası çalışmaları yürütmek.</w:t>
            </w:r>
          </w:p>
        </w:tc>
      </w:tr>
      <w:tr w:rsidR="00E45FC1" w:rsidRPr="00E45FC1" w:rsidTr="00831096">
        <w:trPr>
          <w:trHeight w:val="399"/>
        </w:trPr>
        <w:tc>
          <w:tcPr>
            <w:tcW w:w="2041" w:type="dxa"/>
            <w:tcBorders>
              <w:top w:val="nil"/>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Hedef Performansı</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100%</w:t>
            </w:r>
          </w:p>
        </w:tc>
      </w:tr>
      <w:tr w:rsidR="00831096" w:rsidRPr="00E45FC1" w:rsidTr="00831096">
        <w:trPr>
          <w:trHeight w:val="444"/>
        </w:trPr>
        <w:tc>
          <w:tcPr>
            <w:tcW w:w="2041" w:type="dxa"/>
            <w:tcBorders>
              <w:top w:val="nil"/>
              <w:left w:val="single" w:sz="4" w:space="0" w:color="auto"/>
              <w:bottom w:val="single" w:sz="4" w:space="0" w:color="auto"/>
              <w:right w:val="single" w:sz="4" w:space="0" w:color="auto"/>
            </w:tcBorders>
            <w:shd w:val="clear" w:color="000000" w:fill="5B9BD4"/>
            <w:vAlign w:val="center"/>
          </w:tcPr>
          <w:p w:rsidR="00831096" w:rsidRPr="00E45FC1" w:rsidRDefault="00831096" w:rsidP="008D213D">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40" w:type="dxa"/>
            <w:gridSpan w:val="5"/>
            <w:tcBorders>
              <w:top w:val="single" w:sz="4" w:space="0" w:color="auto"/>
              <w:left w:val="nil"/>
              <w:bottom w:val="single" w:sz="4" w:space="0" w:color="auto"/>
              <w:right w:val="single" w:sz="4" w:space="0" w:color="auto"/>
            </w:tcBorders>
            <w:shd w:val="clear" w:color="auto" w:fill="auto"/>
            <w:vAlign w:val="center"/>
          </w:tcPr>
          <w:p w:rsidR="00831096" w:rsidRPr="00E45FC1" w:rsidRDefault="00FB638A" w:rsidP="00E45FC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ulaşılmıştır. </w:t>
            </w:r>
          </w:p>
        </w:tc>
      </w:tr>
      <w:tr w:rsidR="00E45FC1" w:rsidRPr="00E45FC1" w:rsidTr="00831096">
        <w:trPr>
          <w:trHeight w:val="444"/>
        </w:trPr>
        <w:tc>
          <w:tcPr>
            <w:tcW w:w="2041" w:type="dxa"/>
            <w:tcBorders>
              <w:top w:val="nil"/>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Sorumlu Birim</w:t>
            </w:r>
          </w:p>
        </w:tc>
        <w:tc>
          <w:tcPr>
            <w:tcW w:w="8440" w:type="dxa"/>
            <w:gridSpan w:val="5"/>
            <w:tcBorders>
              <w:top w:val="single" w:sz="4" w:space="0" w:color="auto"/>
              <w:left w:val="nil"/>
              <w:bottom w:val="single" w:sz="4" w:space="0" w:color="auto"/>
              <w:right w:val="single" w:sz="4" w:space="0" w:color="auto"/>
            </w:tcBorders>
            <w:shd w:val="clear" w:color="auto" w:fill="auto"/>
            <w:vAlign w:val="center"/>
            <w:hideMark/>
          </w:tcPr>
          <w:p w:rsidR="00E45FC1" w:rsidRPr="00E45FC1" w:rsidRDefault="00E45FC1" w:rsidP="00E45FC1">
            <w:pPr>
              <w:spacing w:after="0" w:line="240" w:lineRule="auto"/>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AFET İŞLERİ MÜDÜRLÜĞÜ</w:t>
            </w:r>
          </w:p>
        </w:tc>
      </w:tr>
      <w:tr w:rsidR="00E45FC1" w:rsidRPr="00E45FC1" w:rsidTr="00F6285C">
        <w:trPr>
          <w:trHeight w:val="1044"/>
        </w:trPr>
        <w:tc>
          <w:tcPr>
            <w:tcW w:w="2041" w:type="dxa"/>
            <w:tcBorders>
              <w:top w:val="nil"/>
              <w:left w:val="single" w:sz="4" w:space="0" w:color="auto"/>
              <w:bottom w:val="single" w:sz="4" w:space="0" w:color="auto"/>
              <w:right w:val="single" w:sz="4" w:space="0" w:color="auto"/>
            </w:tcBorders>
            <w:shd w:val="clear" w:color="000000" w:fill="5B9BD4"/>
            <w:vAlign w:val="center"/>
            <w:hideMark/>
          </w:tcPr>
          <w:p w:rsidR="00E45FC1" w:rsidRPr="00E45FC1" w:rsidRDefault="00E45FC1" w:rsidP="00B54306">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Göstergesi</w:t>
            </w:r>
          </w:p>
        </w:tc>
        <w:tc>
          <w:tcPr>
            <w:tcW w:w="1449" w:type="dxa"/>
            <w:tcBorders>
              <w:top w:val="nil"/>
              <w:left w:val="nil"/>
              <w:bottom w:val="single" w:sz="4" w:space="0" w:color="auto"/>
              <w:right w:val="single" w:sz="4" w:space="0" w:color="auto"/>
            </w:tcBorders>
            <w:shd w:val="clear" w:color="000000" w:fill="5B9BD4"/>
            <w:vAlign w:val="center"/>
            <w:hideMark/>
          </w:tcPr>
          <w:p w:rsidR="00E45FC1" w:rsidRPr="00E45FC1" w:rsidRDefault="00E45FC1" w:rsidP="00B54306">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Hedefe Etkisi (%)</w:t>
            </w:r>
          </w:p>
        </w:tc>
        <w:tc>
          <w:tcPr>
            <w:tcW w:w="1745" w:type="dxa"/>
            <w:tcBorders>
              <w:top w:val="nil"/>
              <w:left w:val="nil"/>
              <w:bottom w:val="single" w:sz="4" w:space="0" w:color="auto"/>
              <w:right w:val="single" w:sz="4" w:space="0" w:color="auto"/>
            </w:tcBorders>
            <w:shd w:val="clear" w:color="000000" w:fill="5B9BD4"/>
            <w:vAlign w:val="center"/>
            <w:hideMark/>
          </w:tcPr>
          <w:p w:rsidR="00E45FC1" w:rsidRPr="00E45FC1" w:rsidRDefault="00E45FC1" w:rsidP="00B54306">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Plan Başlangıç Değeri (A)</w:t>
            </w:r>
          </w:p>
        </w:tc>
        <w:tc>
          <w:tcPr>
            <w:tcW w:w="1745" w:type="dxa"/>
            <w:tcBorders>
              <w:top w:val="nil"/>
              <w:left w:val="nil"/>
              <w:bottom w:val="single" w:sz="4" w:space="0" w:color="auto"/>
              <w:right w:val="single" w:sz="4" w:space="0" w:color="auto"/>
            </w:tcBorders>
            <w:shd w:val="clear" w:color="000000" w:fill="5B9BD4"/>
            <w:vAlign w:val="center"/>
            <w:hideMark/>
          </w:tcPr>
          <w:p w:rsidR="00E45FC1" w:rsidRPr="00E45FC1" w:rsidRDefault="00E45FC1" w:rsidP="00B54306">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İzleme Dönemindeki Yıl Sonu Hedeflenen Değer (B)</w:t>
            </w:r>
          </w:p>
        </w:tc>
        <w:tc>
          <w:tcPr>
            <w:tcW w:w="1745" w:type="dxa"/>
            <w:tcBorders>
              <w:top w:val="nil"/>
              <w:left w:val="nil"/>
              <w:bottom w:val="single" w:sz="4" w:space="0" w:color="auto"/>
              <w:right w:val="single" w:sz="4" w:space="0" w:color="auto"/>
            </w:tcBorders>
            <w:shd w:val="clear" w:color="000000" w:fill="5B9BD4"/>
            <w:vAlign w:val="center"/>
            <w:hideMark/>
          </w:tcPr>
          <w:p w:rsidR="00E45FC1" w:rsidRPr="00E45FC1" w:rsidRDefault="00E45FC1" w:rsidP="00B54306">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İzleme Dönemindeki Gerçekleşme Değeri (C)</w:t>
            </w:r>
          </w:p>
        </w:tc>
        <w:tc>
          <w:tcPr>
            <w:tcW w:w="1756" w:type="dxa"/>
            <w:tcBorders>
              <w:top w:val="nil"/>
              <w:left w:val="nil"/>
              <w:bottom w:val="single" w:sz="4" w:space="0" w:color="auto"/>
              <w:right w:val="single" w:sz="4" w:space="0" w:color="auto"/>
            </w:tcBorders>
            <w:shd w:val="clear" w:color="000000" w:fill="5B9BD4"/>
            <w:vAlign w:val="center"/>
            <w:hideMark/>
          </w:tcPr>
          <w:p w:rsidR="00E45FC1" w:rsidRPr="00E45FC1" w:rsidRDefault="00E45FC1" w:rsidP="00B54306">
            <w:pPr>
              <w:spacing w:after="0" w:line="240" w:lineRule="auto"/>
              <w:jc w:val="center"/>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(%)(C-A)/(B-A)</w:t>
            </w:r>
          </w:p>
        </w:tc>
      </w:tr>
      <w:tr w:rsidR="00E45FC1" w:rsidRPr="00E45FC1" w:rsidTr="00B54306">
        <w:trPr>
          <w:trHeight w:val="363"/>
        </w:trPr>
        <w:tc>
          <w:tcPr>
            <w:tcW w:w="2041" w:type="dxa"/>
            <w:tcBorders>
              <w:top w:val="nil"/>
              <w:left w:val="single" w:sz="4" w:space="0" w:color="auto"/>
              <w:bottom w:val="single" w:sz="4" w:space="0" w:color="auto"/>
              <w:right w:val="single" w:sz="4" w:space="0" w:color="auto"/>
            </w:tcBorders>
            <w:shd w:val="clear" w:color="000000" w:fill="FDE9D9"/>
            <w:vAlign w:val="center"/>
            <w:hideMark/>
          </w:tcPr>
          <w:p w:rsidR="00E45FC1" w:rsidRPr="00E45FC1" w:rsidRDefault="00B54306" w:rsidP="00E45FC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SAKUT eğitim ve</w:t>
            </w:r>
            <w:r>
              <w:rPr>
                <w:rFonts w:ascii="Times New Roman" w:eastAsia="Times New Roman" w:hAnsi="Times New Roman" w:cs="Times New Roman"/>
                <w:b/>
                <w:bCs/>
                <w:color w:val="000000"/>
                <w:sz w:val="20"/>
                <w:szCs w:val="20"/>
                <w:lang w:eastAsia="tr-TR"/>
              </w:rPr>
              <w:br/>
              <w:t xml:space="preserve">tatbikat çalışmaları </w:t>
            </w:r>
            <w:r w:rsidR="00E45FC1" w:rsidRPr="00E45FC1">
              <w:rPr>
                <w:rFonts w:ascii="Times New Roman" w:eastAsia="Times New Roman" w:hAnsi="Times New Roman" w:cs="Times New Roman"/>
                <w:b/>
                <w:bCs/>
                <w:color w:val="000000"/>
                <w:sz w:val="20"/>
                <w:szCs w:val="20"/>
                <w:lang w:eastAsia="tr-TR"/>
              </w:rPr>
              <w:t>sayısı</w:t>
            </w:r>
          </w:p>
        </w:tc>
        <w:tc>
          <w:tcPr>
            <w:tcW w:w="1449"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15</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5</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11</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11</w:t>
            </w:r>
          </w:p>
        </w:tc>
        <w:tc>
          <w:tcPr>
            <w:tcW w:w="1756"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100%</w:t>
            </w:r>
          </w:p>
        </w:tc>
      </w:tr>
      <w:tr w:rsidR="00E45FC1" w:rsidRPr="00E45FC1" w:rsidTr="00E45FC1">
        <w:trPr>
          <w:trHeight w:val="120"/>
        </w:trPr>
        <w:tc>
          <w:tcPr>
            <w:tcW w:w="10481"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Göstergelerine İlişkin Değerlendirmeler</w:t>
            </w:r>
          </w:p>
        </w:tc>
      </w:tr>
      <w:tr w:rsidR="00E45FC1" w:rsidRPr="00E45FC1" w:rsidTr="00E45FC1">
        <w:trPr>
          <w:trHeight w:val="230"/>
        </w:trPr>
        <w:tc>
          <w:tcPr>
            <w:tcW w:w="1048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E45FC1" w:rsidRPr="00E45FC1" w:rsidRDefault="00E45FC1" w:rsidP="00B54306">
            <w:pPr>
              <w:spacing w:after="0" w:line="240" w:lineRule="auto"/>
              <w:jc w:val="both"/>
              <w:rPr>
                <w:rFonts w:ascii="Times New Roman" w:eastAsia="Times New Roman" w:hAnsi="Times New Roman" w:cs="Times New Roman"/>
                <w:color w:val="000000"/>
                <w:sz w:val="20"/>
                <w:szCs w:val="20"/>
                <w:lang w:eastAsia="tr-TR"/>
              </w:rPr>
            </w:pPr>
            <w:r w:rsidRPr="00E45FC1">
              <w:rPr>
                <w:rFonts w:ascii="Times New Roman" w:eastAsia="Times New Roman" w:hAnsi="Times New Roman" w:cs="Times New Roman"/>
                <w:color w:val="000000"/>
                <w:sz w:val="20"/>
                <w:szCs w:val="20"/>
                <w:lang w:eastAsia="tr-TR"/>
              </w:rPr>
              <w:t>SAKUT eğitim ve tatbikat çalışmaları 2025 yılı boyunca planlandığı şekilde ilerlemiştir. Planlanan sayıya yıl içerisinde ulaşılmıştır. Devam eden yıllarda çalışmaların devamı için bir engel gözükmemektedir.</w:t>
            </w:r>
            <w:r w:rsidR="00B54306">
              <w:rPr>
                <w:rFonts w:ascii="Times New Roman" w:eastAsia="Times New Roman" w:hAnsi="Times New Roman" w:cs="Times New Roman"/>
                <w:color w:val="000000"/>
                <w:sz w:val="20"/>
                <w:szCs w:val="20"/>
                <w:lang w:eastAsia="tr-TR"/>
              </w:rPr>
              <w:t xml:space="preserve"> Maliyet tablosunda değişiklik ihtiyacı bulunmamaktadır. Bu çalışma ile </w:t>
            </w:r>
            <w:r w:rsidR="00B54306" w:rsidRPr="00B54306">
              <w:rPr>
                <w:rFonts w:asciiTheme="majorBidi" w:hAnsiTheme="majorBidi" w:cstheme="majorBidi"/>
                <w:sz w:val="20"/>
                <w:szCs w:val="20"/>
              </w:rPr>
              <w:t>İstanbul İl Afet Risk Azaltma Planı (İRAP)</w:t>
            </w:r>
            <w:r w:rsidR="00B54306">
              <w:rPr>
                <w:rFonts w:asciiTheme="majorBidi" w:hAnsiTheme="majorBidi" w:cstheme="majorBidi"/>
                <w:sz w:val="20"/>
                <w:szCs w:val="20"/>
              </w:rPr>
              <w:t xml:space="preserve"> ile</w:t>
            </w:r>
            <w:r w:rsidR="00B54306" w:rsidRPr="00E45FC1">
              <w:rPr>
                <w:rFonts w:ascii="Times New Roman" w:eastAsia="Times New Roman" w:hAnsi="Times New Roman" w:cs="Times New Roman"/>
                <w:color w:val="000000"/>
                <w:sz w:val="20"/>
                <w:szCs w:val="20"/>
                <w:lang w:eastAsia="tr-TR"/>
              </w:rPr>
              <w:t xml:space="preserve"> </w:t>
            </w:r>
            <w:r w:rsidR="00B54306">
              <w:rPr>
                <w:rFonts w:asciiTheme="majorBidi" w:hAnsiTheme="majorBidi" w:cstheme="majorBidi"/>
                <w:sz w:val="20"/>
                <w:szCs w:val="20"/>
              </w:rPr>
              <w:t xml:space="preserve">12. Kalkınma Planı 3.5.6 Yerel Yönetimler Üst Başlığına katkı sağlanmıştır. </w:t>
            </w:r>
          </w:p>
        </w:tc>
      </w:tr>
      <w:tr w:rsidR="00E45FC1" w:rsidRPr="00E45FC1" w:rsidTr="00F6285C">
        <w:trPr>
          <w:trHeight w:val="635"/>
        </w:trPr>
        <w:tc>
          <w:tcPr>
            <w:tcW w:w="10481" w:type="dxa"/>
            <w:gridSpan w:val="6"/>
            <w:vMerge/>
            <w:tcBorders>
              <w:top w:val="single" w:sz="4" w:space="0" w:color="auto"/>
              <w:left w:val="single" w:sz="4" w:space="0" w:color="auto"/>
              <w:bottom w:val="single" w:sz="4" w:space="0" w:color="auto"/>
              <w:right w:val="single" w:sz="4" w:space="0" w:color="auto"/>
            </w:tcBorders>
            <w:vAlign w:val="center"/>
            <w:hideMark/>
          </w:tcPr>
          <w:p w:rsidR="00E45FC1" w:rsidRPr="00E45FC1" w:rsidRDefault="00E45FC1" w:rsidP="00E45FC1">
            <w:pPr>
              <w:spacing w:after="0" w:line="240" w:lineRule="auto"/>
              <w:rPr>
                <w:rFonts w:ascii="Times New Roman" w:eastAsia="Times New Roman" w:hAnsi="Times New Roman" w:cs="Times New Roman"/>
                <w:color w:val="000000"/>
                <w:sz w:val="20"/>
                <w:szCs w:val="20"/>
                <w:lang w:eastAsia="tr-TR"/>
              </w:rPr>
            </w:pPr>
          </w:p>
        </w:tc>
      </w:tr>
      <w:tr w:rsidR="00E45FC1" w:rsidRPr="00E45FC1" w:rsidTr="00B54306">
        <w:trPr>
          <w:trHeight w:val="390"/>
        </w:trPr>
        <w:tc>
          <w:tcPr>
            <w:tcW w:w="2041" w:type="dxa"/>
            <w:tcBorders>
              <w:top w:val="nil"/>
              <w:left w:val="single" w:sz="4" w:space="0" w:color="auto"/>
              <w:bottom w:val="single" w:sz="4" w:space="0" w:color="auto"/>
              <w:right w:val="single" w:sz="4" w:space="0" w:color="auto"/>
            </w:tcBorders>
            <w:shd w:val="clear" w:color="000000" w:fill="FDE9D9"/>
            <w:vAlign w:val="center"/>
            <w:hideMark/>
          </w:tcPr>
          <w:p w:rsidR="00E45FC1" w:rsidRPr="00E45FC1" w:rsidRDefault="00B54306" w:rsidP="00E45FC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Afis konteynerleri bakım </w:t>
            </w:r>
            <w:r w:rsidR="00E45FC1" w:rsidRPr="00E45FC1">
              <w:rPr>
                <w:rFonts w:ascii="Times New Roman" w:eastAsia="Times New Roman" w:hAnsi="Times New Roman" w:cs="Times New Roman"/>
                <w:b/>
                <w:bCs/>
                <w:color w:val="000000"/>
                <w:sz w:val="20"/>
                <w:szCs w:val="20"/>
                <w:lang w:eastAsia="tr-TR"/>
              </w:rPr>
              <w:t>ve kontrol sayısı</w:t>
            </w:r>
          </w:p>
        </w:tc>
        <w:tc>
          <w:tcPr>
            <w:tcW w:w="1449"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25</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2</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2</w:t>
            </w:r>
          </w:p>
        </w:tc>
        <w:tc>
          <w:tcPr>
            <w:tcW w:w="1756"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100%</w:t>
            </w:r>
          </w:p>
        </w:tc>
      </w:tr>
      <w:tr w:rsidR="00E45FC1" w:rsidRPr="00E45FC1" w:rsidTr="00E45FC1">
        <w:trPr>
          <w:trHeight w:val="120"/>
        </w:trPr>
        <w:tc>
          <w:tcPr>
            <w:tcW w:w="10481"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Göstergelerine İlişkin Değerlendirmeler</w:t>
            </w:r>
          </w:p>
        </w:tc>
      </w:tr>
      <w:tr w:rsidR="00E45FC1" w:rsidRPr="00E45FC1" w:rsidTr="00E45FC1">
        <w:trPr>
          <w:trHeight w:val="230"/>
        </w:trPr>
        <w:tc>
          <w:tcPr>
            <w:tcW w:w="1048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E45FC1" w:rsidRPr="00E45FC1" w:rsidRDefault="00E45FC1" w:rsidP="00F6285C">
            <w:pPr>
              <w:spacing w:after="0" w:line="240" w:lineRule="auto"/>
              <w:jc w:val="both"/>
              <w:rPr>
                <w:rFonts w:ascii="Times New Roman" w:eastAsia="Times New Roman" w:hAnsi="Times New Roman" w:cs="Times New Roman"/>
                <w:color w:val="000000"/>
                <w:sz w:val="20"/>
                <w:szCs w:val="20"/>
                <w:lang w:eastAsia="tr-TR"/>
              </w:rPr>
            </w:pPr>
            <w:r w:rsidRPr="00E45FC1">
              <w:rPr>
                <w:rFonts w:ascii="Times New Roman" w:eastAsia="Times New Roman" w:hAnsi="Times New Roman" w:cs="Times New Roman"/>
                <w:color w:val="000000"/>
                <w:sz w:val="20"/>
                <w:szCs w:val="20"/>
                <w:lang w:eastAsia="tr-TR"/>
              </w:rPr>
              <w:t xml:space="preserve">Afis konteynerlerinin bakım ve kontrolleri tam olarak, zamanında gerçekleştirilmiştir. Olumsuz bir durumla karşılaşılmamıştır. Hedefe tam olarak ulaşılmıştır. </w:t>
            </w:r>
            <w:r w:rsidR="00B54306">
              <w:rPr>
                <w:rFonts w:ascii="Times New Roman" w:eastAsia="Times New Roman" w:hAnsi="Times New Roman" w:cs="Times New Roman"/>
                <w:color w:val="000000"/>
                <w:sz w:val="20"/>
                <w:szCs w:val="20"/>
                <w:lang w:eastAsia="tr-TR"/>
              </w:rPr>
              <w:t xml:space="preserve">Çalışmalar gelecek dönemde planlandığı şekilde devam edecektir. Bu çalışma ile </w:t>
            </w:r>
            <w:r w:rsidR="00B54306">
              <w:rPr>
                <w:rFonts w:asciiTheme="majorBidi" w:hAnsiTheme="majorBidi" w:cstheme="majorBidi"/>
                <w:sz w:val="20"/>
                <w:szCs w:val="20"/>
              </w:rPr>
              <w:t>12. Kalkınma Planı 3.4. Afet ve Dirençli Yaşam Alanları, Sürdürülebilir Çevre Üst Başlığına katkı sağlanmıştır.</w:t>
            </w:r>
          </w:p>
        </w:tc>
      </w:tr>
      <w:tr w:rsidR="00E45FC1" w:rsidRPr="00E45FC1" w:rsidTr="00B54306">
        <w:trPr>
          <w:trHeight w:val="463"/>
        </w:trPr>
        <w:tc>
          <w:tcPr>
            <w:tcW w:w="10481" w:type="dxa"/>
            <w:gridSpan w:val="6"/>
            <w:vMerge/>
            <w:tcBorders>
              <w:top w:val="single" w:sz="4" w:space="0" w:color="auto"/>
              <w:left w:val="single" w:sz="4" w:space="0" w:color="auto"/>
              <w:bottom w:val="single" w:sz="4" w:space="0" w:color="auto"/>
              <w:right w:val="single" w:sz="4" w:space="0" w:color="auto"/>
            </w:tcBorders>
            <w:vAlign w:val="center"/>
            <w:hideMark/>
          </w:tcPr>
          <w:p w:rsidR="00E45FC1" w:rsidRPr="00E45FC1" w:rsidRDefault="00E45FC1" w:rsidP="00E45FC1">
            <w:pPr>
              <w:spacing w:after="0" w:line="240" w:lineRule="auto"/>
              <w:rPr>
                <w:rFonts w:ascii="Times New Roman" w:eastAsia="Times New Roman" w:hAnsi="Times New Roman" w:cs="Times New Roman"/>
                <w:color w:val="000000"/>
                <w:sz w:val="20"/>
                <w:szCs w:val="20"/>
                <w:lang w:eastAsia="tr-TR"/>
              </w:rPr>
            </w:pPr>
          </w:p>
        </w:tc>
      </w:tr>
      <w:tr w:rsidR="00E45FC1" w:rsidRPr="00E45FC1" w:rsidTr="00B54306">
        <w:trPr>
          <w:trHeight w:val="526"/>
        </w:trPr>
        <w:tc>
          <w:tcPr>
            <w:tcW w:w="2041" w:type="dxa"/>
            <w:tcBorders>
              <w:top w:val="nil"/>
              <w:left w:val="single" w:sz="4" w:space="0" w:color="auto"/>
              <w:bottom w:val="single" w:sz="4" w:space="0" w:color="auto"/>
              <w:right w:val="single" w:sz="4" w:space="0" w:color="auto"/>
            </w:tcBorders>
            <w:shd w:val="clear" w:color="000000" w:fill="FDE9D9"/>
            <w:vAlign w:val="center"/>
            <w:hideMark/>
          </w:tcPr>
          <w:p w:rsidR="00E45FC1" w:rsidRPr="00E45FC1" w:rsidRDefault="00B54306" w:rsidP="00E45FC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İlçe TAMP koordinasyon çalışmaları </w:t>
            </w:r>
            <w:r w:rsidR="00E45FC1" w:rsidRPr="00E45FC1">
              <w:rPr>
                <w:rFonts w:ascii="Times New Roman" w:eastAsia="Times New Roman" w:hAnsi="Times New Roman" w:cs="Times New Roman"/>
                <w:b/>
                <w:bCs/>
                <w:color w:val="000000"/>
                <w:sz w:val="20"/>
                <w:szCs w:val="20"/>
                <w:lang w:eastAsia="tr-TR"/>
              </w:rPr>
              <w:t>t</w:t>
            </w:r>
            <w:r>
              <w:rPr>
                <w:rFonts w:ascii="Times New Roman" w:eastAsia="Times New Roman" w:hAnsi="Times New Roman" w:cs="Times New Roman"/>
                <w:b/>
                <w:bCs/>
                <w:color w:val="000000"/>
                <w:sz w:val="20"/>
                <w:szCs w:val="20"/>
                <w:lang w:eastAsia="tr-TR"/>
              </w:rPr>
              <w:t xml:space="preserve">amamlanma </w:t>
            </w:r>
            <w:r w:rsidR="00E45FC1" w:rsidRPr="00E45FC1">
              <w:rPr>
                <w:rFonts w:ascii="Times New Roman" w:eastAsia="Times New Roman" w:hAnsi="Times New Roman" w:cs="Times New Roman"/>
                <w:b/>
                <w:bCs/>
                <w:color w:val="000000"/>
                <w:sz w:val="20"/>
                <w:szCs w:val="20"/>
                <w:lang w:eastAsia="tr-TR"/>
              </w:rPr>
              <w:t>oranı</w:t>
            </w:r>
          </w:p>
        </w:tc>
        <w:tc>
          <w:tcPr>
            <w:tcW w:w="1449"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25</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30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40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40</w:t>
            </w:r>
          </w:p>
        </w:tc>
        <w:tc>
          <w:tcPr>
            <w:tcW w:w="1756"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100%</w:t>
            </w:r>
          </w:p>
        </w:tc>
      </w:tr>
      <w:tr w:rsidR="00E45FC1" w:rsidRPr="00E45FC1" w:rsidTr="00E45FC1">
        <w:trPr>
          <w:trHeight w:val="136"/>
        </w:trPr>
        <w:tc>
          <w:tcPr>
            <w:tcW w:w="10481"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Göstergelerine İlişkin Değerlendirmeler</w:t>
            </w:r>
          </w:p>
        </w:tc>
      </w:tr>
      <w:tr w:rsidR="00E45FC1" w:rsidRPr="00E45FC1" w:rsidTr="00E45FC1">
        <w:trPr>
          <w:trHeight w:val="230"/>
        </w:trPr>
        <w:tc>
          <w:tcPr>
            <w:tcW w:w="1048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E45FC1" w:rsidRPr="00E45FC1" w:rsidRDefault="00E45FC1" w:rsidP="00F6285C">
            <w:pPr>
              <w:spacing w:after="0" w:line="240" w:lineRule="auto"/>
              <w:jc w:val="both"/>
              <w:rPr>
                <w:rFonts w:ascii="Times New Roman" w:eastAsia="Times New Roman" w:hAnsi="Times New Roman" w:cs="Times New Roman"/>
                <w:color w:val="000000"/>
                <w:sz w:val="20"/>
                <w:szCs w:val="20"/>
                <w:lang w:eastAsia="tr-TR"/>
              </w:rPr>
            </w:pPr>
            <w:r w:rsidRPr="00E45FC1">
              <w:rPr>
                <w:rFonts w:ascii="Times New Roman" w:eastAsia="Times New Roman" w:hAnsi="Times New Roman" w:cs="Times New Roman"/>
                <w:color w:val="000000"/>
                <w:sz w:val="20"/>
                <w:szCs w:val="20"/>
                <w:lang w:eastAsia="tr-TR"/>
              </w:rPr>
              <w:t>2025 yılı içerisinde İlçe TAMP koordinasyon çalışmaları eksiksiz bir şekilde tamamlanmıştır. Gelecek dönemle ilgili olumsuz bir öngörü bulunmamaktadır.</w:t>
            </w:r>
            <w:r w:rsidR="009B3F44">
              <w:rPr>
                <w:rFonts w:ascii="Times New Roman" w:eastAsia="Times New Roman" w:hAnsi="Times New Roman" w:cs="Times New Roman"/>
                <w:color w:val="000000"/>
                <w:sz w:val="20"/>
                <w:szCs w:val="20"/>
                <w:lang w:eastAsia="tr-TR"/>
              </w:rPr>
              <w:t xml:space="preserve"> Bu çalışma ile </w:t>
            </w:r>
            <w:r w:rsidR="009B3F44" w:rsidRPr="00B54306">
              <w:rPr>
                <w:rFonts w:asciiTheme="majorBidi" w:hAnsiTheme="majorBidi" w:cstheme="majorBidi"/>
                <w:sz w:val="20"/>
                <w:szCs w:val="20"/>
              </w:rPr>
              <w:t>İstanbul İl Afet Risk Azaltma Planı (İRAP)</w:t>
            </w:r>
            <w:r w:rsidR="009B3F44">
              <w:rPr>
                <w:rFonts w:asciiTheme="majorBidi" w:hAnsiTheme="majorBidi" w:cstheme="majorBidi"/>
                <w:sz w:val="20"/>
                <w:szCs w:val="20"/>
              </w:rPr>
              <w:t xml:space="preserve"> ile</w:t>
            </w:r>
            <w:r w:rsidR="009B3F44" w:rsidRPr="00E45FC1">
              <w:rPr>
                <w:rFonts w:ascii="Times New Roman" w:eastAsia="Times New Roman" w:hAnsi="Times New Roman" w:cs="Times New Roman"/>
                <w:color w:val="000000"/>
                <w:sz w:val="20"/>
                <w:szCs w:val="20"/>
                <w:lang w:eastAsia="tr-TR"/>
              </w:rPr>
              <w:t xml:space="preserve"> </w:t>
            </w:r>
            <w:r w:rsidR="009B3F44">
              <w:rPr>
                <w:rFonts w:asciiTheme="majorBidi" w:hAnsiTheme="majorBidi" w:cstheme="majorBidi"/>
                <w:sz w:val="20"/>
                <w:szCs w:val="20"/>
              </w:rPr>
              <w:t>12. Kalkınma Planı 3.4.3 Şehirleşme Üst Başlığına katkı sağlanmıştır.</w:t>
            </w:r>
          </w:p>
        </w:tc>
      </w:tr>
      <w:tr w:rsidR="00E45FC1" w:rsidRPr="00E45FC1" w:rsidTr="00E45FC1">
        <w:trPr>
          <w:trHeight w:val="450"/>
        </w:trPr>
        <w:tc>
          <w:tcPr>
            <w:tcW w:w="10481" w:type="dxa"/>
            <w:gridSpan w:val="6"/>
            <w:vMerge/>
            <w:tcBorders>
              <w:top w:val="single" w:sz="4" w:space="0" w:color="auto"/>
              <w:left w:val="single" w:sz="4" w:space="0" w:color="auto"/>
              <w:bottom w:val="single" w:sz="4" w:space="0" w:color="auto"/>
              <w:right w:val="single" w:sz="4" w:space="0" w:color="auto"/>
            </w:tcBorders>
            <w:vAlign w:val="center"/>
            <w:hideMark/>
          </w:tcPr>
          <w:p w:rsidR="00E45FC1" w:rsidRPr="00E45FC1" w:rsidRDefault="00E45FC1" w:rsidP="00E45FC1">
            <w:pPr>
              <w:spacing w:after="0" w:line="240" w:lineRule="auto"/>
              <w:rPr>
                <w:rFonts w:ascii="Times New Roman" w:eastAsia="Times New Roman" w:hAnsi="Times New Roman" w:cs="Times New Roman"/>
                <w:color w:val="000000"/>
                <w:sz w:val="20"/>
                <w:szCs w:val="20"/>
                <w:lang w:eastAsia="tr-TR"/>
              </w:rPr>
            </w:pPr>
          </w:p>
        </w:tc>
      </w:tr>
      <w:tr w:rsidR="00E45FC1" w:rsidRPr="00E45FC1" w:rsidTr="00B54306">
        <w:trPr>
          <w:trHeight w:val="241"/>
        </w:trPr>
        <w:tc>
          <w:tcPr>
            <w:tcW w:w="2041" w:type="dxa"/>
            <w:tcBorders>
              <w:top w:val="nil"/>
              <w:left w:val="single" w:sz="4" w:space="0" w:color="auto"/>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İRAP çalışmaları</w:t>
            </w:r>
            <w:r w:rsidRPr="00E45FC1">
              <w:rPr>
                <w:rFonts w:ascii="Times New Roman" w:eastAsia="Times New Roman" w:hAnsi="Times New Roman" w:cs="Times New Roman"/>
                <w:b/>
                <w:bCs/>
                <w:color w:val="000000"/>
                <w:sz w:val="20"/>
                <w:szCs w:val="20"/>
                <w:lang w:eastAsia="tr-TR"/>
              </w:rPr>
              <w:br/>
              <w:t>tamamlanma oranı</w:t>
            </w:r>
          </w:p>
        </w:tc>
        <w:tc>
          <w:tcPr>
            <w:tcW w:w="1449"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25</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50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50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50</w:t>
            </w:r>
          </w:p>
        </w:tc>
        <w:tc>
          <w:tcPr>
            <w:tcW w:w="1756"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100%</w:t>
            </w:r>
          </w:p>
        </w:tc>
      </w:tr>
      <w:tr w:rsidR="00E45FC1" w:rsidRPr="00E45FC1" w:rsidTr="00E45FC1">
        <w:trPr>
          <w:trHeight w:val="136"/>
        </w:trPr>
        <w:tc>
          <w:tcPr>
            <w:tcW w:w="10481"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Göstergelerine İlişkin Değerlendirmeler</w:t>
            </w:r>
          </w:p>
        </w:tc>
      </w:tr>
      <w:tr w:rsidR="00E45FC1" w:rsidRPr="00E45FC1" w:rsidTr="00E45FC1">
        <w:trPr>
          <w:trHeight w:val="191"/>
        </w:trPr>
        <w:tc>
          <w:tcPr>
            <w:tcW w:w="10481" w:type="dxa"/>
            <w:gridSpan w:val="6"/>
            <w:tcBorders>
              <w:top w:val="single" w:sz="4" w:space="0" w:color="auto"/>
              <w:left w:val="single" w:sz="4" w:space="0" w:color="auto"/>
              <w:bottom w:val="single" w:sz="4" w:space="0" w:color="auto"/>
              <w:right w:val="single" w:sz="4" w:space="0" w:color="auto"/>
            </w:tcBorders>
            <w:shd w:val="clear" w:color="auto" w:fill="auto"/>
            <w:hideMark/>
          </w:tcPr>
          <w:p w:rsidR="00E45FC1" w:rsidRPr="00E45FC1" w:rsidRDefault="00E45FC1" w:rsidP="00F6285C">
            <w:pPr>
              <w:spacing w:after="0" w:line="240" w:lineRule="auto"/>
              <w:jc w:val="both"/>
              <w:rPr>
                <w:rFonts w:ascii="Times New Roman" w:eastAsia="Times New Roman" w:hAnsi="Times New Roman" w:cs="Times New Roman"/>
                <w:color w:val="000000"/>
                <w:sz w:val="20"/>
                <w:szCs w:val="20"/>
                <w:lang w:eastAsia="tr-TR"/>
              </w:rPr>
            </w:pPr>
            <w:r w:rsidRPr="00E45FC1">
              <w:rPr>
                <w:rFonts w:ascii="Times New Roman" w:eastAsia="Times New Roman" w:hAnsi="Times New Roman" w:cs="Times New Roman"/>
                <w:color w:val="000000"/>
                <w:sz w:val="20"/>
                <w:szCs w:val="20"/>
                <w:lang w:eastAsia="tr-TR"/>
              </w:rPr>
              <w:t xml:space="preserve">İl afet risk azaltma çalışmaları, planda öngörüldüğü şekilde eksiksiz olarak tamamlanmış ve hedef %100 oranında gerçekleşmiştir. </w:t>
            </w:r>
            <w:r w:rsidR="009B3F44">
              <w:rPr>
                <w:rFonts w:ascii="Times New Roman" w:eastAsia="Times New Roman" w:hAnsi="Times New Roman" w:cs="Times New Roman"/>
                <w:color w:val="000000"/>
                <w:sz w:val="20"/>
                <w:szCs w:val="20"/>
                <w:lang w:eastAsia="tr-TR"/>
              </w:rPr>
              <w:t xml:space="preserve">Bu çalışma ile </w:t>
            </w:r>
            <w:r w:rsidR="009B3F44" w:rsidRPr="00B54306">
              <w:rPr>
                <w:rFonts w:asciiTheme="majorBidi" w:hAnsiTheme="majorBidi" w:cstheme="majorBidi"/>
                <w:sz w:val="20"/>
                <w:szCs w:val="20"/>
              </w:rPr>
              <w:t>İstanbul İl Afet Risk Azaltma Planı (İRAP)</w:t>
            </w:r>
            <w:r w:rsidR="009B3F44">
              <w:rPr>
                <w:rFonts w:asciiTheme="majorBidi" w:hAnsiTheme="majorBidi" w:cstheme="majorBidi"/>
                <w:sz w:val="20"/>
                <w:szCs w:val="20"/>
              </w:rPr>
              <w:t>,</w:t>
            </w:r>
            <w:r w:rsidR="009B3F44" w:rsidRPr="00E45FC1">
              <w:rPr>
                <w:rFonts w:ascii="Times New Roman" w:eastAsia="Times New Roman" w:hAnsi="Times New Roman" w:cs="Times New Roman"/>
                <w:color w:val="000000"/>
                <w:sz w:val="20"/>
                <w:szCs w:val="20"/>
                <w:lang w:eastAsia="tr-TR"/>
              </w:rPr>
              <w:t xml:space="preserve"> </w:t>
            </w:r>
            <w:r w:rsidR="009B3F44">
              <w:rPr>
                <w:rFonts w:asciiTheme="majorBidi" w:hAnsiTheme="majorBidi" w:cstheme="majorBidi"/>
                <w:sz w:val="20"/>
                <w:szCs w:val="20"/>
              </w:rPr>
              <w:t>12. Kalkınma Planı 3.4.3 Şehirleşme Üst Başlığı ile</w:t>
            </w:r>
            <w:r w:rsidR="009B3F44">
              <w:rPr>
                <w:rFonts w:ascii="Times New Roman" w:eastAsia="Times New Roman" w:hAnsi="Times New Roman" w:cs="Times New Roman"/>
                <w:color w:val="000000"/>
                <w:sz w:val="20"/>
                <w:szCs w:val="20"/>
                <w:lang w:eastAsia="tr-TR"/>
              </w:rPr>
              <w:t xml:space="preserve"> </w:t>
            </w:r>
            <w:r w:rsidR="009B3F44">
              <w:rPr>
                <w:rFonts w:asciiTheme="majorBidi" w:hAnsiTheme="majorBidi" w:cstheme="majorBidi"/>
                <w:sz w:val="20"/>
                <w:szCs w:val="20"/>
              </w:rPr>
              <w:t>12. Kalkınma Planı 3.4. Afet ve Dirençli Yaşam Alanları, Sürdürülebilir Çevre katkı sağlanmıştır.</w:t>
            </w:r>
          </w:p>
        </w:tc>
      </w:tr>
      <w:tr w:rsidR="00E45FC1" w:rsidRPr="00E45FC1" w:rsidTr="00B54306">
        <w:trPr>
          <w:trHeight w:val="255"/>
        </w:trPr>
        <w:tc>
          <w:tcPr>
            <w:tcW w:w="2041" w:type="dxa"/>
            <w:tcBorders>
              <w:top w:val="nil"/>
              <w:left w:val="single" w:sz="4" w:space="0" w:color="auto"/>
              <w:bottom w:val="single" w:sz="4" w:space="0" w:color="auto"/>
              <w:right w:val="single" w:sz="4" w:space="0" w:color="auto"/>
            </w:tcBorders>
            <w:shd w:val="clear" w:color="000000" w:fill="FDE9D9"/>
            <w:vAlign w:val="center"/>
            <w:hideMark/>
          </w:tcPr>
          <w:p w:rsidR="00E45FC1" w:rsidRPr="00E45FC1" w:rsidRDefault="00B54306" w:rsidP="00E45FC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Farkındalık eğitim </w:t>
            </w:r>
            <w:r w:rsidR="00E45FC1" w:rsidRPr="00E45FC1">
              <w:rPr>
                <w:rFonts w:ascii="Times New Roman" w:eastAsia="Times New Roman" w:hAnsi="Times New Roman" w:cs="Times New Roman"/>
                <w:b/>
                <w:bCs/>
                <w:color w:val="000000"/>
                <w:sz w:val="20"/>
                <w:szCs w:val="20"/>
                <w:lang w:eastAsia="tr-TR"/>
              </w:rPr>
              <w:t>sayısı</w:t>
            </w:r>
          </w:p>
        </w:tc>
        <w:tc>
          <w:tcPr>
            <w:tcW w:w="1449"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150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170</w:t>
            </w:r>
          </w:p>
        </w:tc>
        <w:tc>
          <w:tcPr>
            <w:tcW w:w="1745"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170</w:t>
            </w:r>
          </w:p>
        </w:tc>
        <w:tc>
          <w:tcPr>
            <w:tcW w:w="1756" w:type="dxa"/>
            <w:tcBorders>
              <w:top w:val="nil"/>
              <w:left w:val="nil"/>
              <w:bottom w:val="single" w:sz="4" w:space="0" w:color="auto"/>
              <w:right w:val="single" w:sz="4" w:space="0" w:color="auto"/>
            </w:tcBorders>
            <w:shd w:val="clear" w:color="000000" w:fill="FDE9D9"/>
            <w:vAlign w:val="center"/>
            <w:hideMark/>
          </w:tcPr>
          <w:p w:rsidR="00E45FC1" w:rsidRPr="00E45FC1" w:rsidRDefault="00E45FC1" w:rsidP="00E45FC1">
            <w:pPr>
              <w:spacing w:after="0" w:line="240" w:lineRule="auto"/>
              <w:jc w:val="center"/>
              <w:rPr>
                <w:rFonts w:ascii="Times New Roman" w:eastAsia="Times New Roman" w:hAnsi="Times New Roman" w:cs="Times New Roman"/>
                <w:b/>
                <w:bCs/>
                <w:color w:val="000000"/>
                <w:sz w:val="20"/>
                <w:szCs w:val="20"/>
                <w:lang w:eastAsia="tr-TR"/>
              </w:rPr>
            </w:pPr>
            <w:r w:rsidRPr="00E45FC1">
              <w:rPr>
                <w:rFonts w:ascii="Times New Roman" w:eastAsia="Times New Roman" w:hAnsi="Times New Roman" w:cs="Times New Roman"/>
                <w:b/>
                <w:bCs/>
                <w:color w:val="000000"/>
                <w:sz w:val="20"/>
                <w:szCs w:val="20"/>
                <w:lang w:eastAsia="tr-TR"/>
              </w:rPr>
              <w:t>100%</w:t>
            </w:r>
          </w:p>
        </w:tc>
      </w:tr>
      <w:tr w:rsidR="00E45FC1" w:rsidRPr="00E45FC1" w:rsidTr="00E45FC1">
        <w:trPr>
          <w:trHeight w:val="120"/>
        </w:trPr>
        <w:tc>
          <w:tcPr>
            <w:tcW w:w="10481"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45FC1" w:rsidRPr="00E45FC1" w:rsidRDefault="00E45FC1" w:rsidP="00E45FC1">
            <w:pPr>
              <w:spacing w:after="0" w:line="240" w:lineRule="auto"/>
              <w:rPr>
                <w:rFonts w:ascii="Times New Roman" w:eastAsia="Times New Roman" w:hAnsi="Times New Roman" w:cs="Times New Roman"/>
                <w:b/>
                <w:bCs/>
                <w:color w:val="FFFFFF"/>
                <w:sz w:val="20"/>
                <w:szCs w:val="20"/>
                <w:lang w:eastAsia="tr-TR"/>
              </w:rPr>
            </w:pPr>
            <w:r w:rsidRPr="00E45FC1">
              <w:rPr>
                <w:rFonts w:ascii="Times New Roman" w:eastAsia="Times New Roman" w:hAnsi="Times New Roman" w:cs="Times New Roman"/>
                <w:b/>
                <w:bCs/>
                <w:color w:val="FFFFFF"/>
                <w:sz w:val="20"/>
                <w:szCs w:val="20"/>
                <w:lang w:eastAsia="tr-TR"/>
              </w:rPr>
              <w:t>Performans Göstergelerine İlişkin Değerlendirmeler</w:t>
            </w:r>
          </w:p>
        </w:tc>
      </w:tr>
      <w:tr w:rsidR="00E45FC1" w:rsidRPr="00E45FC1" w:rsidTr="00E45FC1">
        <w:trPr>
          <w:trHeight w:val="230"/>
        </w:trPr>
        <w:tc>
          <w:tcPr>
            <w:tcW w:w="1048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rsidR="00E45FC1" w:rsidRPr="00E45FC1" w:rsidRDefault="00E45FC1" w:rsidP="008A2D29">
            <w:pPr>
              <w:spacing w:after="0" w:line="240" w:lineRule="auto"/>
              <w:jc w:val="both"/>
              <w:rPr>
                <w:rFonts w:ascii="Times New Roman" w:eastAsia="Times New Roman" w:hAnsi="Times New Roman" w:cs="Times New Roman"/>
                <w:color w:val="000000"/>
                <w:sz w:val="20"/>
                <w:szCs w:val="20"/>
                <w:lang w:eastAsia="tr-TR"/>
              </w:rPr>
            </w:pPr>
            <w:r w:rsidRPr="00E45FC1">
              <w:rPr>
                <w:rFonts w:ascii="Times New Roman" w:eastAsia="Times New Roman" w:hAnsi="Times New Roman" w:cs="Times New Roman"/>
                <w:color w:val="000000"/>
                <w:sz w:val="20"/>
                <w:szCs w:val="20"/>
                <w:lang w:eastAsia="tr-TR"/>
              </w:rPr>
              <w:t>Afet yönetimi, dayanıklı kent ve sürdürülebilirlik ile ilgili farkındalık eğitimleri, ilçemizin afet ve dayanıklılı</w:t>
            </w:r>
            <w:r w:rsidR="00B773A1">
              <w:rPr>
                <w:rFonts w:ascii="Times New Roman" w:eastAsia="Times New Roman" w:hAnsi="Times New Roman" w:cs="Times New Roman"/>
                <w:color w:val="000000"/>
                <w:sz w:val="20"/>
                <w:szCs w:val="20"/>
                <w:lang w:eastAsia="tr-TR"/>
              </w:rPr>
              <w:t>kla ilgili mevcut durumu göz ön</w:t>
            </w:r>
            <w:r w:rsidRPr="00E45FC1">
              <w:rPr>
                <w:rFonts w:ascii="Times New Roman" w:eastAsia="Times New Roman" w:hAnsi="Times New Roman" w:cs="Times New Roman"/>
                <w:color w:val="000000"/>
                <w:sz w:val="20"/>
                <w:szCs w:val="20"/>
                <w:lang w:eastAsia="tr-TR"/>
              </w:rPr>
              <w:t>üne alınarak tüm ilgili tarafları kapsayacak şekilde tamamlanmıştır. Hedeflenen eğitimler ve kişi sayısında bir eksiklik yoktur.</w:t>
            </w:r>
            <w:r w:rsidR="00B773A1" w:rsidRPr="00E45FC1">
              <w:rPr>
                <w:rFonts w:ascii="Times New Roman" w:eastAsia="Times New Roman" w:hAnsi="Times New Roman" w:cs="Times New Roman"/>
                <w:color w:val="000000"/>
                <w:sz w:val="20"/>
                <w:szCs w:val="20"/>
                <w:lang w:eastAsia="tr-TR"/>
              </w:rPr>
              <w:t xml:space="preserve"> </w:t>
            </w:r>
            <w:r w:rsidR="00B773A1">
              <w:rPr>
                <w:rFonts w:ascii="Times New Roman" w:eastAsia="Times New Roman" w:hAnsi="Times New Roman" w:cs="Times New Roman"/>
                <w:color w:val="000000"/>
                <w:sz w:val="20"/>
                <w:szCs w:val="20"/>
                <w:lang w:eastAsia="tr-TR"/>
              </w:rPr>
              <w:t xml:space="preserve">Bu çalışma ile </w:t>
            </w:r>
            <w:r w:rsidR="00B773A1" w:rsidRPr="00B54306">
              <w:rPr>
                <w:rFonts w:asciiTheme="majorBidi" w:hAnsiTheme="majorBidi" w:cstheme="majorBidi"/>
                <w:sz w:val="20"/>
                <w:szCs w:val="20"/>
              </w:rPr>
              <w:t>İstanbul İl Afet Risk Azaltma Planı (İRAP)</w:t>
            </w:r>
            <w:r w:rsidR="00B773A1">
              <w:rPr>
                <w:rFonts w:asciiTheme="majorBidi" w:hAnsiTheme="majorBidi" w:cstheme="majorBidi"/>
                <w:sz w:val="20"/>
                <w:szCs w:val="20"/>
              </w:rPr>
              <w:t xml:space="preserve"> ile </w:t>
            </w:r>
            <w:r w:rsidR="00B773A1" w:rsidRPr="00B773A1">
              <w:rPr>
                <w:rFonts w:asciiTheme="majorBidi" w:hAnsiTheme="majorBidi" w:cstheme="majorBidi"/>
                <w:sz w:val="20"/>
                <w:szCs w:val="20"/>
              </w:rPr>
              <w:t>Ailenin Korunması ve Güçlendirilmesi Vizyon Belgesi ve Eylem Planı</w:t>
            </w:r>
            <w:r w:rsidR="00B773A1">
              <w:rPr>
                <w:rFonts w:asciiTheme="majorBidi" w:hAnsiTheme="majorBidi" w:cstheme="majorBidi"/>
                <w:sz w:val="20"/>
                <w:szCs w:val="20"/>
              </w:rPr>
              <w:t>’na</w:t>
            </w:r>
            <w:r w:rsidR="00B773A1" w:rsidRPr="00B773A1">
              <w:rPr>
                <w:rFonts w:asciiTheme="majorBidi" w:hAnsiTheme="majorBidi" w:cstheme="majorBidi"/>
                <w:sz w:val="20"/>
                <w:szCs w:val="20"/>
              </w:rPr>
              <w:t xml:space="preserve"> (2024-2028)</w:t>
            </w:r>
            <w:r w:rsidR="00B773A1">
              <w:rPr>
                <w:rFonts w:asciiTheme="majorBidi" w:hAnsiTheme="majorBidi" w:cstheme="majorBidi"/>
                <w:sz w:val="20"/>
                <w:szCs w:val="20"/>
              </w:rPr>
              <w:t xml:space="preserve"> katkı sunulmuştur. </w:t>
            </w:r>
            <w:r w:rsidRPr="00B773A1">
              <w:rPr>
                <w:rFonts w:asciiTheme="majorBidi" w:eastAsia="Times New Roman" w:hAnsiTheme="majorBidi" w:cstheme="majorBidi"/>
                <w:color w:val="000000"/>
                <w:sz w:val="20"/>
                <w:szCs w:val="20"/>
                <w:lang w:eastAsia="tr-TR"/>
              </w:rPr>
              <w:t xml:space="preserve"> </w:t>
            </w:r>
          </w:p>
        </w:tc>
      </w:tr>
      <w:tr w:rsidR="00E45FC1" w:rsidRPr="00E45FC1" w:rsidTr="00E45FC1">
        <w:trPr>
          <w:trHeight w:val="450"/>
        </w:trPr>
        <w:tc>
          <w:tcPr>
            <w:tcW w:w="10481" w:type="dxa"/>
            <w:gridSpan w:val="6"/>
            <w:vMerge/>
            <w:tcBorders>
              <w:top w:val="single" w:sz="4" w:space="0" w:color="auto"/>
              <w:left w:val="single" w:sz="4" w:space="0" w:color="auto"/>
              <w:bottom w:val="single" w:sz="4" w:space="0" w:color="auto"/>
              <w:right w:val="single" w:sz="4" w:space="0" w:color="auto"/>
            </w:tcBorders>
            <w:vAlign w:val="center"/>
            <w:hideMark/>
          </w:tcPr>
          <w:p w:rsidR="00E45FC1" w:rsidRPr="00E45FC1" w:rsidRDefault="00E45FC1" w:rsidP="00E45FC1">
            <w:pPr>
              <w:spacing w:after="0" w:line="240" w:lineRule="auto"/>
              <w:rPr>
                <w:rFonts w:ascii="Times New Roman" w:eastAsia="Times New Roman" w:hAnsi="Times New Roman" w:cs="Times New Roman"/>
                <w:color w:val="000000"/>
                <w:sz w:val="20"/>
                <w:szCs w:val="20"/>
                <w:lang w:eastAsia="tr-TR"/>
              </w:rPr>
            </w:pPr>
          </w:p>
        </w:tc>
      </w:tr>
    </w:tbl>
    <w:p w:rsidR="00EE75C4" w:rsidRDefault="00EE75C4" w:rsidP="00960259">
      <w:pPr>
        <w:rPr>
          <w:rFonts w:asciiTheme="majorBidi" w:hAnsiTheme="majorBidi" w:cstheme="majorBidi"/>
          <w:sz w:val="24"/>
          <w:szCs w:val="24"/>
        </w:rPr>
      </w:pPr>
    </w:p>
    <w:p w:rsidR="00F6285C" w:rsidRDefault="00F6285C" w:rsidP="00960259">
      <w:pPr>
        <w:rPr>
          <w:rFonts w:asciiTheme="majorBidi" w:hAnsiTheme="majorBidi" w:cstheme="majorBidi"/>
          <w:sz w:val="24"/>
          <w:szCs w:val="24"/>
        </w:rPr>
      </w:pPr>
    </w:p>
    <w:p w:rsidR="00E45FC1" w:rsidRDefault="00E45FC1" w:rsidP="00960259">
      <w:pPr>
        <w:rPr>
          <w:rFonts w:asciiTheme="majorBidi" w:hAnsiTheme="majorBidi" w:cstheme="majorBidi"/>
          <w:sz w:val="24"/>
          <w:szCs w:val="24"/>
        </w:rPr>
      </w:pPr>
    </w:p>
    <w:p w:rsidR="002B5BB3" w:rsidRPr="002B5BB3" w:rsidRDefault="002B5BB3" w:rsidP="002B5BB3">
      <w:pPr>
        <w:pStyle w:val="ResimYazs"/>
        <w:rPr>
          <w:b/>
          <w:bCs/>
          <w:i w:val="0"/>
          <w:iCs w:val="0"/>
          <w:color w:val="auto"/>
          <w:sz w:val="20"/>
          <w:szCs w:val="20"/>
        </w:rPr>
      </w:pPr>
      <w:r w:rsidRPr="002B5BB3">
        <w:rPr>
          <w:b/>
          <w:bCs/>
          <w:i w:val="0"/>
          <w:iCs w:val="0"/>
          <w:color w:val="auto"/>
          <w:sz w:val="20"/>
          <w:szCs w:val="20"/>
        </w:rPr>
        <w:t>Stratejik Plan Değerlendirme Tablosu</w:t>
      </w:r>
    </w:p>
    <w:tbl>
      <w:tblPr>
        <w:tblW w:w="10546"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5"/>
        <w:gridCol w:w="1755"/>
        <w:gridCol w:w="1755"/>
        <w:gridCol w:w="1755"/>
        <w:gridCol w:w="1755"/>
        <w:gridCol w:w="1771"/>
      </w:tblGrid>
      <w:tr w:rsidR="002B5BB3" w:rsidRPr="002B5BB3" w:rsidTr="002B662A">
        <w:trPr>
          <w:trHeight w:val="893"/>
        </w:trPr>
        <w:tc>
          <w:tcPr>
            <w:tcW w:w="1755" w:type="dxa"/>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Amaç</w:t>
            </w:r>
          </w:p>
        </w:tc>
        <w:tc>
          <w:tcPr>
            <w:tcW w:w="8790" w:type="dxa"/>
            <w:gridSpan w:val="5"/>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A1: 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tc>
      </w:tr>
      <w:tr w:rsidR="002B5BB3" w:rsidRPr="002B5BB3" w:rsidTr="002B662A">
        <w:trPr>
          <w:trHeight w:val="620"/>
        </w:trPr>
        <w:tc>
          <w:tcPr>
            <w:tcW w:w="1755" w:type="dxa"/>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w:t>
            </w:r>
          </w:p>
        </w:tc>
        <w:tc>
          <w:tcPr>
            <w:tcW w:w="8790" w:type="dxa"/>
            <w:gridSpan w:val="5"/>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A1.H2: Sosyal, kültürel ve sportif ihtiyaçlara yönelik olan üstyapıları projelendirmek ve uygulamalarını yapmak.</w:t>
            </w:r>
          </w:p>
        </w:tc>
      </w:tr>
      <w:tr w:rsidR="002B5BB3" w:rsidRPr="002B5BB3" w:rsidTr="002B662A">
        <w:trPr>
          <w:trHeight w:val="279"/>
        </w:trPr>
        <w:tc>
          <w:tcPr>
            <w:tcW w:w="1755" w:type="dxa"/>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 Performansı</w:t>
            </w:r>
          </w:p>
        </w:tc>
        <w:tc>
          <w:tcPr>
            <w:tcW w:w="8790" w:type="dxa"/>
            <w:gridSpan w:val="5"/>
            <w:shd w:val="clear" w:color="auto" w:fill="auto"/>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2B662A">
        <w:trPr>
          <w:trHeight w:val="279"/>
        </w:trPr>
        <w:tc>
          <w:tcPr>
            <w:tcW w:w="1755" w:type="dxa"/>
            <w:shd w:val="clear" w:color="000000" w:fill="5B9BD4"/>
            <w:vAlign w:val="center"/>
          </w:tcPr>
          <w:p w:rsidR="008D213D" w:rsidRPr="002B5BB3" w:rsidRDefault="008D213D" w:rsidP="002B5BB3">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790" w:type="dxa"/>
            <w:gridSpan w:val="5"/>
            <w:shd w:val="clear" w:color="auto" w:fill="auto"/>
            <w:vAlign w:val="center"/>
          </w:tcPr>
          <w:p w:rsidR="008D213D" w:rsidRPr="002B5BB3" w:rsidRDefault="00E97AD5"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ulaşılmıştır. </w:t>
            </w:r>
          </w:p>
        </w:tc>
      </w:tr>
      <w:tr w:rsidR="002B5BB3" w:rsidRPr="002B5BB3" w:rsidTr="008D213D">
        <w:trPr>
          <w:trHeight w:val="373"/>
        </w:trPr>
        <w:tc>
          <w:tcPr>
            <w:tcW w:w="1755" w:type="dxa"/>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Sorumlu Birim</w:t>
            </w:r>
          </w:p>
        </w:tc>
        <w:tc>
          <w:tcPr>
            <w:tcW w:w="8790" w:type="dxa"/>
            <w:gridSpan w:val="5"/>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FEN İŞLERİ MÜDÜRLÜĞÜ</w:t>
            </w:r>
          </w:p>
        </w:tc>
      </w:tr>
      <w:tr w:rsidR="002B5BB3" w:rsidRPr="002B5BB3" w:rsidTr="002B662A">
        <w:trPr>
          <w:trHeight w:val="1283"/>
        </w:trPr>
        <w:tc>
          <w:tcPr>
            <w:tcW w:w="1755" w:type="dxa"/>
            <w:shd w:val="clear" w:color="000000" w:fill="5B9BD4"/>
            <w:vAlign w:val="center"/>
            <w:hideMark/>
          </w:tcPr>
          <w:p w:rsidR="002B5BB3" w:rsidRPr="002B5BB3" w:rsidRDefault="002B5BB3" w:rsidP="00F6285C">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Göstergesi</w:t>
            </w:r>
          </w:p>
        </w:tc>
        <w:tc>
          <w:tcPr>
            <w:tcW w:w="1755" w:type="dxa"/>
            <w:shd w:val="clear" w:color="000000" w:fill="5B9BD4"/>
            <w:vAlign w:val="center"/>
            <w:hideMark/>
          </w:tcPr>
          <w:p w:rsidR="002B5BB3" w:rsidRPr="002B5BB3" w:rsidRDefault="002B5BB3" w:rsidP="00F6285C">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Hedefe Etkisi (%)</w:t>
            </w:r>
          </w:p>
        </w:tc>
        <w:tc>
          <w:tcPr>
            <w:tcW w:w="1755" w:type="dxa"/>
            <w:shd w:val="clear" w:color="000000" w:fill="5B9BD4"/>
            <w:vAlign w:val="center"/>
            <w:hideMark/>
          </w:tcPr>
          <w:p w:rsidR="002B5BB3" w:rsidRPr="002B5BB3" w:rsidRDefault="002B5BB3" w:rsidP="00F6285C">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Plan Başlangıç Değeri (A)</w:t>
            </w:r>
          </w:p>
        </w:tc>
        <w:tc>
          <w:tcPr>
            <w:tcW w:w="1755" w:type="dxa"/>
            <w:shd w:val="clear" w:color="000000" w:fill="5B9BD4"/>
            <w:vAlign w:val="center"/>
            <w:hideMark/>
          </w:tcPr>
          <w:p w:rsidR="002B5BB3" w:rsidRPr="002B5BB3" w:rsidRDefault="002B5BB3" w:rsidP="00F6285C">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İzleme Dönemindeki Yıl Sonu Hedeflenen Değer (B)</w:t>
            </w:r>
          </w:p>
        </w:tc>
        <w:tc>
          <w:tcPr>
            <w:tcW w:w="1755" w:type="dxa"/>
            <w:shd w:val="clear" w:color="000000" w:fill="5B9BD4"/>
            <w:vAlign w:val="center"/>
            <w:hideMark/>
          </w:tcPr>
          <w:p w:rsidR="002B5BB3" w:rsidRPr="002B5BB3" w:rsidRDefault="002B5BB3" w:rsidP="00F6285C">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İzleme Dönemindeki Gerçekleşme Değeri (C)</w:t>
            </w:r>
          </w:p>
        </w:tc>
        <w:tc>
          <w:tcPr>
            <w:tcW w:w="1768" w:type="dxa"/>
            <w:shd w:val="clear" w:color="000000" w:fill="5B9BD4"/>
            <w:vAlign w:val="center"/>
            <w:hideMark/>
          </w:tcPr>
          <w:p w:rsidR="002B5BB3" w:rsidRPr="002B5BB3" w:rsidRDefault="002B5BB3" w:rsidP="00F6285C">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(%)(C-A)/(B-A)</w:t>
            </w:r>
          </w:p>
        </w:tc>
      </w:tr>
      <w:tr w:rsidR="002B5BB3" w:rsidRPr="002B5BB3" w:rsidTr="002B662A">
        <w:trPr>
          <w:trHeight w:val="1041"/>
        </w:trPr>
        <w:tc>
          <w:tcPr>
            <w:tcW w:w="1755" w:type="dxa"/>
            <w:shd w:val="clear" w:color="000000" w:fill="FDE9D9"/>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Hazır</w:t>
            </w:r>
            <w:r w:rsidR="00F6285C">
              <w:rPr>
                <w:rFonts w:ascii="Times New Roman" w:eastAsia="Times New Roman" w:hAnsi="Times New Roman" w:cs="Times New Roman"/>
                <w:b/>
                <w:bCs/>
                <w:color w:val="000000"/>
                <w:sz w:val="20"/>
                <w:szCs w:val="20"/>
                <w:lang w:eastAsia="tr-TR"/>
              </w:rPr>
              <w:t xml:space="preserve">lanan avan proje </w:t>
            </w:r>
            <w:r w:rsidRPr="002B5BB3">
              <w:rPr>
                <w:rFonts w:ascii="Times New Roman" w:eastAsia="Times New Roman" w:hAnsi="Times New Roman" w:cs="Times New Roman"/>
                <w:b/>
                <w:bCs/>
                <w:color w:val="000000"/>
                <w:sz w:val="20"/>
                <w:szCs w:val="20"/>
                <w:lang w:eastAsia="tr-TR"/>
              </w:rPr>
              <w:t>sayısı</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12</w:t>
            </w:r>
          </w:p>
        </w:tc>
        <w:tc>
          <w:tcPr>
            <w:tcW w:w="1768"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2B662A">
        <w:trPr>
          <w:trHeight w:val="296"/>
        </w:trPr>
        <w:tc>
          <w:tcPr>
            <w:tcW w:w="10546" w:type="dxa"/>
            <w:gridSpan w:val="6"/>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2B662A">
        <w:trPr>
          <w:trHeight w:val="1109"/>
        </w:trPr>
        <w:tc>
          <w:tcPr>
            <w:tcW w:w="10546" w:type="dxa"/>
            <w:gridSpan w:val="6"/>
            <w:shd w:val="clear" w:color="auto" w:fill="auto"/>
            <w:hideMark/>
          </w:tcPr>
          <w:p w:rsidR="002B5BB3" w:rsidRPr="002B5BB3" w:rsidRDefault="002B5BB3" w:rsidP="008A2D29">
            <w:pPr>
              <w:spacing w:after="0" w:line="240" w:lineRule="auto"/>
              <w:jc w:val="both"/>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2025 yılı içer</w:t>
            </w:r>
            <w:r>
              <w:rPr>
                <w:rFonts w:ascii="Times New Roman" w:eastAsia="Times New Roman" w:hAnsi="Times New Roman" w:cs="Times New Roman"/>
                <w:color w:val="000000"/>
                <w:sz w:val="20"/>
                <w:szCs w:val="20"/>
                <w:lang w:eastAsia="tr-TR"/>
              </w:rPr>
              <w:t>i</w:t>
            </w:r>
            <w:r w:rsidRPr="002B5BB3">
              <w:rPr>
                <w:rFonts w:ascii="Times New Roman" w:eastAsia="Times New Roman" w:hAnsi="Times New Roman" w:cs="Times New Roman"/>
                <w:color w:val="000000"/>
                <w:sz w:val="20"/>
                <w:szCs w:val="20"/>
                <w:lang w:eastAsia="tr-TR"/>
              </w:rPr>
              <w:t xml:space="preserve">sinde toplam 12 adet avan proje hazırlanmıştır. Hedefin aşılmış olması ilçe ile ilgili yeni projelerin hayata geçirilmesi ile ilgili olmakla beraber, ileriye dönük olarak hedeflerde güncelleme ihtiyacı bulunmamaktadır. Hedefin aşılması maliyet tablosunda da bir aşım meydana getirmemiştir. </w:t>
            </w:r>
            <w:r w:rsidR="00F6285C">
              <w:rPr>
                <w:rFonts w:ascii="Times New Roman" w:eastAsia="Times New Roman" w:hAnsi="Times New Roman" w:cs="Times New Roman"/>
                <w:color w:val="000000"/>
                <w:sz w:val="20"/>
                <w:szCs w:val="20"/>
                <w:lang w:eastAsia="tr-TR"/>
              </w:rPr>
              <w:t xml:space="preserve">Bu çalışmalar 12. Kalkınma Planı 3.5.6 Yerel Yönetimler Üst Başlığına katkı sunmuştur. </w:t>
            </w:r>
          </w:p>
        </w:tc>
      </w:tr>
      <w:tr w:rsidR="002B5BB3" w:rsidRPr="002B5BB3" w:rsidTr="002B662A">
        <w:trPr>
          <w:trHeight w:val="1028"/>
        </w:trPr>
        <w:tc>
          <w:tcPr>
            <w:tcW w:w="1755" w:type="dxa"/>
            <w:shd w:val="clear" w:color="000000" w:fill="FDE9D9"/>
            <w:vAlign w:val="center"/>
            <w:hideMark/>
          </w:tcPr>
          <w:p w:rsidR="002B5BB3" w:rsidRPr="002B5BB3" w:rsidRDefault="00F6285C"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Hazırlanan uygulama </w:t>
            </w:r>
            <w:r w:rsidR="002B5BB3" w:rsidRPr="002B5BB3">
              <w:rPr>
                <w:rFonts w:ascii="Times New Roman" w:eastAsia="Times New Roman" w:hAnsi="Times New Roman" w:cs="Times New Roman"/>
                <w:b/>
                <w:bCs/>
                <w:color w:val="000000"/>
                <w:sz w:val="20"/>
                <w:szCs w:val="20"/>
                <w:lang w:eastAsia="tr-TR"/>
              </w:rPr>
              <w:t>projesi sayısı</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15</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w:t>
            </w:r>
          </w:p>
        </w:tc>
        <w:tc>
          <w:tcPr>
            <w:tcW w:w="1768"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2B662A">
        <w:trPr>
          <w:trHeight w:val="279"/>
        </w:trPr>
        <w:tc>
          <w:tcPr>
            <w:tcW w:w="10546" w:type="dxa"/>
            <w:gridSpan w:val="6"/>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2B662A">
        <w:trPr>
          <w:trHeight w:val="661"/>
        </w:trPr>
        <w:tc>
          <w:tcPr>
            <w:tcW w:w="10546" w:type="dxa"/>
            <w:gridSpan w:val="6"/>
            <w:shd w:val="clear" w:color="auto" w:fill="auto"/>
            <w:hideMark/>
          </w:tcPr>
          <w:p w:rsidR="002B5BB3" w:rsidRPr="002B5BB3" w:rsidRDefault="002B5BB3" w:rsidP="002B5BB3">
            <w:pPr>
              <w:spacing w:after="0" w:line="240" w:lineRule="auto"/>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2025 hedeflerine tam olar</w:t>
            </w:r>
            <w:r>
              <w:rPr>
                <w:rFonts w:ascii="Times New Roman" w:eastAsia="Times New Roman" w:hAnsi="Times New Roman" w:cs="Times New Roman"/>
                <w:color w:val="000000"/>
                <w:sz w:val="20"/>
                <w:szCs w:val="20"/>
                <w:lang w:eastAsia="tr-TR"/>
              </w:rPr>
              <w:t>a</w:t>
            </w:r>
            <w:r w:rsidRPr="002B5BB3">
              <w:rPr>
                <w:rFonts w:ascii="Times New Roman" w:eastAsia="Times New Roman" w:hAnsi="Times New Roman" w:cs="Times New Roman"/>
                <w:color w:val="000000"/>
                <w:sz w:val="20"/>
                <w:szCs w:val="20"/>
                <w:lang w:eastAsia="tr-TR"/>
              </w:rPr>
              <w:t xml:space="preserve">k ulaşılmıştır. İhtiyaçlar karşılanmış ve maliyet tablosuna uyum sağlanmıştır. Gelecek yıl çalışmaları açısından bir risk bulunmamaktadır. </w:t>
            </w:r>
          </w:p>
        </w:tc>
      </w:tr>
      <w:tr w:rsidR="002B5BB3" w:rsidRPr="002B5BB3" w:rsidTr="002B662A">
        <w:trPr>
          <w:trHeight w:val="1104"/>
        </w:trPr>
        <w:tc>
          <w:tcPr>
            <w:tcW w:w="1755" w:type="dxa"/>
            <w:shd w:val="clear" w:color="000000" w:fill="FDE9D9"/>
            <w:vAlign w:val="center"/>
            <w:hideMark/>
          </w:tcPr>
          <w:p w:rsidR="002B5BB3" w:rsidRPr="002B5BB3" w:rsidRDefault="00F6285C"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Gerçekleşen üstyapı </w:t>
            </w:r>
            <w:r w:rsidR="002B5BB3" w:rsidRPr="002B5BB3">
              <w:rPr>
                <w:rFonts w:ascii="Times New Roman" w:eastAsia="Times New Roman" w:hAnsi="Times New Roman" w:cs="Times New Roman"/>
                <w:b/>
                <w:bCs/>
                <w:color w:val="000000"/>
                <w:sz w:val="20"/>
                <w:szCs w:val="20"/>
                <w:lang w:eastAsia="tr-TR"/>
              </w:rPr>
              <w:t>uygulama sayısı</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80</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w:t>
            </w:r>
          </w:p>
        </w:tc>
        <w:tc>
          <w:tcPr>
            <w:tcW w:w="1755"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w:t>
            </w:r>
          </w:p>
        </w:tc>
        <w:tc>
          <w:tcPr>
            <w:tcW w:w="1768" w:type="dxa"/>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2B662A">
        <w:trPr>
          <w:trHeight w:val="317"/>
        </w:trPr>
        <w:tc>
          <w:tcPr>
            <w:tcW w:w="10546" w:type="dxa"/>
            <w:gridSpan w:val="6"/>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2B662A">
        <w:trPr>
          <w:trHeight w:val="625"/>
        </w:trPr>
        <w:tc>
          <w:tcPr>
            <w:tcW w:w="10546" w:type="dxa"/>
            <w:gridSpan w:val="6"/>
            <w:shd w:val="clear" w:color="auto" w:fill="auto"/>
            <w:hideMark/>
          </w:tcPr>
          <w:p w:rsidR="002B5BB3" w:rsidRPr="002B5BB3" w:rsidRDefault="002B5BB3" w:rsidP="002B662A">
            <w:pPr>
              <w:spacing w:after="0" w:line="240" w:lineRule="auto"/>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 xml:space="preserve">Plana uygun olarak gerçekleştirilen 3 adet üst yapı çalışması ile hedefe ulaşılmıştır. Bu çalışma ile kent ulaşılabilirliğine katkı sunulmuştur. </w:t>
            </w:r>
            <w:r w:rsidR="00F6285C">
              <w:rPr>
                <w:rFonts w:ascii="Times New Roman" w:eastAsia="Times New Roman" w:hAnsi="Times New Roman" w:cs="Times New Roman"/>
                <w:color w:val="000000"/>
                <w:sz w:val="20"/>
                <w:szCs w:val="20"/>
                <w:lang w:eastAsia="tr-TR"/>
              </w:rPr>
              <w:t xml:space="preserve">Maliyet tablosunda değişiklik ihtiyacı bulunmamaktadır. Bu çalışmalar 12. Kalkınma Planı 3.5.6 Yerel Yönetimler Üst Başlığına katkı </w:t>
            </w:r>
            <w:r w:rsidR="002B662A">
              <w:rPr>
                <w:rFonts w:ascii="Times New Roman" w:eastAsia="Times New Roman" w:hAnsi="Times New Roman" w:cs="Times New Roman"/>
                <w:color w:val="000000"/>
                <w:sz w:val="20"/>
                <w:szCs w:val="20"/>
                <w:lang w:eastAsia="tr-TR"/>
              </w:rPr>
              <w:t>sağlamıştı</w:t>
            </w:r>
            <w:r w:rsidR="00F6285C">
              <w:rPr>
                <w:rFonts w:ascii="Times New Roman" w:eastAsia="Times New Roman" w:hAnsi="Times New Roman" w:cs="Times New Roman"/>
                <w:color w:val="000000"/>
                <w:sz w:val="20"/>
                <w:szCs w:val="20"/>
                <w:lang w:eastAsia="tr-TR"/>
              </w:rPr>
              <w:t>r.</w:t>
            </w:r>
            <w:r w:rsidR="008B4137">
              <w:rPr>
                <w:rFonts w:ascii="Times New Roman" w:eastAsia="Times New Roman" w:hAnsi="Times New Roman" w:cs="Times New Roman"/>
                <w:color w:val="000000"/>
                <w:sz w:val="20"/>
                <w:szCs w:val="20"/>
                <w:lang w:eastAsia="tr-TR"/>
              </w:rPr>
              <w:t xml:space="preserve"> </w:t>
            </w:r>
          </w:p>
        </w:tc>
      </w:tr>
    </w:tbl>
    <w:p w:rsidR="00E45FC1" w:rsidRDefault="00E45FC1"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F6285C" w:rsidRDefault="00F6285C"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F416BC" w:rsidRPr="002B5BB3" w:rsidRDefault="00F416BC" w:rsidP="00F416BC">
      <w:pPr>
        <w:pStyle w:val="ResimYazs"/>
        <w:rPr>
          <w:b/>
          <w:bCs/>
          <w:i w:val="0"/>
          <w:iCs w:val="0"/>
          <w:color w:val="auto"/>
          <w:sz w:val="20"/>
          <w:szCs w:val="20"/>
        </w:rPr>
      </w:pPr>
      <w:r w:rsidRPr="002B5BB3">
        <w:rPr>
          <w:b/>
          <w:bCs/>
          <w:i w:val="0"/>
          <w:iCs w:val="0"/>
          <w:color w:val="auto"/>
          <w:sz w:val="20"/>
          <w:szCs w:val="20"/>
        </w:rPr>
        <w:t>Stratejik Plan Değerlendirme Tablosu</w:t>
      </w:r>
    </w:p>
    <w:tbl>
      <w:tblPr>
        <w:tblpPr w:leftFromText="141" w:rightFromText="141" w:vertAnchor="page" w:horzAnchor="margin" w:tblpXSpec="center" w:tblpY="2491"/>
        <w:tblW w:w="10425" w:type="dxa"/>
        <w:tblCellMar>
          <w:left w:w="70" w:type="dxa"/>
          <w:right w:w="70" w:type="dxa"/>
        </w:tblCellMar>
        <w:tblLook w:val="04A0" w:firstRow="1" w:lastRow="0" w:firstColumn="1" w:lastColumn="0" w:noHBand="0" w:noVBand="1"/>
      </w:tblPr>
      <w:tblGrid>
        <w:gridCol w:w="2038"/>
        <w:gridCol w:w="1143"/>
        <w:gridCol w:w="1488"/>
        <w:gridCol w:w="1986"/>
        <w:gridCol w:w="1986"/>
        <w:gridCol w:w="1784"/>
      </w:tblGrid>
      <w:tr w:rsidR="008D213D" w:rsidRPr="002B5BB3" w:rsidTr="00EE500C">
        <w:trPr>
          <w:trHeight w:val="947"/>
        </w:trPr>
        <w:tc>
          <w:tcPr>
            <w:tcW w:w="2038" w:type="dxa"/>
            <w:tcBorders>
              <w:top w:val="single" w:sz="4" w:space="0" w:color="auto"/>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Amaç</w:t>
            </w:r>
          </w:p>
        </w:tc>
        <w:tc>
          <w:tcPr>
            <w:tcW w:w="8386" w:type="dxa"/>
            <w:gridSpan w:val="5"/>
            <w:tcBorders>
              <w:top w:val="single" w:sz="4" w:space="0" w:color="auto"/>
              <w:left w:val="nil"/>
              <w:bottom w:val="single" w:sz="4" w:space="0" w:color="auto"/>
              <w:right w:val="single" w:sz="4" w:space="0" w:color="auto"/>
            </w:tcBorders>
            <w:shd w:val="clear" w:color="auto" w:fill="auto"/>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A1: 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tc>
      </w:tr>
      <w:tr w:rsidR="008D213D" w:rsidRPr="002B5BB3" w:rsidTr="00EE500C">
        <w:trPr>
          <w:trHeight w:val="612"/>
        </w:trPr>
        <w:tc>
          <w:tcPr>
            <w:tcW w:w="2038" w:type="dxa"/>
            <w:tcBorders>
              <w:top w:val="nil"/>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w:t>
            </w:r>
          </w:p>
        </w:tc>
        <w:tc>
          <w:tcPr>
            <w:tcW w:w="8386" w:type="dxa"/>
            <w:gridSpan w:val="5"/>
            <w:tcBorders>
              <w:top w:val="single" w:sz="4" w:space="0" w:color="auto"/>
              <w:left w:val="nil"/>
              <w:bottom w:val="single" w:sz="4" w:space="0" w:color="auto"/>
              <w:right w:val="single" w:sz="4" w:space="0" w:color="auto"/>
            </w:tcBorders>
            <w:shd w:val="clear" w:color="auto" w:fill="auto"/>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A1.H3: Yaya ve trafik ulaşımını sağlayan kaldırım ve asfaltların yapım ve bakım işlemlerini daha etkin hale getirerek kullanım kalitesini en üst düzeyde tutmak ve can güvenliğini sağlamak.</w:t>
            </w:r>
          </w:p>
        </w:tc>
      </w:tr>
      <w:tr w:rsidR="008D213D" w:rsidRPr="002B5BB3" w:rsidTr="00EE500C">
        <w:trPr>
          <w:trHeight w:val="305"/>
        </w:trPr>
        <w:tc>
          <w:tcPr>
            <w:tcW w:w="2038" w:type="dxa"/>
            <w:tcBorders>
              <w:top w:val="nil"/>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 Performansı</w:t>
            </w:r>
          </w:p>
        </w:tc>
        <w:tc>
          <w:tcPr>
            <w:tcW w:w="8386" w:type="dxa"/>
            <w:gridSpan w:val="5"/>
            <w:tcBorders>
              <w:top w:val="single" w:sz="4" w:space="0" w:color="auto"/>
              <w:left w:val="nil"/>
              <w:bottom w:val="single" w:sz="4" w:space="0" w:color="auto"/>
              <w:right w:val="single" w:sz="4" w:space="0" w:color="auto"/>
            </w:tcBorders>
            <w:shd w:val="clear" w:color="auto" w:fill="auto"/>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EE500C">
        <w:trPr>
          <w:trHeight w:val="216"/>
        </w:trPr>
        <w:tc>
          <w:tcPr>
            <w:tcW w:w="2038" w:type="dxa"/>
            <w:tcBorders>
              <w:top w:val="nil"/>
              <w:left w:val="single" w:sz="4" w:space="0" w:color="auto"/>
              <w:bottom w:val="single" w:sz="4" w:space="0" w:color="auto"/>
              <w:right w:val="single" w:sz="4" w:space="0" w:color="auto"/>
            </w:tcBorders>
            <w:shd w:val="clear" w:color="000000" w:fill="5B9BD4"/>
            <w:vAlign w:val="center"/>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386" w:type="dxa"/>
            <w:gridSpan w:val="5"/>
            <w:tcBorders>
              <w:top w:val="single" w:sz="4" w:space="0" w:color="auto"/>
              <w:left w:val="nil"/>
              <w:bottom w:val="single" w:sz="4" w:space="0" w:color="auto"/>
              <w:right w:val="single" w:sz="4" w:space="0" w:color="auto"/>
            </w:tcBorders>
            <w:shd w:val="clear" w:color="auto" w:fill="auto"/>
            <w:vAlign w:val="center"/>
          </w:tcPr>
          <w:p w:rsidR="008D213D" w:rsidRPr="002B5BB3" w:rsidRDefault="00E97AD5" w:rsidP="008D213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Hedeflenen değere ulaşılmıştır. </w:t>
            </w:r>
          </w:p>
        </w:tc>
      </w:tr>
      <w:tr w:rsidR="008D213D" w:rsidRPr="002B5BB3" w:rsidTr="00EE500C">
        <w:trPr>
          <w:trHeight w:val="435"/>
        </w:trPr>
        <w:tc>
          <w:tcPr>
            <w:tcW w:w="2038" w:type="dxa"/>
            <w:tcBorders>
              <w:top w:val="nil"/>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Sorumlu Birim</w:t>
            </w:r>
          </w:p>
        </w:tc>
        <w:tc>
          <w:tcPr>
            <w:tcW w:w="8386" w:type="dxa"/>
            <w:gridSpan w:val="5"/>
            <w:tcBorders>
              <w:top w:val="single" w:sz="4" w:space="0" w:color="auto"/>
              <w:left w:val="nil"/>
              <w:bottom w:val="single" w:sz="4" w:space="0" w:color="auto"/>
              <w:right w:val="single" w:sz="4" w:space="0" w:color="auto"/>
            </w:tcBorders>
            <w:shd w:val="clear" w:color="auto" w:fill="auto"/>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FEN İŞLERİ MÜDÜRLÜĞÜ</w:t>
            </w:r>
          </w:p>
        </w:tc>
      </w:tr>
      <w:tr w:rsidR="008D213D" w:rsidRPr="002B5BB3" w:rsidTr="00EE500C">
        <w:trPr>
          <w:trHeight w:val="996"/>
        </w:trPr>
        <w:tc>
          <w:tcPr>
            <w:tcW w:w="2038" w:type="dxa"/>
            <w:tcBorders>
              <w:top w:val="nil"/>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Göstergesi</w:t>
            </w:r>
          </w:p>
        </w:tc>
        <w:tc>
          <w:tcPr>
            <w:tcW w:w="1143" w:type="dxa"/>
            <w:tcBorders>
              <w:top w:val="nil"/>
              <w:left w:val="nil"/>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Hedefe Etkisi (%)</w:t>
            </w:r>
          </w:p>
        </w:tc>
        <w:tc>
          <w:tcPr>
            <w:tcW w:w="1488" w:type="dxa"/>
            <w:tcBorders>
              <w:top w:val="nil"/>
              <w:left w:val="nil"/>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Plan Başlangıç Değeri (A)</w:t>
            </w:r>
          </w:p>
        </w:tc>
        <w:tc>
          <w:tcPr>
            <w:tcW w:w="1986" w:type="dxa"/>
            <w:tcBorders>
              <w:top w:val="nil"/>
              <w:left w:val="nil"/>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İzleme Dönemindeki Yıl Sonu Hedeflenen Değer (B)</w:t>
            </w:r>
          </w:p>
        </w:tc>
        <w:tc>
          <w:tcPr>
            <w:tcW w:w="1986" w:type="dxa"/>
            <w:tcBorders>
              <w:top w:val="nil"/>
              <w:left w:val="nil"/>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İzleme Dönemindeki Gerçekleşme Değeri (C)</w:t>
            </w:r>
          </w:p>
        </w:tc>
        <w:tc>
          <w:tcPr>
            <w:tcW w:w="1781" w:type="dxa"/>
            <w:tcBorders>
              <w:top w:val="nil"/>
              <w:left w:val="nil"/>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(%)(C-A)/(B-A)</w:t>
            </w:r>
          </w:p>
        </w:tc>
      </w:tr>
      <w:tr w:rsidR="008D213D" w:rsidRPr="002B5BB3" w:rsidTr="00EE500C">
        <w:trPr>
          <w:trHeight w:val="793"/>
        </w:trPr>
        <w:tc>
          <w:tcPr>
            <w:tcW w:w="2038" w:type="dxa"/>
            <w:tcBorders>
              <w:top w:val="nil"/>
              <w:left w:val="single" w:sz="4" w:space="0" w:color="auto"/>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Prestij Cadde/ Sokak</w:t>
            </w:r>
            <w:r w:rsidRPr="002B5BB3">
              <w:rPr>
                <w:rFonts w:ascii="Times New Roman" w:eastAsia="Times New Roman" w:hAnsi="Times New Roman" w:cs="Times New Roman"/>
                <w:b/>
                <w:bCs/>
                <w:color w:val="000000"/>
                <w:sz w:val="20"/>
                <w:szCs w:val="20"/>
                <w:lang w:eastAsia="tr-TR"/>
              </w:rPr>
              <w:br/>
              <w:t>düzenlenmesi</w:t>
            </w:r>
          </w:p>
        </w:tc>
        <w:tc>
          <w:tcPr>
            <w:tcW w:w="1143"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20</w:t>
            </w:r>
          </w:p>
        </w:tc>
        <w:tc>
          <w:tcPr>
            <w:tcW w:w="1488"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2</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w:t>
            </w:r>
          </w:p>
        </w:tc>
        <w:tc>
          <w:tcPr>
            <w:tcW w:w="1781"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EE500C">
        <w:trPr>
          <w:trHeight w:val="228"/>
        </w:trPr>
        <w:tc>
          <w:tcPr>
            <w:tcW w:w="10425"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8D213D" w:rsidRPr="002B5BB3" w:rsidTr="00EE500C">
        <w:trPr>
          <w:trHeight w:val="696"/>
        </w:trPr>
        <w:tc>
          <w:tcPr>
            <w:tcW w:w="10425" w:type="dxa"/>
            <w:gridSpan w:val="6"/>
            <w:tcBorders>
              <w:top w:val="single" w:sz="4" w:space="0" w:color="auto"/>
              <w:left w:val="single" w:sz="4" w:space="0" w:color="auto"/>
              <w:bottom w:val="single" w:sz="4" w:space="0" w:color="auto"/>
              <w:right w:val="single" w:sz="4" w:space="0" w:color="auto"/>
            </w:tcBorders>
            <w:shd w:val="clear" w:color="auto" w:fill="auto"/>
            <w:hideMark/>
          </w:tcPr>
          <w:p w:rsidR="008D213D" w:rsidRPr="002B5BB3" w:rsidRDefault="008D213D" w:rsidP="008D213D">
            <w:pPr>
              <w:spacing w:after="0" w:line="240" w:lineRule="auto"/>
              <w:jc w:val="both"/>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2025 yılı için 2 adet olarak öngörülen Prestij Cadde uygulaması yıl sonu itibariyle 3 adet olarak gerçekleşmiştir. Bu durum maliyet tablosunda bir de</w:t>
            </w:r>
            <w:r>
              <w:rPr>
                <w:rFonts w:ascii="Times New Roman" w:eastAsia="Times New Roman" w:hAnsi="Times New Roman" w:cs="Times New Roman"/>
                <w:color w:val="000000"/>
                <w:sz w:val="20"/>
                <w:szCs w:val="20"/>
                <w:lang w:eastAsia="tr-TR"/>
              </w:rPr>
              <w:t xml:space="preserve">ğişiklik meydana getirmemiştir. Gelecek yıllara dönük güncelleme ihtiyacı şu an için bulunmamaktadır. Bu çalışmalar 12. Kalkınma Planı 3.5.6 Yerel Yönetimler Üst Başlığı ile 3.3.8 Engelli Hizmetleri Üst Başlığına katkı sağlanmıştır.   </w:t>
            </w:r>
          </w:p>
        </w:tc>
      </w:tr>
      <w:tr w:rsidR="008D213D" w:rsidRPr="002B5BB3" w:rsidTr="00EE500C">
        <w:trPr>
          <w:trHeight w:val="786"/>
        </w:trPr>
        <w:tc>
          <w:tcPr>
            <w:tcW w:w="2038" w:type="dxa"/>
            <w:tcBorders>
              <w:top w:val="nil"/>
              <w:left w:val="single" w:sz="4" w:space="0" w:color="auto"/>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Yenilenen ve bakımı</w:t>
            </w:r>
            <w:r w:rsidRPr="002B5BB3">
              <w:rPr>
                <w:rFonts w:ascii="Times New Roman" w:eastAsia="Times New Roman" w:hAnsi="Times New Roman" w:cs="Times New Roman"/>
                <w:b/>
                <w:bCs/>
                <w:color w:val="000000"/>
                <w:sz w:val="20"/>
                <w:szCs w:val="20"/>
                <w:lang w:eastAsia="tr-TR"/>
              </w:rPr>
              <w:br/>
              <w:t>yapılan tretuvar alanı</w:t>
            </w:r>
          </w:p>
        </w:tc>
        <w:tc>
          <w:tcPr>
            <w:tcW w:w="1143"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30</w:t>
            </w:r>
          </w:p>
        </w:tc>
        <w:tc>
          <w:tcPr>
            <w:tcW w:w="1488"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15.200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5.000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14.000</w:t>
            </w:r>
          </w:p>
        </w:tc>
        <w:tc>
          <w:tcPr>
            <w:tcW w:w="1781"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EE500C">
        <w:trPr>
          <w:trHeight w:val="216"/>
        </w:trPr>
        <w:tc>
          <w:tcPr>
            <w:tcW w:w="10425"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8D213D" w:rsidRPr="002B5BB3" w:rsidTr="00EE500C">
        <w:trPr>
          <w:trHeight w:val="977"/>
        </w:trPr>
        <w:tc>
          <w:tcPr>
            <w:tcW w:w="10425" w:type="dxa"/>
            <w:gridSpan w:val="6"/>
            <w:tcBorders>
              <w:top w:val="single" w:sz="4" w:space="0" w:color="auto"/>
              <w:left w:val="single" w:sz="4" w:space="0" w:color="auto"/>
              <w:bottom w:val="single" w:sz="4" w:space="0" w:color="auto"/>
              <w:right w:val="single" w:sz="4" w:space="0" w:color="000000"/>
            </w:tcBorders>
            <w:shd w:val="clear" w:color="auto" w:fill="auto"/>
            <w:hideMark/>
          </w:tcPr>
          <w:p w:rsidR="008D213D" w:rsidRPr="002B5BB3" w:rsidRDefault="008D213D" w:rsidP="00EE500C">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2025 yılı için öngörülen gösterge değerinin üzerine </w:t>
            </w:r>
            <w:r w:rsidR="00EE500C" w:rsidRPr="00EE500C">
              <w:rPr>
                <w:rFonts w:ascii="Times New Roman" w:eastAsia="Times New Roman" w:hAnsi="Times New Roman" w:cs="Times New Roman"/>
                <w:color w:val="000000"/>
                <w:sz w:val="20"/>
                <w:szCs w:val="20"/>
                <w:lang w:eastAsia="tr-TR"/>
              </w:rPr>
              <w:t>gerçekleşmiştir.</w:t>
            </w:r>
            <w:r w:rsidRPr="00EE500C">
              <w:rPr>
                <w:rFonts w:ascii="Times New Roman" w:eastAsia="Times New Roman" w:hAnsi="Times New Roman" w:cs="Times New Roman"/>
                <w:color w:val="000000"/>
                <w:sz w:val="20"/>
                <w:szCs w:val="20"/>
                <w:lang w:eastAsia="tr-TR"/>
              </w:rPr>
              <w:t>. Bunun temel sebebi, özellikle Prestij Cadde yapım sürecinde bağlantı halindeki cadde ve sokakların da yenilenme çalışmalarına dahil edilmesi olmuştur. İleriye dönük hedeflerde güncelleme ihtiyacı söz konusu olmakla beraber, maliyet tablosunda değişiklik ihtiyacı meydana gelmemiştir. Bu çalışmalar ile 12. Kalkınma Planı 3.5.6 Yerel Yönetimler Üst Başlığına katkı sağlamıştır.</w:t>
            </w:r>
          </w:p>
        </w:tc>
      </w:tr>
      <w:tr w:rsidR="008D213D" w:rsidRPr="002B5BB3" w:rsidTr="00EE500C">
        <w:trPr>
          <w:trHeight w:val="784"/>
        </w:trPr>
        <w:tc>
          <w:tcPr>
            <w:tcW w:w="2038" w:type="dxa"/>
            <w:tcBorders>
              <w:top w:val="nil"/>
              <w:left w:val="single" w:sz="4" w:space="0" w:color="auto"/>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Yenilenen ve bakımı</w:t>
            </w:r>
            <w:r w:rsidRPr="002B5BB3">
              <w:rPr>
                <w:rFonts w:ascii="Times New Roman" w:eastAsia="Times New Roman" w:hAnsi="Times New Roman" w:cs="Times New Roman"/>
                <w:b/>
                <w:bCs/>
                <w:color w:val="000000"/>
                <w:sz w:val="20"/>
                <w:szCs w:val="20"/>
                <w:lang w:eastAsia="tr-TR"/>
              </w:rPr>
              <w:br/>
              <w:t>yapılan asfalt miktarı</w:t>
            </w:r>
          </w:p>
        </w:tc>
        <w:tc>
          <w:tcPr>
            <w:tcW w:w="1143"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30</w:t>
            </w:r>
          </w:p>
        </w:tc>
        <w:tc>
          <w:tcPr>
            <w:tcW w:w="1488"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18.000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19.786</w:t>
            </w:r>
          </w:p>
        </w:tc>
        <w:tc>
          <w:tcPr>
            <w:tcW w:w="1781"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EE500C">
        <w:trPr>
          <w:trHeight w:val="216"/>
        </w:trPr>
        <w:tc>
          <w:tcPr>
            <w:tcW w:w="10425"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8D213D" w:rsidRPr="002B5BB3" w:rsidTr="00EE500C">
        <w:trPr>
          <w:trHeight w:val="687"/>
        </w:trPr>
        <w:tc>
          <w:tcPr>
            <w:tcW w:w="10425" w:type="dxa"/>
            <w:gridSpan w:val="6"/>
            <w:tcBorders>
              <w:top w:val="single" w:sz="4" w:space="0" w:color="auto"/>
              <w:left w:val="single" w:sz="4" w:space="0" w:color="auto"/>
              <w:bottom w:val="single" w:sz="4" w:space="0" w:color="auto"/>
              <w:right w:val="single" w:sz="4" w:space="0" w:color="auto"/>
            </w:tcBorders>
            <w:shd w:val="clear" w:color="auto" w:fill="auto"/>
            <w:hideMark/>
          </w:tcPr>
          <w:p w:rsidR="008D213D" w:rsidRPr="002B5BB3" w:rsidRDefault="008D213D" w:rsidP="008D213D">
            <w:pPr>
              <w:spacing w:after="0" w:line="240" w:lineRule="auto"/>
              <w:jc w:val="both"/>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 xml:space="preserve">Hedefte cüzi bir sapma meydana gelmiştir. Kentin sürdürülebilirliğine ve vatandaşların ulaşım özelinde yaşam kalitesine katkı sunan bu çalışma gelecek dönem planlamalarına uygun olarak devam edecektir. </w:t>
            </w:r>
            <w:r>
              <w:rPr>
                <w:rFonts w:ascii="Times New Roman" w:eastAsia="Times New Roman" w:hAnsi="Times New Roman" w:cs="Times New Roman"/>
                <w:color w:val="000000"/>
                <w:sz w:val="20"/>
                <w:szCs w:val="20"/>
                <w:lang w:eastAsia="tr-TR"/>
              </w:rPr>
              <w:t xml:space="preserve">Mevcut durumda bir revizyon ihtiyacı bulunmamaktadır. </w:t>
            </w:r>
            <w:r w:rsidRPr="002B5BB3">
              <w:rPr>
                <w:rFonts w:ascii="Times New Roman" w:eastAsia="Times New Roman" w:hAnsi="Times New Roman" w:cs="Times New Roman"/>
                <w:color w:val="000000"/>
                <w:sz w:val="20"/>
                <w:szCs w:val="20"/>
                <w:lang w:eastAsia="tr-TR"/>
              </w:rPr>
              <w:t xml:space="preserve"> </w:t>
            </w:r>
          </w:p>
        </w:tc>
      </w:tr>
      <w:tr w:rsidR="008D213D" w:rsidRPr="002B5BB3" w:rsidTr="00EE500C">
        <w:trPr>
          <w:trHeight w:val="1254"/>
        </w:trPr>
        <w:tc>
          <w:tcPr>
            <w:tcW w:w="2038" w:type="dxa"/>
            <w:tcBorders>
              <w:top w:val="nil"/>
              <w:left w:val="single" w:sz="4" w:space="0" w:color="auto"/>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Ulaşılabilirlik yasasına</w:t>
            </w:r>
            <w:r w:rsidRPr="002B5BB3">
              <w:rPr>
                <w:rFonts w:ascii="Times New Roman" w:eastAsia="Times New Roman" w:hAnsi="Times New Roman" w:cs="Times New Roman"/>
                <w:b/>
                <w:bCs/>
                <w:color w:val="000000"/>
                <w:sz w:val="20"/>
                <w:szCs w:val="20"/>
                <w:lang w:eastAsia="tr-TR"/>
              </w:rPr>
              <w:br/>
              <w:t>uyumlu hale getirilen</w:t>
            </w:r>
            <w:r w:rsidRPr="002B5BB3">
              <w:rPr>
                <w:rFonts w:ascii="Times New Roman" w:eastAsia="Times New Roman" w:hAnsi="Times New Roman" w:cs="Times New Roman"/>
                <w:b/>
                <w:bCs/>
                <w:color w:val="000000"/>
                <w:sz w:val="20"/>
                <w:szCs w:val="20"/>
                <w:lang w:eastAsia="tr-TR"/>
              </w:rPr>
              <w:br/>
              <w:t>kaldırım alanı</w:t>
            </w:r>
          </w:p>
        </w:tc>
        <w:tc>
          <w:tcPr>
            <w:tcW w:w="1143"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20</w:t>
            </w:r>
          </w:p>
        </w:tc>
        <w:tc>
          <w:tcPr>
            <w:tcW w:w="1488"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50</w:t>
            </w:r>
          </w:p>
        </w:tc>
        <w:tc>
          <w:tcPr>
            <w:tcW w:w="1986"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50</w:t>
            </w:r>
          </w:p>
        </w:tc>
        <w:tc>
          <w:tcPr>
            <w:tcW w:w="1781" w:type="dxa"/>
            <w:tcBorders>
              <w:top w:val="nil"/>
              <w:left w:val="nil"/>
              <w:bottom w:val="single" w:sz="4" w:space="0" w:color="auto"/>
              <w:right w:val="single" w:sz="4" w:space="0" w:color="auto"/>
            </w:tcBorders>
            <w:shd w:val="clear" w:color="000000" w:fill="FDE9D9"/>
            <w:vAlign w:val="center"/>
            <w:hideMark/>
          </w:tcPr>
          <w:p w:rsidR="008D213D" w:rsidRPr="002B5BB3"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EE500C">
        <w:trPr>
          <w:trHeight w:val="216"/>
        </w:trPr>
        <w:tc>
          <w:tcPr>
            <w:tcW w:w="10425"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D213D" w:rsidRPr="002B5BB3" w:rsidRDefault="008D213D" w:rsidP="008D213D">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8D213D" w:rsidRPr="002B5BB3" w:rsidTr="00EE500C">
        <w:trPr>
          <w:trHeight w:val="656"/>
        </w:trPr>
        <w:tc>
          <w:tcPr>
            <w:tcW w:w="10425" w:type="dxa"/>
            <w:gridSpan w:val="6"/>
            <w:tcBorders>
              <w:top w:val="single" w:sz="4" w:space="0" w:color="auto"/>
              <w:left w:val="single" w:sz="4" w:space="0" w:color="auto"/>
              <w:bottom w:val="single" w:sz="4" w:space="0" w:color="auto"/>
              <w:right w:val="single" w:sz="4" w:space="0" w:color="auto"/>
            </w:tcBorders>
            <w:shd w:val="clear" w:color="auto" w:fill="auto"/>
            <w:hideMark/>
          </w:tcPr>
          <w:p w:rsidR="008D213D" w:rsidRPr="002B5BB3" w:rsidRDefault="008D213D" w:rsidP="008D213D">
            <w:pPr>
              <w:spacing w:after="0" w:line="240" w:lineRule="auto"/>
              <w:jc w:val="both"/>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Şehir planlamasının mevzuata uygunluğu açısından önemli olan bu gösterge hedeflerine ekstra maliyet oluşmaksızın ulaşılmıştır. Gelecek dönem çalışmaları için engelley</w:t>
            </w:r>
            <w:r>
              <w:rPr>
                <w:rFonts w:ascii="Times New Roman" w:eastAsia="Times New Roman" w:hAnsi="Times New Roman" w:cs="Times New Roman"/>
                <w:color w:val="000000"/>
                <w:sz w:val="20"/>
                <w:szCs w:val="20"/>
                <w:lang w:eastAsia="tr-TR"/>
              </w:rPr>
              <w:t xml:space="preserve">ici bir faktör bulunmamaktadır. Bu çalışmalar 12. Kalkınma Planı 3.5.6 Yerel Yönetimler Üst Başlığı ile 3.3.8 Engelli Hizmetleri Üst Başlığına katkı sağlanmıştır.   </w:t>
            </w:r>
          </w:p>
        </w:tc>
      </w:tr>
    </w:tbl>
    <w:p w:rsidR="002B5BB3" w:rsidRDefault="002B5BB3"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2B5BB3" w:rsidRPr="002B5BB3" w:rsidRDefault="002B5BB3" w:rsidP="002B5BB3">
      <w:pPr>
        <w:pStyle w:val="ResimYazs"/>
        <w:rPr>
          <w:b/>
          <w:bCs/>
          <w:i w:val="0"/>
          <w:iCs w:val="0"/>
          <w:color w:val="auto"/>
          <w:sz w:val="20"/>
          <w:szCs w:val="20"/>
        </w:rPr>
      </w:pPr>
      <w:r w:rsidRPr="002B5BB3">
        <w:rPr>
          <w:b/>
          <w:bCs/>
          <w:i w:val="0"/>
          <w:iCs w:val="0"/>
          <w:color w:val="auto"/>
          <w:sz w:val="20"/>
          <w:szCs w:val="20"/>
        </w:rPr>
        <w:t>Stratejik Plan Değerlendirme Tablosu</w:t>
      </w:r>
    </w:p>
    <w:tbl>
      <w:tblPr>
        <w:tblW w:w="10592" w:type="dxa"/>
        <w:tblInd w:w="-711" w:type="dxa"/>
        <w:tblCellMar>
          <w:left w:w="70" w:type="dxa"/>
          <w:right w:w="70" w:type="dxa"/>
        </w:tblCellMar>
        <w:tblLook w:val="04A0" w:firstRow="1" w:lastRow="0" w:firstColumn="1" w:lastColumn="0" w:noHBand="0" w:noVBand="1"/>
      </w:tblPr>
      <w:tblGrid>
        <w:gridCol w:w="2125"/>
        <w:gridCol w:w="1153"/>
        <w:gridCol w:w="1501"/>
        <w:gridCol w:w="2004"/>
        <w:gridCol w:w="2004"/>
        <w:gridCol w:w="1805"/>
      </w:tblGrid>
      <w:tr w:rsidR="002B5BB3" w:rsidRPr="002B5BB3" w:rsidTr="00CC5399">
        <w:trPr>
          <w:trHeight w:val="863"/>
        </w:trPr>
        <w:tc>
          <w:tcPr>
            <w:tcW w:w="2125" w:type="dxa"/>
            <w:tcBorders>
              <w:top w:val="single" w:sz="4" w:space="0" w:color="auto"/>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Amaç</w:t>
            </w:r>
          </w:p>
        </w:tc>
        <w:tc>
          <w:tcPr>
            <w:tcW w:w="8466" w:type="dxa"/>
            <w:gridSpan w:val="5"/>
            <w:tcBorders>
              <w:top w:val="single" w:sz="4" w:space="0" w:color="auto"/>
              <w:left w:val="nil"/>
              <w:bottom w:val="single" w:sz="4" w:space="0" w:color="auto"/>
              <w:right w:val="single" w:sz="4" w:space="0" w:color="auto"/>
            </w:tcBorders>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A1: 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tc>
      </w:tr>
      <w:tr w:rsidR="002B5BB3" w:rsidRPr="002B5BB3" w:rsidTr="00CC5399">
        <w:trPr>
          <w:trHeight w:val="560"/>
        </w:trPr>
        <w:tc>
          <w:tcPr>
            <w:tcW w:w="2125" w:type="dxa"/>
            <w:tcBorders>
              <w:top w:val="nil"/>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w:t>
            </w:r>
          </w:p>
        </w:tc>
        <w:tc>
          <w:tcPr>
            <w:tcW w:w="8466" w:type="dxa"/>
            <w:gridSpan w:val="5"/>
            <w:tcBorders>
              <w:top w:val="single" w:sz="4" w:space="0" w:color="auto"/>
              <w:left w:val="nil"/>
              <w:bottom w:val="single" w:sz="4" w:space="0" w:color="auto"/>
              <w:right w:val="single" w:sz="4" w:space="0" w:color="auto"/>
            </w:tcBorders>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A1.H4: Kurumlararası koordinasyon ile kamu kaynaklarının verimliliğini sağlayarak kentin altyapı hizmetlerini geliştirmek.</w:t>
            </w:r>
          </w:p>
        </w:tc>
      </w:tr>
      <w:tr w:rsidR="002B5BB3" w:rsidRPr="002B5BB3" w:rsidTr="008D213D">
        <w:trPr>
          <w:trHeight w:val="273"/>
        </w:trPr>
        <w:tc>
          <w:tcPr>
            <w:tcW w:w="2125" w:type="dxa"/>
            <w:tcBorders>
              <w:top w:val="nil"/>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 Performansı</w:t>
            </w:r>
          </w:p>
        </w:tc>
        <w:tc>
          <w:tcPr>
            <w:tcW w:w="8466" w:type="dxa"/>
            <w:gridSpan w:val="5"/>
            <w:tcBorders>
              <w:top w:val="single" w:sz="4" w:space="0" w:color="auto"/>
              <w:left w:val="nil"/>
              <w:bottom w:val="single" w:sz="4" w:space="0" w:color="auto"/>
              <w:right w:val="single" w:sz="4" w:space="0" w:color="auto"/>
            </w:tcBorders>
            <w:shd w:val="clear" w:color="auto" w:fill="auto"/>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8D213D" w:rsidRPr="002B5BB3" w:rsidTr="00682D53">
        <w:trPr>
          <w:trHeight w:val="123"/>
        </w:trPr>
        <w:tc>
          <w:tcPr>
            <w:tcW w:w="2125" w:type="dxa"/>
            <w:tcBorders>
              <w:top w:val="nil"/>
              <w:left w:val="single" w:sz="4" w:space="0" w:color="auto"/>
              <w:bottom w:val="single" w:sz="4" w:space="0" w:color="auto"/>
              <w:right w:val="single" w:sz="4" w:space="0" w:color="auto"/>
            </w:tcBorders>
            <w:shd w:val="clear" w:color="000000" w:fill="5B9BD4"/>
            <w:vAlign w:val="center"/>
          </w:tcPr>
          <w:p w:rsidR="008D213D" w:rsidRPr="002B5BB3" w:rsidRDefault="008D213D" w:rsidP="002B5BB3">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66" w:type="dxa"/>
            <w:gridSpan w:val="5"/>
            <w:tcBorders>
              <w:top w:val="single" w:sz="4" w:space="0" w:color="auto"/>
              <w:left w:val="nil"/>
              <w:bottom w:val="single" w:sz="4" w:space="0" w:color="auto"/>
              <w:right w:val="single" w:sz="4" w:space="0" w:color="auto"/>
            </w:tcBorders>
            <w:shd w:val="clear" w:color="auto" w:fill="auto"/>
            <w:vAlign w:val="center"/>
          </w:tcPr>
          <w:p w:rsidR="008D213D" w:rsidRPr="002B5BB3" w:rsidRDefault="00D472A0"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Hedeflenen değere ulaşılmıştır. </w:t>
            </w:r>
          </w:p>
        </w:tc>
      </w:tr>
      <w:tr w:rsidR="002B5BB3" w:rsidRPr="002B5BB3" w:rsidTr="008D213D">
        <w:trPr>
          <w:trHeight w:val="269"/>
        </w:trPr>
        <w:tc>
          <w:tcPr>
            <w:tcW w:w="2125" w:type="dxa"/>
            <w:tcBorders>
              <w:top w:val="nil"/>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Sorumlu Birim</w:t>
            </w:r>
          </w:p>
        </w:tc>
        <w:tc>
          <w:tcPr>
            <w:tcW w:w="8466" w:type="dxa"/>
            <w:gridSpan w:val="5"/>
            <w:tcBorders>
              <w:top w:val="single" w:sz="4" w:space="0" w:color="auto"/>
              <w:left w:val="nil"/>
              <w:bottom w:val="single" w:sz="4" w:space="0" w:color="auto"/>
              <w:right w:val="single" w:sz="4" w:space="0" w:color="auto"/>
            </w:tcBorders>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FEN İŞLERİ MÜDÜRLÜĞÜ</w:t>
            </w:r>
          </w:p>
        </w:tc>
      </w:tr>
      <w:tr w:rsidR="002B5BB3" w:rsidRPr="002B5BB3" w:rsidTr="00682D53">
        <w:trPr>
          <w:trHeight w:val="772"/>
        </w:trPr>
        <w:tc>
          <w:tcPr>
            <w:tcW w:w="2125" w:type="dxa"/>
            <w:tcBorders>
              <w:top w:val="nil"/>
              <w:left w:val="single" w:sz="4" w:space="0" w:color="auto"/>
              <w:bottom w:val="single" w:sz="4" w:space="0" w:color="auto"/>
              <w:right w:val="single" w:sz="4" w:space="0" w:color="auto"/>
            </w:tcBorders>
            <w:shd w:val="clear" w:color="000000" w:fill="5B9BD4"/>
            <w:vAlign w:val="center"/>
            <w:hideMark/>
          </w:tcPr>
          <w:p w:rsidR="002B5BB3" w:rsidRPr="002B5BB3" w:rsidRDefault="002B5BB3" w:rsidP="009F4E65">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Göstergesi</w:t>
            </w:r>
          </w:p>
        </w:tc>
        <w:tc>
          <w:tcPr>
            <w:tcW w:w="1153" w:type="dxa"/>
            <w:tcBorders>
              <w:top w:val="nil"/>
              <w:left w:val="nil"/>
              <w:bottom w:val="single" w:sz="4" w:space="0" w:color="auto"/>
              <w:right w:val="single" w:sz="4" w:space="0" w:color="auto"/>
            </w:tcBorders>
            <w:shd w:val="clear" w:color="000000" w:fill="5B9BD4"/>
            <w:vAlign w:val="center"/>
            <w:hideMark/>
          </w:tcPr>
          <w:p w:rsidR="002B5BB3" w:rsidRPr="002B5BB3" w:rsidRDefault="002B5BB3" w:rsidP="009F4E65">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Hedefe Etkisi (%)</w:t>
            </w:r>
          </w:p>
        </w:tc>
        <w:tc>
          <w:tcPr>
            <w:tcW w:w="1501" w:type="dxa"/>
            <w:tcBorders>
              <w:top w:val="nil"/>
              <w:left w:val="nil"/>
              <w:bottom w:val="single" w:sz="4" w:space="0" w:color="auto"/>
              <w:right w:val="single" w:sz="4" w:space="0" w:color="auto"/>
            </w:tcBorders>
            <w:shd w:val="clear" w:color="000000" w:fill="5B9BD4"/>
            <w:vAlign w:val="center"/>
            <w:hideMark/>
          </w:tcPr>
          <w:p w:rsidR="002B5BB3" w:rsidRPr="002B5BB3" w:rsidRDefault="002B5BB3" w:rsidP="009F4E65">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Plan Başlangıç Değeri (A)</w:t>
            </w:r>
          </w:p>
        </w:tc>
        <w:tc>
          <w:tcPr>
            <w:tcW w:w="2004" w:type="dxa"/>
            <w:tcBorders>
              <w:top w:val="nil"/>
              <w:left w:val="nil"/>
              <w:bottom w:val="single" w:sz="4" w:space="0" w:color="auto"/>
              <w:right w:val="single" w:sz="4" w:space="0" w:color="auto"/>
            </w:tcBorders>
            <w:shd w:val="clear" w:color="000000" w:fill="5B9BD4"/>
            <w:vAlign w:val="center"/>
            <w:hideMark/>
          </w:tcPr>
          <w:p w:rsidR="002B5BB3" w:rsidRPr="002B5BB3" w:rsidRDefault="002B5BB3" w:rsidP="009F4E65">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İzleme Dönemindeki Yıl Sonu Hedeflenen Değer (B)</w:t>
            </w:r>
          </w:p>
        </w:tc>
        <w:tc>
          <w:tcPr>
            <w:tcW w:w="2004" w:type="dxa"/>
            <w:tcBorders>
              <w:top w:val="nil"/>
              <w:left w:val="nil"/>
              <w:bottom w:val="single" w:sz="4" w:space="0" w:color="auto"/>
              <w:right w:val="single" w:sz="4" w:space="0" w:color="auto"/>
            </w:tcBorders>
            <w:shd w:val="clear" w:color="000000" w:fill="5B9BD4"/>
            <w:vAlign w:val="center"/>
            <w:hideMark/>
          </w:tcPr>
          <w:p w:rsidR="002B5BB3" w:rsidRPr="002B5BB3" w:rsidRDefault="002B5BB3" w:rsidP="009F4E65">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İzleme Dönemindeki Gerçekleşme Değeri (C)</w:t>
            </w:r>
          </w:p>
        </w:tc>
        <w:tc>
          <w:tcPr>
            <w:tcW w:w="1802" w:type="dxa"/>
            <w:tcBorders>
              <w:top w:val="nil"/>
              <w:left w:val="nil"/>
              <w:bottom w:val="single" w:sz="4" w:space="0" w:color="auto"/>
              <w:right w:val="single" w:sz="4" w:space="0" w:color="auto"/>
            </w:tcBorders>
            <w:shd w:val="clear" w:color="000000" w:fill="5B9BD4"/>
            <w:vAlign w:val="center"/>
            <w:hideMark/>
          </w:tcPr>
          <w:p w:rsidR="002B5BB3" w:rsidRPr="002B5BB3" w:rsidRDefault="002B5BB3" w:rsidP="009F4E65">
            <w:pPr>
              <w:spacing w:after="0" w:line="240" w:lineRule="auto"/>
              <w:jc w:val="center"/>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(%)(C-A)/(B-A)</w:t>
            </w:r>
          </w:p>
        </w:tc>
      </w:tr>
      <w:tr w:rsidR="002B5BB3" w:rsidRPr="002B5BB3" w:rsidTr="00682D53">
        <w:trPr>
          <w:trHeight w:val="982"/>
        </w:trPr>
        <w:tc>
          <w:tcPr>
            <w:tcW w:w="2125" w:type="dxa"/>
            <w:tcBorders>
              <w:top w:val="nil"/>
              <w:left w:val="single" w:sz="4" w:space="0" w:color="auto"/>
              <w:bottom w:val="single" w:sz="4" w:space="0" w:color="auto"/>
              <w:right w:val="single" w:sz="4" w:space="0" w:color="auto"/>
            </w:tcBorders>
            <w:shd w:val="clear" w:color="000000" w:fill="FDE9D9"/>
            <w:vAlign w:val="center"/>
            <w:hideMark/>
          </w:tcPr>
          <w:p w:rsidR="002B5BB3" w:rsidRPr="002B5BB3" w:rsidRDefault="00682D53"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Gelen kazı ruhsatlarının </w:t>
            </w:r>
            <w:r w:rsidR="002B5BB3" w:rsidRPr="002B5BB3">
              <w:rPr>
                <w:rFonts w:ascii="Times New Roman" w:eastAsia="Times New Roman" w:hAnsi="Times New Roman" w:cs="Times New Roman"/>
                <w:b/>
                <w:bCs/>
                <w:color w:val="000000"/>
                <w:sz w:val="20"/>
                <w:szCs w:val="20"/>
                <w:lang w:eastAsia="tr-TR"/>
              </w:rPr>
              <w:t>incelene</w:t>
            </w:r>
            <w:r>
              <w:rPr>
                <w:rFonts w:ascii="Times New Roman" w:eastAsia="Times New Roman" w:hAnsi="Times New Roman" w:cs="Times New Roman"/>
                <w:b/>
                <w:bCs/>
                <w:color w:val="000000"/>
                <w:sz w:val="20"/>
                <w:szCs w:val="20"/>
                <w:lang w:eastAsia="tr-TR"/>
              </w:rPr>
              <w:t xml:space="preserve">rek geri dönüş </w:t>
            </w:r>
            <w:r w:rsidR="002B5BB3" w:rsidRPr="002B5BB3">
              <w:rPr>
                <w:rFonts w:ascii="Times New Roman" w:eastAsia="Times New Roman" w:hAnsi="Times New Roman" w:cs="Times New Roman"/>
                <w:b/>
                <w:bCs/>
                <w:color w:val="000000"/>
                <w:sz w:val="20"/>
                <w:szCs w:val="20"/>
                <w:lang w:eastAsia="tr-TR"/>
              </w:rPr>
              <w:t>yapılma oranı</w:t>
            </w:r>
          </w:p>
        </w:tc>
        <w:tc>
          <w:tcPr>
            <w:tcW w:w="1153"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80</w:t>
            </w:r>
          </w:p>
        </w:tc>
        <w:tc>
          <w:tcPr>
            <w:tcW w:w="1501"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c>
          <w:tcPr>
            <w:tcW w:w="1802"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682D53">
        <w:trPr>
          <w:trHeight w:val="123"/>
        </w:trPr>
        <w:tc>
          <w:tcPr>
            <w:tcW w:w="10592"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CC5399">
        <w:trPr>
          <w:trHeight w:val="607"/>
        </w:trPr>
        <w:tc>
          <w:tcPr>
            <w:tcW w:w="105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5BB3" w:rsidRPr="002B5BB3" w:rsidRDefault="002B5BB3" w:rsidP="00CC5399">
            <w:pPr>
              <w:spacing w:after="0" w:line="240" w:lineRule="auto"/>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Değerlendirme dönemi içer</w:t>
            </w:r>
            <w:r>
              <w:rPr>
                <w:rFonts w:ascii="Times New Roman" w:eastAsia="Times New Roman" w:hAnsi="Times New Roman" w:cs="Times New Roman"/>
                <w:color w:val="000000"/>
                <w:sz w:val="20"/>
                <w:szCs w:val="20"/>
                <w:lang w:eastAsia="tr-TR"/>
              </w:rPr>
              <w:t>i</w:t>
            </w:r>
            <w:r w:rsidRPr="002B5BB3">
              <w:rPr>
                <w:rFonts w:ascii="Times New Roman" w:eastAsia="Times New Roman" w:hAnsi="Times New Roman" w:cs="Times New Roman"/>
                <w:color w:val="000000"/>
                <w:sz w:val="20"/>
                <w:szCs w:val="20"/>
                <w:lang w:eastAsia="tr-TR"/>
              </w:rPr>
              <w:t>sindeki tüm ruhsatları</w:t>
            </w:r>
            <w:r>
              <w:rPr>
                <w:rFonts w:ascii="Times New Roman" w:eastAsia="Times New Roman" w:hAnsi="Times New Roman" w:cs="Times New Roman"/>
                <w:color w:val="000000"/>
                <w:sz w:val="20"/>
                <w:szCs w:val="20"/>
                <w:lang w:eastAsia="tr-TR"/>
              </w:rPr>
              <w:t>n zamanında ve tam olarak</w:t>
            </w:r>
            <w:r w:rsidRPr="002B5BB3">
              <w:rPr>
                <w:rFonts w:ascii="Times New Roman" w:eastAsia="Times New Roman" w:hAnsi="Times New Roman" w:cs="Times New Roman"/>
                <w:color w:val="000000"/>
                <w:sz w:val="20"/>
                <w:szCs w:val="20"/>
                <w:lang w:eastAsia="tr-TR"/>
              </w:rPr>
              <w:t xml:space="preserve"> incelen</w:t>
            </w:r>
            <w:r>
              <w:rPr>
                <w:rFonts w:ascii="Times New Roman" w:eastAsia="Times New Roman" w:hAnsi="Times New Roman" w:cs="Times New Roman"/>
                <w:color w:val="000000"/>
                <w:sz w:val="20"/>
                <w:szCs w:val="20"/>
                <w:lang w:eastAsia="tr-TR"/>
              </w:rPr>
              <w:t>e</w:t>
            </w:r>
            <w:r w:rsidRPr="002B5BB3">
              <w:rPr>
                <w:rFonts w:ascii="Times New Roman" w:eastAsia="Times New Roman" w:hAnsi="Times New Roman" w:cs="Times New Roman"/>
                <w:color w:val="000000"/>
                <w:sz w:val="20"/>
                <w:szCs w:val="20"/>
                <w:lang w:eastAsia="tr-TR"/>
              </w:rPr>
              <w:t xml:space="preserve">rek gerekli geri dönüşler sağlanmıştır. </w:t>
            </w:r>
            <w:r w:rsidR="00CC5399">
              <w:rPr>
                <w:rFonts w:ascii="Times New Roman" w:eastAsia="Times New Roman" w:hAnsi="Times New Roman" w:cs="Times New Roman"/>
                <w:color w:val="000000"/>
                <w:sz w:val="20"/>
                <w:szCs w:val="20"/>
                <w:lang w:eastAsia="tr-TR"/>
              </w:rPr>
              <w:t xml:space="preserve">Faaliyetle ilgili sonraki dönemlere ilişkin risk unsuru gözükmemektedir. </w:t>
            </w:r>
          </w:p>
        </w:tc>
      </w:tr>
      <w:tr w:rsidR="002B5BB3" w:rsidRPr="002B5BB3" w:rsidTr="00CC5399">
        <w:trPr>
          <w:trHeight w:val="995"/>
        </w:trPr>
        <w:tc>
          <w:tcPr>
            <w:tcW w:w="2125" w:type="dxa"/>
            <w:tcBorders>
              <w:top w:val="nil"/>
              <w:left w:val="single" w:sz="4" w:space="0" w:color="auto"/>
              <w:bottom w:val="single" w:sz="4" w:space="0" w:color="auto"/>
              <w:right w:val="single" w:sz="4" w:space="0" w:color="auto"/>
            </w:tcBorders>
            <w:shd w:val="clear" w:color="000000" w:fill="FDE9D9"/>
            <w:vAlign w:val="center"/>
            <w:hideMark/>
          </w:tcPr>
          <w:p w:rsidR="002B5BB3" w:rsidRPr="002B5BB3" w:rsidRDefault="00682D53"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Vatandaş taleplerinin </w:t>
            </w:r>
            <w:r w:rsidR="002B5BB3" w:rsidRPr="002B5BB3">
              <w:rPr>
                <w:rFonts w:ascii="Times New Roman" w:eastAsia="Times New Roman" w:hAnsi="Times New Roman" w:cs="Times New Roman"/>
                <w:b/>
                <w:bCs/>
                <w:color w:val="000000"/>
                <w:sz w:val="20"/>
                <w:szCs w:val="20"/>
                <w:lang w:eastAsia="tr-TR"/>
              </w:rPr>
              <w:t>ilgili k</w:t>
            </w:r>
            <w:r>
              <w:rPr>
                <w:rFonts w:ascii="Times New Roman" w:eastAsia="Times New Roman" w:hAnsi="Times New Roman" w:cs="Times New Roman"/>
                <w:b/>
                <w:bCs/>
                <w:color w:val="000000"/>
                <w:sz w:val="20"/>
                <w:szCs w:val="20"/>
                <w:lang w:eastAsia="tr-TR"/>
              </w:rPr>
              <w:t xml:space="preserve">urumlara iletilmesi ve takibinin yapılması </w:t>
            </w:r>
            <w:r w:rsidR="002B5BB3" w:rsidRPr="002B5BB3">
              <w:rPr>
                <w:rFonts w:ascii="Times New Roman" w:eastAsia="Times New Roman" w:hAnsi="Times New Roman" w:cs="Times New Roman"/>
                <w:b/>
                <w:bCs/>
                <w:color w:val="000000"/>
                <w:sz w:val="20"/>
                <w:szCs w:val="20"/>
                <w:lang w:eastAsia="tr-TR"/>
              </w:rPr>
              <w:t>oranı</w:t>
            </w:r>
          </w:p>
        </w:tc>
        <w:tc>
          <w:tcPr>
            <w:tcW w:w="1153"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w:t>
            </w:r>
          </w:p>
        </w:tc>
        <w:tc>
          <w:tcPr>
            <w:tcW w:w="1501"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c>
          <w:tcPr>
            <w:tcW w:w="1802"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682D53">
        <w:trPr>
          <w:trHeight w:val="123"/>
        </w:trPr>
        <w:tc>
          <w:tcPr>
            <w:tcW w:w="10592"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CC5399">
        <w:trPr>
          <w:trHeight w:val="1030"/>
        </w:trPr>
        <w:tc>
          <w:tcPr>
            <w:tcW w:w="105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5BB3" w:rsidRPr="002B5BB3" w:rsidRDefault="002B5BB3" w:rsidP="008A2D29">
            <w:pPr>
              <w:spacing w:after="0" w:line="240" w:lineRule="auto"/>
              <w:jc w:val="both"/>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 xml:space="preserve">Kurum bilgi işlem altyapısında yapılan iyileştirmeler ve ilgili birimlerin organizasyon yapısında, önceki dönem verilerin analizi dikkate alınarak yapılan güncellemeler ile vatandaşın kurum ile iletişimi ve taleplerin ilgili kurumlara aktarımı ve bu süreçlerin takibi %100 oranla gerçekleşmiştir. </w:t>
            </w:r>
            <w:r w:rsidR="00CC5399">
              <w:rPr>
                <w:rFonts w:ascii="Times New Roman" w:eastAsia="Times New Roman" w:hAnsi="Times New Roman" w:cs="Times New Roman"/>
                <w:color w:val="000000"/>
                <w:sz w:val="20"/>
                <w:szCs w:val="20"/>
                <w:lang w:eastAsia="tr-TR"/>
              </w:rPr>
              <w:t>Bu çalışma ile 12. Kalkınma Planı 3.5 Adaleti Esas Alan Demokratik İyi Yönetişim Üst Başlığına katkı yapılmıştır.</w:t>
            </w:r>
          </w:p>
        </w:tc>
      </w:tr>
      <w:tr w:rsidR="002B5BB3" w:rsidRPr="002B5BB3" w:rsidTr="00682D53">
        <w:trPr>
          <w:trHeight w:val="373"/>
        </w:trPr>
        <w:tc>
          <w:tcPr>
            <w:tcW w:w="2125" w:type="dxa"/>
            <w:tcBorders>
              <w:top w:val="nil"/>
              <w:left w:val="single" w:sz="4" w:space="0" w:color="auto"/>
              <w:bottom w:val="single" w:sz="4" w:space="0" w:color="auto"/>
              <w:right w:val="single" w:sz="4" w:space="0" w:color="auto"/>
            </w:tcBorders>
            <w:shd w:val="clear" w:color="000000" w:fill="FDE9D9"/>
            <w:vAlign w:val="center"/>
            <w:hideMark/>
          </w:tcPr>
          <w:p w:rsidR="002B5BB3" w:rsidRPr="002B5BB3" w:rsidRDefault="00682D53"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Dere ıslah çalışmalarının yapılması için ilgili kurumlara iletilme </w:t>
            </w:r>
            <w:r w:rsidR="002B5BB3" w:rsidRPr="002B5BB3">
              <w:rPr>
                <w:rFonts w:ascii="Times New Roman" w:eastAsia="Times New Roman" w:hAnsi="Times New Roman" w:cs="Times New Roman"/>
                <w:b/>
                <w:bCs/>
                <w:color w:val="000000"/>
                <w:sz w:val="20"/>
                <w:szCs w:val="20"/>
                <w:lang w:eastAsia="tr-TR"/>
              </w:rPr>
              <w:t>sayısı</w:t>
            </w:r>
          </w:p>
        </w:tc>
        <w:tc>
          <w:tcPr>
            <w:tcW w:w="1153"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w:t>
            </w:r>
          </w:p>
        </w:tc>
        <w:tc>
          <w:tcPr>
            <w:tcW w:w="1501"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w:t>
            </w:r>
          </w:p>
        </w:tc>
        <w:tc>
          <w:tcPr>
            <w:tcW w:w="1802"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682D53">
        <w:trPr>
          <w:trHeight w:val="123"/>
        </w:trPr>
        <w:tc>
          <w:tcPr>
            <w:tcW w:w="10592"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CE583C">
        <w:trPr>
          <w:trHeight w:val="852"/>
        </w:trPr>
        <w:tc>
          <w:tcPr>
            <w:tcW w:w="105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5BB3" w:rsidRPr="002B5BB3" w:rsidRDefault="002B5BB3" w:rsidP="002B5BB3">
            <w:pPr>
              <w:spacing w:after="0" w:line="240" w:lineRule="auto"/>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 xml:space="preserve">Battalgazi Mahallesi İfade Sokak dere ıslah çalışması ile ilgili </w:t>
            </w:r>
            <w:r w:rsidR="00CC5399">
              <w:rPr>
                <w:rFonts w:ascii="Times New Roman" w:eastAsia="Times New Roman" w:hAnsi="Times New Roman" w:cs="Times New Roman"/>
                <w:color w:val="000000"/>
                <w:sz w:val="20"/>
                <w:szCs w:val="20"/>
                <w:lang w:eastAsia="tr-TR"/>
              </w:rPr>
              <w:t>talepler İBB 2026 Yatırım ve Hi</w:t>
            </w:r>
            <w:r w:rsidRPr="002B5BB3">
              <w:rPr>
                <w:rFonts w:ascii="Times New Roman" w:eastAsia="Times New Roman" w:hAnsi="Times New Roman" w:cs="Times New Roman"/>
                <w:color w:val="000000"/>
                <w:sz w:val="20"/>
                <w:szCs w:val="20"/>
                <w:lang w:eastAsia="tr-TR"/>
              </w:rPr>
              <w:t>z</w:t>
            </w:r>
            <w:r w:rsidR="00CC5399">
              <w:rPr>
                <w:rFonts w:ascii="Times New Roman" w:eastAsia="Times New Roman" w:hAnsi="Times New Roman" w:cs="Times New Roman"/>
                <w:color w:val="000000"/>
                <w:sz w:val="20"/>
                <w:szCs w:val="20"/>
                <w:lang w:eastAsia="tr-TR"/>
              </w:rPr>
              <w:t>m</w:t>
            </w:r>
            <w:r w:rsidRPr="002B5BB3">
              <w:rPr>
                <w:rFonts w:ascii="Times New Roman" w:eastAsia="Times New Roman" w:hAnsi="Times New Roman" w:cs="Times New Roman"/>
                <w:color w:val="000000"/>
                <w:sz w:val="20"/>
                <w:szCs w:val="20"/>
                <w:lang w:eastAsia="tr-TR"/>
              </w:rPr>
              <w:t xml:space="preserve">et Programında yer alması için ilgili kuruma iletilmiştir. </w:t>
            </w:r>
            <w:r w:rsidR="00CC5399">
              <w:rPr>
                <w:rFonts w:ascii="Times New Roman" w:eastAsia="Times New Roman" w:hAnsi="Times New Roman" w:cs="Times New Roman"/>
                <w:color w:val="000000"/>
                <w:sz w:val="20"/>
                <w:szCs w:val="20"/>
                <w:lang w:eastAsia="tr-TR"/>
              </w:rPr>
              <w:t xml:space="preserve">Gelecek dönemde de koordinasyon devam edecektir. Bu çalışma ile </w:t>
            </w:r>
            <w:r w:rsidR="00CC5399" w:rsidRPr="00CC5399">
              <w:rPr>
                <w:rFonts w:asciiTheme="majorBidi" w:hAnsiTheme="majorBidi" w:cstheme="majorBidi"/>
                <w:sz w:val="20"/>
                <w:szCs w:val="20"/>
              </w:rPr>
              <w:t>İstanbul İl Afet Risk Azaltma Planı (İRAP)</w:t>
            </w:r>
            <w:r w:rsidR="00CC5399">
              <w:rPr>
                <w:rFonts w:asciiTheme="majorBidi" w:hAnsiTheme="majorBidi" w:cstheme="majorBidi"/>
                <w:sz w:val="20"/>
                <w:szCs w:val="20"/>
              </w:rPr>
              <w:t xml:space="preserve"> </w:t>
            </w:r>
            <w:r w:rsidR="00CE583C">
              <w:rPr>
                <w:rFonts w:asciiTheme="majorBidi" w:hAnsiTheme="majorBidi" w:cstheme="majorBidi"/>
                <w:sz w:val="20"/>
                <w:szCs w:val="20"/>
              </w:rPr>
              <w:t xml:space="preserve">ile 12. Kalkınma Planı 3.4.3 Şehirleşme Üst Başlığına katkı sunulmuştur. </w:t>
            </w:r>
          </w:p>
        </w:tc>
      </w:tr>
      <w:tr w:rsidR="002B5BB3" w:rsidRPr="002B5BB3" w:rsidTr="00682D53">
        <w:trPr>
          <w:trHeight w:val="498"/>
        </w:trPr>
        <w:tc>
          <w:tcPr>
            <w:tcW w:w="2125" w:type="dxa"/>
            <w:tcBorders>
              <w:top w:val="nil"/>
              <w:left w:val="single" w:sz="4" w:space="0" w:color="auto"/>
              <w:bottom w:val="single" w:sz="4" w:space="0" w:color="auto"/>
              <w:right w:val="single" w:sz="4" w:space="0" w:color="auto"/>
            </w:tcBorders>
            <w:shd w:val="clear" w:color="000000" w:fill="FDE9D9"/>
            <w:vAlign w:val="center"/>
            <w:hideMark/>
          </w:tcPr>
          <w:p w:rsidR="002B5BB3" w:rsidRPr="002B5BB3" w:rsidRDefault="00682D53" w:rsidP="002B5BB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Direk deplase işlemlerinin </w:t>
            </w:r>
            <w:r w:rsidR="002B5BB3" w:rsidRPr="002B5BB3">
              <w:rPr>
                <w:rFonts w:ascii="Times New Roman" w:eastAsia="Times New Roman" w:hAnsi="Times New Roman" w:cs="Times New Roman"/>
                <w:b/>
                <w:bCs/>
                <w:color w:val="000000"/>
                <w:sz w:val="20"/>
                <w:szCs w:val="20"/>
                <w:lang w:eastAsia="tr-TR"/>
              </w:rPr>
              <w:t>kurumlara</w:t>
            </w:r>
            <w:r w:rsidR="002B5BB3" w:rsidRPr="002B5BB3">
              <w:rPr>
                <w:rFonts w:ascii="Times New Roman" w:eastAsia="Times New Roman" w:hAnsi="Times New Roman" w:cs="Times New Roman"/>
                <w:b/>
                <w:bCs/>
                <w:color w:val="000000"/>
                <w:sz w:val="20"/>
                <w:szCs w:val="20"/>
                <w:lang w:eastAsia="tr-TR"/>
              </w:rPr>
              <w:br/>
              <w:t>iletilmesi ve takibinin</w:t>
            </w:r>
            <w:r w:rsidR="002B5BB3" w:rsidRPr="002B5BB3">
              <w:rPr>
                <w:rFonts w:ascii="Times New Roman" w:eastAsia="Times New Roman" w:hAnsi="Times New Roman" w:cs="Times New Roman"/>
                <w:b/>
                <w:bCs/>
                <w:color w:val="000000"/>
                <w:sz w:val="20"/>
                <w:szCs w:val="20"/>
                <w:lang w:eastAsia="tr-TR"/>
              </w:rPr>
              <w:br/>
              <w:t>yapılması sayısı</w:t>
            </w:r>
          </w:p>
        </w:tc>
        <w:tc>
          <w:tcPr>
            <w:tcW w:w="1153"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5</w:t>
            </w:r>
          </w:p>
        </w:tc>
        <w:tc>
          <w:tcPr>
            <w:tcW w:w="1501"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w:t>
            </w:r>
          </w:p>
        </w:tc>
        <w:tc>
          <w:tcPr>
            <w:tcW w:w="2004"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w:t>
            </w:r>
          </w:p>
        </w:tc>
        <w:tc>
          <w:tcPr>
            <w:tcW w:w="1802" w:type="dxa"/>
            <w:tcBorders>
              <w:top w:val="nil"/>
              <w:left w:val="nil"/>
              <w:bottom w:val="single" w:sz="4" w:space="0" w:color="auto"/>
              <w:right w:val="single" w:sz="4" w:space="0" w:color="auto"/>
            </w:tcBorders>
            <w:shd w:val="clear" w:color="000000" w:fill="FDE9D9"/>
            <w:vAlign w:val="center"/>
            <w:hideMark/>
          </w:tcPr>
          <w:p w:rsidR="002B5BB3" w:rsidRPr="002B5BB3" w:rsidRDefault="002B5BB3" w:rsidP="002B5BB3">
            <w:pPr>
              <w:spacing w:after="0" w:line="240" w:lineRule="auto"/>
              <w:jc w:val="center"/>
              <w:rPr>
                <w:rFonts w:ascii="Times New Roman" w:eastAsia="Times New Roman" w:hAnsi="Times New Roman" w:cs="Times New Roman"/>
                <w:b/>
                <w:bCs/>
                <w:color w:val="000000"/>
                <w:sz w:val="20"/>
                <w:szCs w:val="20"/>
                <w:lang w:eastAsia="tr-TR"/>
              </w:rPr>
            </w:pPr>
            <w:r w:rsidRPr="002B5BB3">
              <w:rPr>
                <w:rFonts w:ascii="Times New Roman" w:eastAsia="Times New Roman" w:hAnsi="Times New Roman" w:cs="Times New Roman"/>
                <w:b/>
                <w:bCs/>
                <w:color w:val="000000"/>
                <w:sz w:val="20"/>
                <w:szCs w:val="20"/>
                <w:lang w:eastAsia="tr-TR"/>
              </w:rPr>
              <w:t>100%</w:t>
            </w:r>
          </w:p>
        </w:tc>
      </w:tr>
      <w:tr w:rsidR="002B5BB3" w:rsidRPr="002B5BB3" w:rsidTr="00682D53">
        <w:trPr>
          <w:trHeight w:val="123"/>
        </w:trPr>
        <w:tc>
          <w:tcPr>
            <w:tcW w:w="10592"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2B5BB3" w:rsidRPr="002B5BB3" w:rsidRDefault="002B5BB3" w:rsidP="002B5BB3">
            <w:pPr>
              <w:spacing w:after="0" w:line="240" w:lineRule="auto"/>
              <w:rPr>
                <w:rFonts w:ascii="Times New Roman" w:eastAsia="Times New Roman" w:hAnsi="Times New Roman" w:cs="Times New Roman"/>
                <w:b/>
                <w:bCs/>
                <w:color w:val="FFFFFF"/>
                <w:sz w:val="20"/>
                <w:szCs w:val="20"/>
                <w:lang w:eastAsia="tr-TR"/>
              </w:rPr>
            </w:pPr>
            <w:r w:rsidRPr="002B5BB3">
              <w:rPr>
                <w:rFonts w:ascii="Times New Roman" w:eastAsia="Times New Roman" w:hAnsi="Times New Roman" w:cs="Times New Roman"/>
                <w:b/>
                <w:bCs/>
                <w:color w:val="FFFFFF"/>
                <w:sz w:val="20"/>
                <w:szCs w:val="20"/>
                <w:lang w:eastAsia="tr-TR"/>
              </w:rPr>
              <w:t>Performans Göstergelerine İlişkin Değerlendirmeler</w:t>
            </w:r>
          </w:p>
        </w:tc>
      </w:tr>
      <w:tr w:rsidR="002B5BB3" w:rsidRPr="002B5BB3" w:rsidTr="00682D53">
        <w:trPr>
          <w:trHeight w:val="519"/>
        </w:trPr>
        <w:tc>
          <w:tcPr>
            <w:tcW w:w="105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5BB3" w:rsidRPr="002B5BB3" w:rsidRDefault="002B5BB3" w:rsidP="00CE583C">
            <w:pPr>
              <w:spacing w:after="0" w:line="240" w:lineRule="auto"/>
              <w:jc w:val="both"/>
              <w:rPr>
                <w:rFonts w:ascii="Times New Roman" w:eastAsia="Times New Roman" w:hAnsi="Times New Roman" w:cs="Times New Roman"/>
                <w:color w:val="000000"/>
                <w:sz w:val="20"/>
                <w:szCs w:val="20"/>
                <w:lang w:eastAsia="tr-TR"/>
              </w:rPr>
            </w:pPr>
            <w:r w:rsidRPr="002B5BB3">
              <w:rPr>
                <w:rFonts w:ascii="Times New Roman" w:eastAsia="Times New Roman" w:hAnsi="Times New Roman" w:cs="Times New Roman"/>
                <w:color w:val="000000"/>
                <w:sz w:val="20"/>
                <w:szCs w:val="20"/>
                <w:lang w:eastAsia="tr-TR"/>
              </w:rPr>
              <w:t xml:space="preserve">Gösterge eksiksiz olarak gerçekleşmiştir. Gelecek dönemlere ilişkin güncelleme ihtiyacı ya da uygulamaya dönük risk bulunmamaktadır. </w:t>
            </w:r>
            <w:r w:rsidR="00CE583C">
              <w:rPr>
                <w:rFonts w:ascii="Times New Roman" w:eastAsia="Times New Roman" w:hAnsi="Times New Roman" w:cs="Times New Roman"/>
                <w:color w:val="000000"/>
                <w:sz w:val="20"/>
                <w:szCs w:val="20"/>
                <w:lang w:eastAsia="tr-TR"/>
              </w:rPr>
              <w:t xml:space="preserve">Bu çalışma ile </w:t>
            </w:r>
            <w:r w:rsidR="00CE583C" w:rsidRPr="00CC5399">
              <w:rPr>
                <w:rFonts w:asciiTheme="majorBidi" w:hAnsiTheme="majorBidi" w:cstheme="majorBidi"/>
                <w:sz w:val="20"/>
                <w:szCs w:val="20"/>
              </w:rPr>
              <w:t>İstanbul İl Afet Risk Azaltma Planı (İRAP)</w:t>
            </w:r>
            <w:r w:rsidR="00CE583C">
              <w:rPr>
                <w:rFonts w:asciiTheme="majorBidi" w:hAnsiTheme="majorBidi" w:cstheme="majorBidi"/>
                <w:sz w:val="20"/>
                <w:szCs w:val="20"/>
              </w:rPr>
              <w:t xml:space="preserve"> ile 12. Kalkınma Planı 3.4.3 Şehirleşme Üst Başlığına katkı sunulmuştur.</w:t>
            </w:r>
          </w:p>
        </w:tc>
      </w:tr>
    </w:tbl>
    <w:p w:rsidR="002B5BB3" w:rsidRDefault="002B5BB3" w:rsidP="00960259">
      <w:pPr>
        <w:rPr>
          <w:rFonts w:asciiTheme="majorBidi" w:hAnsiTheme="majorBidi" w:cstheme="majorBidi"/>
          <w:sz w:val="24"/>
          <w:szCs w:val="24"/>
        </w:rPr>
      </w:pPr>
    </w:p>
    <w:p w:rsidR="00682D53" w:rsidRDefault="00682D53"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821726" w:rsidRPr="00821726" w:rsidRDefault="00821726" w:rsidP="00821726">
      <w:pPr>
        <w:pStyle w:val="ResimYazs"/>
        <w:rPr>
          <w:b/>
          <w:bCs/>
          <w:i w:val="0"/>
          <w:iCs w:val="0"/>
          <w:color w:val="auto"/>
          <w:sz w:val="20"/>
          <w:szCs w:val="20"/>
        </w:rPr>
      </w:pPr>
      <w:r w:rsidRPr="002B5BB3">
        <w:rPr>
          <w:b/>
          <w:bCs/>
          <w:i w:val="0"/>
          <w:iCs w:val="0"/>
          <w:color w:val="auto"/>
          <w:sz w:val="20"/>
          <w:szCs w:val="20"/>
        </w:rPr>
        <w:t>Stratejik Plan Değerlendirme Tablosu</w:t>
      </w:r>
    </w:p>
    <w:tbl>
      <w:tblPr>
        <w:tblW w:w="10398" w:type="dxa"/>
        <w:tblInd w:w="-612" w:type="dxa"/>
        <w:tblCellMar>
          <w:left w:w="70" w:type="dxa"/>
          <w:right w:w="70" w:type="dxa"/>
        </w:tblCellMar>
        <w:tblLook w:val="04A0" w:firstRow="1" w:lastRow="0" w:firstColumn="1" w:lastColumn="0" w:noHBand="0" w:noVBand="1"/>
      </w:tblPr>
      <w:tblGrid>
        <w:gridCol w:w="1921"/>
        <w:gridCol w:w="1155"/>
        <w:gridCol w:w="1504"/>
        <w:gridCol w:w="2007"/>
        <w:gridCol w:w="2007"/>
        <w:gridCol w:w="1804"/>
      </w:tblGrid>
      <w:tr w:rsidR="00821726" w:rsidRPr="00821726" w:rsidTr="002B662A">
        <w:trPr>
          <w:trHeight w:val="1011"/>
        </w:trPr>
        <w:tc>
          <w:tcPr>
            <w:tcW w:w="1921" w:type="dxa"/>
            <w:tcBorders>
              <w:top w:val="single" w:sz="4" w:space="0" w:color="auto"/>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Amaç</w:t>
            </w:r>
          </w:p>
        </w:tc>
        <w:tc>
          <w:tcPr>
            <w:tcW w:w="8477" w:type="dxa"/>
            <w:gridSpan w:val="5"/>
            <w:tcBorders>
              <w:top w:val="single" w:sz="4" w:space="0" w:color="auto"/>
              <w:left w:val="nil"/>
              <w:bottom w:val="single" w:sz="4" w:space="0" w:color="auto"/>
              <w:right w:val="single" w:sz="4" w:space="0" w:color="auto"/>
            </w:tcBorders>
            <w:shd w:val="clear" w:color="auto" w:fill="auto"/>
            <w:vAlign w:val="center"/>
            <w:hideMark/>
          </w:tcPr>
          <w:p w:rsidR="00821726" w:rsidRPr="00821726" w:rsidRDefault="00821726" w:rsidP="00821726">
            <w:pPr>
              <w:spacing w:after="0" w:line="240" w:lineRule="auto"/>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A1: 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tc>
      </w:tr>
      <w:tr w:rsidR="00821726" w:rsidRPr="00821726" w:rsidTr="002B662A">
        <w:trPr>
          <w:trHeight w:val="658"/>
        </w:trPr>
        <w:tc>
          <w:tcPr>
            <w:tcW w:w="1921" w:type="dxa"/>
            <w:tcBorders>
              <w:top w:val="nil"/>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Hedef</w:t>
            </w:r>
          </w:p>
        </w:tc>
        <w:tc>
          <w:tcPr>
            <w:tcW w:w="8477" w:type="dxa"/>
            <w:gridSpan w:val="5"/>
            <w:tcBorders>
              <w:top w:val="single" w:sz="4" w:space="0" w:color="auto"/>
              <w:left w:val="nil"/>
              <w:bottom w:val="single" w:sz="4" w:space="0" w:color="auto"/>
              <w:right w:val="single" w:sz="4" w:space="0" w:color="auto"/>
            </w:tcBorders>
            <w:shd w:val="clear" w:color="auto" w:fill="auto"/>
            <w:vAlign w:val="center"/>
            <w:hideMark/>
          </w:tcPr>
          <w:p w:rsidR="00821726" w:rsidRPr="00821726" w:rsidRDefault="00821726" w:rsidP="00821726">
            <w:pPr>
              <w:spacing w:after="0" w:line="240" w:lineRule="auto"/>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A1.H5: Kaliteli ve güvenli bir ulaşım için toplu taşıma olanaklarını güçlendirmek; yaya ve bisiklet yolları gibi alternatif ulaşım türlerine yönelik çalışmaları artırmak.</w:t>
            </w:r>
          </w:p>
        </w:tc>
      </w:tr>
      <w:tr w:rsidR="00821726" w:rsidRPr="00821726" w:rsidTr="008D213D">
        <w:trPr>
          <w:trHeight w:val="405"/>
        </w:trPr>
        <w:tc>
          <w:tcPr>
            <w:tcW w:w="1921" w:type="dxa"/>
            <w:tcBorders>
              <w:top w:val="nil"/>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Hedef Performansı</w:t>
            </w:r>
          </w:p>
        </w:tc>
        <w:tc>
          <w:tcPr>
            <w:tcW w:w="8477" w:type="dxa"/>
            <w:gridSpan w:val="5"/>
            <w:tcBorders>
              <w:top w:val="single" w:sz="4" w:space="0" w:color="auto"/>
              <w:left w:val="nil"/>
              <w:bottom w:val="single" w:sz="4" w:space="0" w:color="auto"/>
              <w:right w:val="single" w:sz="4" w:space="0" w:color="auto"/>
            </w:tcBorders>
            <w:shd w:val="clear" w:color="auto" w:fill="auto"/>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72%</w:t>
            </w:r>
          </w:p>
        </w:tc>
      </w:tr>
      <w:tr w:rsidR="008D213D" w:rsidRPr="00821726" w:rsidTr="002B662A">
        <w:trPr>
          <w:trHeight w:val="195"/>
        </w:trPr>
        <w:tc>
          <w:tcPr>
            <w:tcW w:w="1921" w:type="dxa"/>
            <w:tcBorders>
              <w:top w:val="nil"/>
              <w:left w:val="single" w:sz="4" w:space="0" w:color="auto"/>
              <w:bottom w:val="single" w:sz="4" w:space="0" w:color="auto"/>
              <w:right w:val="single" w:sz="4" w:space="0" w:color="auto"/>
            </w:tcBorders>
            <w:shd w:val="clear" w:color="000000" w:fill="5B9BD4"/>
            <w:vAlign w:val="center"/>
          </w:tcPr>
          <w:p w:rsidR="008D213D" w:rsidRPr="00821726" w:rsidRDefault="008D213D" w:rsidP="00821726">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77" w:type="dxa"/>
            <w:gridSpan w:val="5"/>
            <w:tcBorders>
              <w:top w:val="single" w:sz="4" w:space="0" w:color="auto"/>
              <w:left w:val="nil"/>
              <w:bottom w:val="single" w:sz="4" w:space="0" w:color="auto"/>
              <w:right w:val="single" w:sz="4" w:space="0" w:color="auto"/>
            </w:tcBorders>
            <w:shd w:val="clear" w:color="auto" w:fill="auto"/>
            <w:vAlign w:val="center"/>
          </w:tcPr>
          <w:p w:rsidR="008D213D" w:rsidRPr="00821726" w:rsidRDefault="00271049" w:rsidP="0082172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Kısmi bir sapma söz konusudur. Çalışmalar tedbirler alınarak devam etmektedir. </w:t>
            </w:r>
          </w:p>
        </w:tc>
      </w:tr>
      <w:tr w:rsidR="00821726" w:rsidRPr="00821726" w:rsidTr="002B662A">
        <w:trPr>
          <w:trHeight w:val="195"/>
        </w:trPr>
        <w:tc>
          <w:tcPr>
            <w:tcW w:w="1921" w:type="dxa"/>
            <w:tcBorders>
              <w:top w:val="nil"/>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Sorumlu Birim</w:t>
            </w:r>
          </w:p>
        </w:tc>
        <w:tc>
          <w:tcPr>
            <w:tcW w:w="8477" w:type="dxa"/>
            <w:gridSpan w:val="5"/>
            <w:tcBorders>
              <w:top w:val="single" w:sz="4" w:space="0" w:color="auto"/>
              <w:left w:val="nil"/>
              <w:bottom w:val="single" w:sz="4" w:space="0" w:color="auto"/>
              <w:right w:val="single" w:sz="4" w:space="0" w:color="auto"/>
            </w:tcBorders>
            <w:shd w:val="clear" w:color="auto" w:fill="auto"/>
            <w:vAlign w:val="center"/>
            <w:hideMark/>
          </w:tcPr>
          <w:p w:rsidR="00821726" w:rsidRPr="00821726" w:rsidRDefault="00821726" w:rsidP="00821726">
            <w:pPr>
              <w:spacing w:after="0" w:line="240" w:lineRule="auto"/>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FEN İŞLERİ MÜDÜRLÜĞÜ</w:t>
            </w:r>
          </w:p>
        </w:tc>
      </w:tr>
      <w:tr w:rsidR="00821726" w:rsidRPr="00821726" w:rsidTr="002B662A">
        <w:trPr>
          <w:trHeight w:val="906"/>
        </w:trPr>
        <w:tc>
          <w:tcPr>
            <w:tcW w:w="1921" w:type="dxa"/>
            <w:tcBorders>
              <w:top w:val="nil"/>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Performans Göstergesi</w:t>
            </w:r>
          </w:p>
        </w:tc>
        <w:tc>
          <w:tcPr>
            <w:tcW w:w="1155" w:type="dxa"/>
            <w:tcBorders>
              <w:top w:val="nil"/>
              <w:left w:val="nil"/>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Hedefe Etkisi (%)</w:t>
            </w:r>
          </w:p>
        </w:tc>
        <w:tc>
          <w:tcPr>
            <w:tcW w:w="1504" w:type="dxa"/>
            <w:tcBorders>
              <w:top w:val="nil"/>
              <w:left w:val="nil"/>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Plan Başlangıç Değeri (A)</w:t>
            </w:r>
          </w:p>
        </w:tc>
        <w:tc>
          <w:tcPr>
            <w:tcW w:w="2007" w:type="dxa"/>
            <w:tcBorders>
              <w:top w:val="nil"/>
              <w:left w:val="nil"/>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İzleme Dönemindeki Yıl Sonu Hedeflenen Değer (B)</w:t>
            </w:r>
          </w:p>
        </w:tc>
        <w:tc>
          <w:tcPr>
            <w:tcW w:w="2007" w:type="dxa"/>
            <w:tcBorders>
              <w:top w:val="nil"/>
              <w:left w:val="nil"/>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İzleme Dönemindeki Gerçekleşme Değeri (C)</w:t>
            </w:r>
          </w:p>
        </w:tc>
        <w:tc>
          <w:tcPr>
            <w:tcW w:w="1802" w:type="dxa"/>
            <w:tcBorders>
              <w:top w:val="nil"/>
              <w:left w:val="nil"/>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Performans (%)(C-A)/(B-A)</w:t>
            </w:r>
          </w:p>
        </w:tc>
      </w:tr>
      <w:tr w:rsidR="00821726" w:rsidRPr="00821726" w:rsidTr="002B662A">
        <w:trPr>
          <w:trHeight w:val="1050"/>
        </w:trPr>
        <w:tc>
          <w:tcPr>
            <w:tcW w:w="1921" w:type="dxa"/>
            <w:tcBorders>
              <w:top w:val="nil"/>
              <w:left w:val="single" w:sz="4" w:space="0" w:color="auto"/>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İl</w:t>
            </w:r>
            <w:r w:rsidR="00CC5399">
              <w:rPr>
                <w:rFonts w:ascii="Times New Roman" w:eastAsia="Times New Roman" w:hAnsi="Times New Roman" w:cs="Times New Roman"/>
                <w:b/>
                <w:bCs/>
                <w:color w:val="000000"/>
                <w:sz w:val="20"/>
                <w:szCs w:val="20"/>
                <w:lang w:eastAsia="tr-TR"/>
              </w:rPr>
              <w:t xml:space="preserve">çeye kazandırılan bisiklet yolu </w:t>
            </w:r>
            <w:r w:rsidRPr="00821726">
              <w:rPr>
                <w:rFonts w:ascii="Times New Roman" w:eastAsia="Times New Roman" w:hAnsi="Times New Roman" w:cs="Times New Roman"/>
                <w:b/>
                <w:bCs/>
                <w:color w:val="000000"/>
                <w:sz w:val="20"/>
                <w:szCs w:val="20"/>
                <w:lang w:eastAsia="tr-TR"/>
              </w:rPr>
              <w:t>uzunluğu</w:t>
            </w:r>
          </w:p>
        </w:tc>
        <w:tc>
          <w:tcPr>
            <w:tcW w:w="1155"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5</w:t>
            </w:r>
          </w:p>
        </w:tc>
        <w:tc>
          <w:tcPr>
            <w:tcW w:w="1504"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0</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1,3</w:t>
            </w:r>
          </w:p>
        </w:tc>
        <w:tc>
          <w:tcPr>
            <w:tcW w:w="1802"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100%</w:t>
            </w:r>
          </w:p>
        </w:tc>
      </w:tr>
      <w:tr w:rsidR="00821726" w:rsidRPr="00821726" w:rsidTr="002B662A">
        <w:trPr>
          <w:trHeight w:val="195"/>
        </w:trPr>
        <w:tc>
          <w:tcPr>
            <w:tcW w:w="10398"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Performans Göstergelerine İlişkin Değerlendirmeler</w:t>
            </w:r>
          </w:p>
        </w:tc>
      </w:tr>
      <w:tr w:rsidR="00821726" w:rsidRPr="00821726" w:rsidTr="002B662A">
        <w:trPr>
          <w:trHeight w:val="976"/>
        </w:trPr>
        <w:tc>
          <w:tcPr>
            <w:tcW w:w="103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05D14" w:rsidRPr="00821726" w:rsidRDefault="002B662A" w:rsidP="008374D1">
            <w:pPr>
              <w:spacing w:after="0" w:line="240" w:lineRule="auto"/>
              <w:jc w:val="both"/>
              <w:rPr>
                <w:rFonts w:ascii="Times New Roman" w:eastAsia="Times New Roman" w:hAnsi="Times New Roman" w:cs="Times New Roman"/>
                <w:color w:val="000000"/>
                <w:sz w:val="20"/>
                <w:szCs w:val="20"/>
                <w:lang w:eastAsia="tr-TR"/>
              </w:rPr>
            </w:pPr>
            <w:r w:rsidRPr="008374D1">
              <w:rPr>
                <w:rFonts w:ascii="Times New Roman" w:eastAsia="Times New Roman" w:hAnsi="Times New Roman" w:cs="Times New Roman"/>
                <w:color w:val="000000"/>
                <w:sz w:val="20"/>
                <w:szCs w:val="20"/>
                <w:lang w:eastAsia="tr-TR"/>
              </w:rPr>
              <w:t>İzleme</w:t>
            </w:r>
            <w:r w:rsidR="008374D1">
              <w:rPr>
                <w:rFonts w:ascii="Times New Roman" w:eastAsia="Times New Roman" w:hAnsi="Times New Roman" w:cs="Times New Roman"/>
                <w:color w:val="000000"/>
                <w:sz w:val="20"/>
                <w:szCs w:val="20"/>
                <w:lang w:eastAsia="tr-TR"/>
              </w:rPr>
              <w:t xml:space="preserve"> </w:t>
            </w:r>
            <w:r w:rsidRPr="008374D1">
              <w:rPr>
                <w:rFonts w:ascii="Times New Roman" w:eastAsia="Times New Roman" w:hAnsi="Times New Roman" w:cs="Times New Roman"/>
                <w:color w:val="000000"/>
                <w:sz w:val="20"/>
                <w:szCs w:val="20"/>
                <w:lang w:eastAsia="tr-TR"/>
              </w:rPr>
              <w:t>döneminde</w:t>
            </w:r>
            <w:r w:rsidR="008374D1">
              <w:rPr>
                <w:rFonts w:ascii="Times New Roman" w:eastAsia="Times New Roman" w:hAnsi="Times New Roman" w:cs="Times New Roman"/>
                <w:color w:val="000000"/>
                <w:sz w:val="20"/>
                <w:szCs w:val="20"/>
                <w:lang w:eastAsia="tr-TR"/>
              </w:rPr>
              <w:t xml:space="preserve"> belirlenen </w:t>
            </w:r>
            <w:r w:rsidRPr="008374D1">
              <w:rPr>
                <w:rFonts w:ascii="Times New Roman" w:eastAsia="Times New Roman" w:hAnsi="Times New Roman" w:cs="Times New Roman"/>
                <w:color w:val="000000"/>
                <w:sz w:val="20"/>
                <w:szCs w:val="20"/>
                <w:lang w:eastAsia="tr-TR"/>
              </w:rPr>
              <w:t>hedefe ulaşılmıştır. İlçemizde ke</w:t>
            </w:r>
            <w:r w:rsidR="008374D1">
              <w:rPr>
                <w:rFonts w:ascii="Times New Roman" w:eastAsia="Times New Roman" w:hAnsi="Times New Roman" w:cs="Times New Roman"/>
                <w:color w:val="000000"/>
                <w:sz w:val="20"/>
                <w:szCs w:val="20"/>
                <w:lang w:eastAsia="tr-TR"/>
              </w:rPr>
              <w:t>n</w:t>
            </w:r>
            <w:r w:rsidRPr="008374D1">
              <w:rPr>
                <w:rFonts w:ascii="Times New Roman" w:eastAsia="Times New Roman" w:hAnsi="Times New Roman" w:cs="Times New Roman"/>
                <w:color w:val="000000"/>
                <w:sz w:val="20"/>
                <w:szCs w:val="20"/>
                <w:lang w:eastAsia="tr-TR"/>
              </w:rPr>
              <w:t xml:space="preserve">tsel dönüşüm çalışmaları devam etmektedir. Mevcut cadde ve sokaklar </w:t>
            </w:r>
            <w:r w:rsidR="00005D14" w:rsidRPr="008374D1">
              <w:rPr>
                <w:rFonts w:ascii="Times New Roman" w:eastAsia="Times New Roman" w:hAnsi="Times New Roman" w:cs="Times New Roman"/>
                <w:color w:val="000000"/>
                <w:sz w:val="20"/>
                <w:szCs w:val="20"/>
                <w:lang w:eastAsia="tr-TR"/>
              </w:rPr>
              <w:t>bisiklet yolu yapımı için gerekli olan çevresel şartları taşı</w:t>
            </w:r>
            <w:r w:rsidRPr="008374D1">
              <w:rPr>
                <w:rFonts w:ascii="Times New Roman" w:eastAsia="Times New Roman" w:hAnsi="Times New Roman" w:cs="Times New Roman"/>
                <w:color w:val="000000"/>
                <w:sz w:val="20"/>
                <w:szCs w:val="20"/>
                <w:lang w:eastAsia="tr-TR"/>
              </w:rPr>
              <w:t>mamaktadır. Belediyemiz hizmet alanları içerisinde bulunan mesire alanlarında bisiklet yolu yapım çalışmaları devam etmektedir.</w:t>
            </w:r>
          </w:p>
        </w:tc>
      </w:tr>
      <w:tr w:rsidR="00821726" w:rsidRPr="00821726" w:rsidTr="002B662A">
        <w:trPr>
          <w:trHeight w:val="740"/>
        </w:trPr>
        <w:tc>
          <w:tcPr>
            <w:tcW w:w="1921" w:type="dxa"/>
            <w:tcBorders>
              <w:top w:val="nil"/>
              <w:left w:val="single" w:sz="4" w:space="0" w:color="auto"/>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Ulaşım hattı ve sefer</w:t>
            </w:r>
            <w:r w:rsidRPr="00821726">
              <w:rPr>
                <w:rFonts w:ascii="Times New Roman" w:eastAsia="Times New Roman" w:hAnsi="Times New Roman" w:cs="Times New Roman"/>
                <w:b/>
                <w:bCs/>
                <w:color w:val="000000"/>
                <w:sz w:val="20"/>
                <w:szCs w:val="20"/>
                <w:lang w:eastAsia="tr-TR"/>
              </w:rPr>
              <w:br/>
              <w:t>sayısı</w:t>
            </w:r>
          </w:p>
        </w:tc>
        <w:tc>
          <w:tcPr>
            <w:tcW w:w="1155"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75</w:t>
            </w:r>
          </w:p>
        </w:tc>
        <w:tc>
          <w:tcPr>
            <w:tcW w:w="1504"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3.220</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3.300</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3.270</w:t>
            </w:r>
          </w:p>
        </w:tc>
        <w:tc>
          <w:tcPr>
            <w:tcW w:w="1802"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63%</w:t>
            </w:r>
          </w:p>
        </w:tc>
      </w:tr>
      <w:tr w:rsidR="00821726" w:rsidRPr="00821726" w:rsidTr="002B662A">
        <w:trPr>
          <w:trHeight w:val="195"/>
        </w:trPr>
        <w:tc>
          <w:tcPr>
            <w:tcW w:w="10398"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Performans Göstergelerine İlişkin Değerlendirmeler</w:t>
            </w:r>
          </w:p>
        </w:tc>
      </w:tr>
      <w:tr w:rsidR="00821726" w:rsidRPr="00821726" w:rsidTr="002B662A">
        <w:trPr>
          <w:trHeight w:val="622"/>
        </w:trPr>
        <w:tc>
          <w:tcPr>
            <w:tcW w:w="103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21726" w:rsidRPr="00821726" w:rsidRDefault="002B662A" w:rsidP="002B662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Belirlenen h</w:t>
            </w:r>
            <w:r w:rsidR="00005D14" w:rsidRPr="00005D14">
              <w:rPr>
                <w:rFonts w:ascii="Times New Roman" w:eastAsia="Times New Roman" w:hAnsi="Times New Roman" w:cs="Times New Roman"/>
                <w:color w:val="000000"/>
                <w:sz w:val="20"/>
                <w:szCs w:val="20"/>
                <w:lang w:eastAsia="tr-TR"/>
              </w:rPr>
              <w:t xml:space="preserve">edefe tam olarak ulaşılamamış olmakla birlikte, ihtiyaçlar makul düzeyde karşılanmıştır. İlave maliyetler oluşmamıştır. Gelecek dönemde, 2025 eksiklerini de telafi edecek düzeyde çalışmalar devam ettirilecektir. </w:t>
            </w:r>
            <w:r w:rsidR="00CE583C">
              <w:rPr>
                <w:rFonts w:ascii="Times New Roman" w:eastAsia="Times New Roman" w:hAnsi="Times New Roman" w:cs="Times New Roman"/>
                <w:color w:val="000000"/>
                <w:sz w:val="20"/>
                <w:szCs w:val="20"/>
                <w:lang w:eastAsia="tr-TR"/>
              </w:rPr>
              <w:t xml:space="preserve">Bu çalışma ile </w:t>
            </w:r>
            <w:r w:rsidR="00CE583C">
              <w:rPr>
                <w:rFonts w:asciiTheme="majorBidi" w:hAnsiTheme="majorBidi" w:cstheme="majorBidi"/>
                <w:sz w:val="20"/>
                <w:szCs w:val="20"/>
              </w:rPr>
              <w:t>12. Kalkınma Planı 3.4.3 Şehirleşme Üst Başlığına katkı sunulmuştur.</w:t>
            </w:r>
          </w:p>
        </w:tc>
      </w:tr>
      <w:tr w:rsidR="00821726" w:rsidRPr="00821726" w:rsidTr="002B662A">
        <w:trPr>
          <w:trHeight w:val="1630"/>
        </w:trPr>
        <w:tc>
          <w:tcPr>
            <w:tcW w:w="1921" w:type="dxa"/>
            <w:tcBorders>
              <w:top w:val="nil"/>
              <w:left w:val="single" w:sz="4" w:space="0" w:color="auto"/>
              <w:bottom w:val="single" w:sz="4" w:space="0" w:color="auto"/>
              <w:right w:val="single" w:sz="4" w:space="0" w:color="auto"/>
            </w:tcBorders>
            <w:shd w:val="clear" w:color="000000" w:fill="FDE9D9"/>
            <w:vAlign w:val="center"/>
            <w:hideMark/>
          </w:tcPr>
          <w:p w:rsidR="00821726" w:rsidRPr="00821726" w:rsidRDefault="00CC5399" w:rsidP="0082172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UKOME gündeminde </w:t>
            </w:r>
            <w:r w:rsidR="00821726" w:rsidRPr="00821726">
              <w:rPr>
                <w:rFonts w:ascii="Times New Roman" w:eastAsia="Times New Roman" w:hAnsi="Times New Roman" w:cs="Times New Roman"/>
                <w:b/>
                <w:bCs/>
                <w:color w:val="000000"/>
                <w:sz w:val="20"/>
                <w:szCs w:val="20"/>
                <w:lang w:eastAsia="tr-TR"/>
              </w:rPr>
              <w:t>Sultanbeyli ile</w:t>
            </w:r>
            <w:r>
              <w:rPr>
                <w:rFonts w:ascii="Times New Roman" w:eastAsia="Times New Roman" w:hAnsi="Times New Roman" w:cs="Times New Roman"/>
                <w:b/>
                <w:bCs/>
                <w:color w:val="000000"/>
                <w:sz w:val="20"/>
                <w:szCs w:val="20"/>
                <w:lang w:eastAsia="tr-TR"/>
              </w:rPr>
              <w:t xml:space="preserve"> ilgili alınması sağlanan </w:t>
            </w:r>
            <w:r w:rsidR="00005D14">
              <w:rPr>
                <w:rFonts w:ascii="Times New Roman" w:eastAsia="Times New Roman" w:hAnsi="Times New Roman" w:cs="Times New Roman"/>
                <w:b/>
                <w:bCs/>
                <w:color w:val="000000"/>
                <w:sz w:val="20"/>
                <w:szCs w:val="20"/>
                <w:lang w:eastAsia="tr-TR"/>
              </w:rPr>
              <w:t xml:space="preserve">karar </w:t>
            </w:r>
            <w:r w:rsidR="00821726" w:rsidRPr="00821726">
              <w:rPr>
                <w:rFonts w:ascii="Times New Roman" w:eastAsia="Times New Roman" w:hAnsi="Times New Roman" w:cs="Times New Roman"/>
                <w:b/>
                <w:bCs/>
                <w:color w:val="000000"/>
                <w:sz w:val="20"/>
                <w:szCs w:val="20"/>
                <w:lang w:eastAsia="tr-TR"/>
              </w:rPr>
              <w:t>sayısı</w:t>
            </w:r>
          </w:p>
        </w:tc>
        <w:tc>
          <w:tcPr>
            <w:tcW w:w="1155"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15</w:t>
            </w:r>
          </w:p>
        </w:tc>
        <w:tc>
          <w:tcPr>
            <w:tcW w:w="1504"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0</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4</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4</w:t>
            </w:r>
          </w:p>
        </w:tc>
        <w:tc>
          <w:tcPr>
            <w:tcW w:w="1802"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100%</w:t>
            </w:r>
          </w:p>
        </w:tc>
      </w:tr>
      <w:tr w:rsidR="00821726" w:rsidRPr="00821726" w:rsidTr="002B662A">
        <w:trPr>
          <w:trHeight w:val="195"/>
        </w:trPr>
        <w:tc>
          <w:tcPr>
            <w:tcW w:w="10398"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Performans Göstergelerine İlişkin Değerlendirmeler</w:t>
            </w:r>
          </w:p>
        </w:tc>
      </w:tr>
      <w:tr w:rsidR="00821726" w:rsidRPr="00821726" w:rsidTr="002B662A">
        <w:trPr>
          <w:trHeight w:val="207"/>
        </w:trPr>
        <w:tc>
          <w:tcPr>
            <w:tcW w:w="103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21726" w:rsidRPr="00821726" w:rsidRDefault="00005D14" w:rsidP="00821726">
            <w:pPr>
              <w:spacing w:after="0" w:line="240" w:lineRule="auto"/>
              <w:rPr>
                <w:rFonts w:ascii="Times New Roman" w:eastAsia="Times New Roman" w:hAnsi="Times New Roman" w:cs="Times New Roman"/>
                <w:color w:val="000000"/>
                <w:sz w:val="20"/>
                <w:szCs w:val="20"/>
                <w:lang w:eastAsia="tr-TR"/>
              </w:rPr>
            </w:pPr>
            <w:r w:rsidRPr="00005D14">
              <w:rPr>
                <w:rFonts w:ascii="Times New Roman" w:eastAsia="Times New Roman" w:hAnsi="Times New Roman" w:cs="Times New Roman"/>
                <w:color w:val="000000"/>
                <w:sz w:val="20"/>
                <w:szCs w:val="20"/>
                <w:lang w:eastAsia="tr-TR"/>
              </w:rPr>
              <w:t xml:space="preserve">Kurumla ilgili talepler öngörülen düzeyde UKOME gündemi dahil edilmiş ve karar alınması sağlanmıştır. Süreçler takip edilmektedir. Gelecek yıl hedefleri öngörüldüğü şekilde sürdürülecektir. </w:t>
            </w:r>
          </w:p>
        </w:tc>
      </w:tr>
      <w:tr w:rsidR="00821726" w:rsidRPr="00821726" w:rsidTr="002B662A">
        <w:trPr>
          <w:trHeight w:val="926"/>
        </w:trPr>
        <w:tc>
          <w:tcPr>
            <w:tcW w:w="1921" w:type="dxa"/>
            <w:tcBorders>
              <w:top w:val="nil"/>
              <w:left w:val="single" w:sz="4" w:space="0" w:color="auto"/>
              <w:bottom w:val="single" w:sz="4" w:space="0" w:color="auto"/>
              <w:right w:val="single" w:sz="4" w:space="0" w:color="auto"/>
            </w:tcBorders>
            <w:shd w:val="clear" w:color="000000" w:fill="FDE9D9"/>
            <w:vAlign w:val="center"/>
            <w:hideMark/>
          </w:tcPr>
          <w:p w:rsidR="00821726" w:rsidRPr="00821726" w:rsidRDefault="00CC5399" w:rsidP="0082172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Geometrik kavşak proje </w:t>
            </w:r>
            <w:r w:rsidR="00821726" w:rsidRPr="00821726">
              <w:rPr>
                <w:rFonts w:ascii="Times New Roman" w:eastAsia="Times New Roman" w:hAnsi="Times New Roman" w:cs="Times New Roman"/>
                <w:b/>
                <w:bCs/>
                <w:color w:val="000000"/>
                <w:sz w:val="20"/>
                <w:szCs w:val="20"/>
                <w:lang w:eastAsia="tr-TR"/>
              </w:rPr>
              <w:t>talep sayısı (İBB)</w:t>
            </w:r>
          </w:p>
        </w:tc>
        <w:tc>
          <w:tcPr>
            <w:tcW w:w="1155"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5</w:t>
            </w:r>
          </w:p>
        </w:tc>
        <w:tc>
          <w:tcPr>
            <w:tcW w:w="1504"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0</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w:t>
            </w:r>
          </w:p>
        </w:tc>
        <w:tc>
          <w:tcPr>
            <w:tcW w:w="2007"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w:t>
            </w:r>
          </w:p>
        </w:tc>
        <w:tc>
          <w:tcPr>
            <w:tcW w:w="1802" w:type="dxa"/>
            <w:tcBorders>
              <w:top w:val="nil"/>
              <w:left w:val="nil"/>
              <w:bottom w:val="single" w:sz="4" w:space="0" w:color="auto"/>
              <w:right w:val="single" w:sz="4" w:space="0" w:color="auto"/>
            </w:tcBorders>
            <w:shd w:val="clear" w:color="000000" w:fill="FDE9D9"/>
            <w:vAlign w:val="center"/>
            <w:hideMark/>
          </w:tcPr>
          <w:p w:rsidR="00821726" w:rsidRPr="00821726" w:rsidRDefault="00821726" w:rsidP="00821726">
            <w:pPr>
              <w:spacing w:after="0" w:line="240" w:lineRule="auto"/>
              <w:jc w:val="center"/>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100%</w:t>
            </w:r>
          </w:p>
        </w:tc>
      </w:tr>
      <w:tr w:rsidR="00821726" w:rsidRPr="00821726" w:rsidTr="002B662A">
        <w:trPr>
          <w:trHeight w:val="195"/>
        </w:trPr>
        <w:tc>
          <w:tcPr>
            <w:tcW w:w="10398"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821726" w:rsidRPr="00821726" w:rsidRDefault="00821726" w:rsidP="00821726">
            <w:pPr>
              <w:spacing w:after="0" w:line="240" w:lineRule="auto"/>
              <w:rPr>
                <w:rFonts w:ascii="Times New Roman" w:eastAsia="Times New Roman" w:hAnsi="Times New Roman" w:cs="Times New Roman"/>
                <w:b/>
                <w:bCs/>
                <w:color w:val="FFFFFF"/>
                <w:sz w:val="20"/>
                <w:szCs w:val="20"/>
                <w:lang w:eastAsia="tr-TR"/>
              </w:rPr>
            </w:pPr>
            <w:r w:rsidRPr="00821726">
              <w:rPr>
                <w:rFonts w:ascii="Times New Roman" w:eastAsia="Times New Roman" w:hAnsi="Times New Roman" w:cs="Times New Roman"/>
                <w:b/>
                <w:bCs/>
                <w:color w:val="FFFFFF"/>
                <w:sz w:val="20"/>
                <w:szCs w:val="20"/>
                <w:lang w:eastAsia="tr-TR"/>
              </w:rPr>
              <w:t>Performans Göstergelerine İlişkin Değerlendirmeler</w:t>
            </w:r>
          </w:p>
        </w:tc>
      </w:tr>
      <w:tr w:rsidR="00821726" w:rsidRPr="00821726" w:rsidTr="002B662A">
        <w:trPr>
          <w:trHeight w:val="586"/>
        </w:trPr>
        <w:tc>
          <w:tcPr>
            <w:tcW w:w="103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21726" w:rsidRPr="00821726" w:rsidRDefault="00821726" w:rsidP="00821726">
            <w:pPr>
              <w:spacing w:after="0" w:line="240" w:lineRule="auto"/>
              <w:rPr>
                <w:rFonts w:ascii="Times New Roman" w:eastAsia="Times New Roman" w:hAnsi="Times New Roman" w:cs="Times New Roman"/>
                <w:b/>
                <w:bCs/>
                <w:color w:val="000000"/>
                <w:sz w:val="20"/>
                <w:szCs w:val="20"/>
                <w:lang w:eastAsia="tr-TR"/>
              </w:rPr>
            </w:pPr>
            <w:r w:rsidRPr="00821726">
              <w:rPr>
                <w:rFonts w:ascii="Times New Roman" w:eastAsia="Times New Roman" w:hAnsi="Times New Roman" w:cs="Times New Roman"/>
                <w:b/>
                <w:bCs/>
                <w:color w:val="000000"/>
                <w:sz w:val="20"/>
                <w:szCs w:val="20"/>
                <w:lang w:eastAsia="tr-TR"/>
              </w:rPr>
              <w:t> </w:t>
            </w:r>
            <w:r w:rsidR="00005D14" w:rsidRPr="00140AD8">
              <w:rPr>
                <w:rFonts w:ascii="Calibri" w:eastAsia="Times New Roman" w:hAnsi="Calibri" w:cs="Calibri"/>
                <w:color w:val="000000"/>
                <w:sz w:val="20"/>
                <w:szCs w:val="20"/>
                <w:lang w:eastAsia="tr-TR"/>
              </w:rPr>
              <w:t>Bosna Bulvarı – Yakuphan Caddesi Sinyalize Kavşak Düzenleme Projesi</w:t>
            </w:r>
            <w:r w:rsidR="00005D14">
              <w:rPr>
                <w:rFonts w:ascii="Calibri" w:eastAsia="Times New Roman" w:hAnsi="Calibri" w:cs="Calibri"/>
                <w:color w:val="000000"/>
                <w:sz w:val="20"/>
                <w:szCs w:val="20"/>
                <w:lang w:eastAsia="tr-TR"/>
              </w:rPr>
              <w:t xml:space="preserve"> İBB 2026 Yatırım ve Hizm</w:t>
            </w:r>
            <w:r w:rsidR="00CE583C">
              <w:rPr>
                <w:rFonts w:ascii="Calibri" w:eastAsia="Times New Roman" w:hAnsi="Calibri" w:cs="Calibri"/>
                <w:color w:val="000000"/>
                <w:sz w:val="20"/>
                <w:szCs w:val="20"/>
                <w:lang w:eastAsia="tr-TR"/>
              </w:rPr>
              <w:t>etler Programında yer alması içi</w:t>
            </w:r>
            <w:r w:rsidR="00005D14">
              <w:rPr>
                <w:rFonts w:ascii="Calibri" w:eastAsia="Times New Roman" w:hAnsi="Calibri" w:cs="Calibri"/>
                <w:color w:val="000000"/>
                <w:sz w:val="20"/>
                <w:szCs w:val="20"/>
                <w:lang w:eastAsia="tr-TR"/>
              </w:rPr>
              <w:t>n ilgili kuruma iletilmiştir.</w:t>
            </w:r>
            <w:r w:rsidR="00E974F9">
              <w:rPr>
                <w:rFonts w:ascii="Calibri" w:eastAsia="Times New Roman" w:hAnsi="Calibri" w:cs="Calibri"/>
                <w:color w:val="000000"/>
                <w:sz w:val="20"/>
                <w:szCs w:val="20"/>
                <w:lang w:eastAsia="tr-TR"/>
              </w:rPr>
              <w:t xml:space="preserve"> Bu çalışma ile</w:t>
            </w:r>
            <w:r w:rsidR="00005D14">
              <w:rPr>
                <w:rFonts w:ascii="Calibri" w:eastAsia="Times New Roman" w:hAnsi="Calibri" w:cs="Calibri"/>
                <w:color w:val="000000"/>
                <w:sz w:val="20"/>
                <w:szCs w:val="20"/>
                <w:lang w:eastAsia="tr-TR"/>
              </w:rPr>
              <w:t xml:space="preserve"> </w:t>
            </w:r>
            <w:r w:rsidR="00E974F9">
              <w:rPr>
                <w:rFonts w:ascii="Times New Roman" w:eastAsia="Times New Roman" w:hAnsi="Times New Roman" w:cs="Times New Roman"/>
                <w:color w:val="000000"/>
                <w:sz w:val="20"/>
                <w:szCs w:val="20"/>
                <w:lang w:eastAsia="tr-TR"/>
              </w:rPr>
              <w:t xml:space="preserve">12. Kalkınma Planı 3.5.6 Yerel Yönetimler Üst Başlığına katkı sunulmuştur. </w:t>
            </w:r>
          </w:p>
        </w:tc>
      </w:tr>
    </w:tbl>
    <w:p w:rsidR="00821726" w:rsidRDefault="00821726" w:rsidP="00960259">
      <w:pPr>
        <w:rPr>
          <w:rFonts w:asciiTheme="majorBidi" w:hAnsiTheme="majorBidi" w:cstheme="majorBidi"/>
          <w:sz w:val="24"/>
          <w:szCs w:val="24"/>
        </w:rPr>
      </w:pPr>
    </w:p>
    <w:p w:rsidR="002B5BB3" w:rsidRDefault="002B5BB3" w:rsidP="00960259">
      <w:pPr>
        <w:rPr>
          <w:rFonts w:asciiTheme="majorBidi" w:hAnsiTheme="majorBidi" w:cstheme="majorBidi"/>
          <w:sz w:val="24"/>
          <w:szCs w:val="24"/>
        </w:rPr>
      </w:pPr>
    </w:p>
    <w:p w:rsidR="008A2D29" w:rsidRPr="008A2D29" w:rsidRDefault="008A2D29" w:rsidP="008A2D29">
      <w:pPr>
        <w:pStyle w:val="ResimYazs"/>
        <w:rPr>
          <w:b/>
          <w:bCs/>
          <w:i w:val="0"/>
          <w:iCs w:val="0"/>
          <w:color w:val="auto"/>
          <w:sz w:val="20"/>
          <w:szCs w:val="20"/>
        </w:rPr>
      </w:pPr>
      <w:r w:rsidRPr="002B5BB3">
        <w:rPr>
          <w:b/>
          <w:bCs/>
          <w:i w:val="0"/>
          <w:iCs w:val="0"/>
          <w:color w:val="auto"/>
          <w:sz w:val="20"/>
          <w:szCs w:val="20"/>
        </w:rPr>
        <w:t>Stratejik Plan Değerlendirme Tablosu</w:t>
      </w:r>
    </w:p>
    <w:p w:rsidR="008A2D29" w:rsidRDefault="008A2D29" w:rsidP="00960259">
      <w:pPr>
        <w:rPr>
          <w:rFonts w:asciiTheme="majorBidi" w:hAnsiTheme="majorBidi" w:cstheme="majorBidi"/>
          <w:sz w:val="24"/>
          <w:szCs w:val="24"/>
        </w:rPr>
      </w:pPr>
    </w:p>
    <w:p w:rsidR="00005D14" w:rsidRDefault="00005D14" w:rsidP="00960259">
      <w:pPr>
        <w:rPr>
          <w:rFonts w:asciiTheme="majorBidi" w:hAnsiTheme="majorBidi" w:cstheme="majorBidi"/>
          <w:sz w:val="24"/>
          <w:szCs w:val="24"/>
        </w:rPr>
      </w:pPr>
    </w:p>
    <w:p w:rsidR="008A2D29" w:rsidRDefault="008A2D29" w:rsidP="00960259">
      <w:pPr>
        <w:rPr>
          <w:rFonts w:asciiTheme="majorBidi" w:hAnsiTheme="majorBidi" w:cstheme="majorBidi"/>
          <w:sz w:val="24"/>
          <w:szCs w:val="24"/>
        </w:rPr>
      </w:pPr>
    </w:p>
    <w:tbl>
      <w:tblPr>
        <w:tblpPr w:leftFromText="141" w:rightFromText="141" w:vertAnchor="page" w:horzAnchor="margin" w:tblpXSpec="center" w:tblpY="2616"/>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8"/>
        <w:gridCol w:w="1152"/>
        <w:gridCol w:w="1499"/>
        <w:gridCol w:w="2003"/>
        <w:gridCol w:w="2021"/>
        <w:gridCol w:w="1842"/>
      </w:tblGrid>
      <w:tr w:rsidR="00005D14" w:rsidRPr="00005D14" w:rsidTr="008D213D">
        <w:trPr>
          <w:trHeight w:val="552"/>
        </w:trPr>
        <w:tc>
          <w:tcPr>
            <w:tcW w:w="2228"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Amaç</w:t>
            </w:r>
          </w:p>
        </w:tc>
        <w:tc>
          <w:tcPr>
            <w:tcW w:w="8516" w:type="dxa"/>
            <w:gridSpan w:val="5"/>
            <w:shd w:val="clear" w:color="auto" w:fill="auto"/>
            <w:vAlign w:val="center"/>
            <w:hideMark/>
          </w:tcPr>
          <w:p w:rsidR="00005D14" w:rsidRPr="00005D14" w:rsidRDefault="00005D14" w:rsidP="003E7589">
            <w:pPr>
              <w:spacing w:after="0" w:line="240" w:lineRule="auto"/>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A2: Yönetişimci yaklaşım ile sürdürülebilir, çevreye duyarlı, şehirleşmede yatay mimariyi esas alan, nitelikli yaşam alanları ve çağdaş uygulamalarıyla kentin yaşam kalitesini artırmak.</w:t>
            </w:r>
          </w:p>
        </w:tc>
      </w:tr>
      <w:tr w:rsidR="00005D14" w:rsidRPr="00005D14" w:rsidTr="008D213D">
        <w:trPr>
          <w:trHeight w:val="182"/>
        </w:trPr>
        <w:tc>
          <w:tcPr>
            <w:tcW w:w="2228"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Hedef</w:t>
            </w:r>
          </w:p>
        </w:tc>
        <w:tc>
          <w:tcPr>
            <w:tcW w:w="8516" w:type="dxa"/>
            <w:gridSpan w:val="5"/>
            <w:shd w:val="clear" w:color="auto" w:fill="auto"/>
            <w:vAlign w:val="center"/>
            <w:hideMark/>
          </w:tcPr>
          <w:p w:rsidR="00005D14" w:rsidRPr="00005D14" w:rsidRDefault="00005D14" w:rsidP="003E7589">
            <w:pPr>
              <w:spacing w:after="0" w:line="240" w:lineRule="auto"/>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A2.H1: Plansız alanların imar planlarının yapılması, ada bazlı ve yatay mimariye uygun yapılaşmayı teşvik edici yeni plan notları oluşturarak etkin ve verimli biçimde kentsel dönüşümü uygulamak.</w:t>
            </w:r>
          </w:p>
        </w:tc>
      </w:tr>
      <w:tr w:rsidR="00005D14" w:rsidRPr="00005D14" w:rsidTr="008D213D">
        <w:trPr>
          <w:trHeight w:val="273"/>
        </w:trPr>
        <w:tc>
          <w:tcPr>
            <w:tcW w:w="2228"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Hedef Performansı</w:t>
            </w:r>
          </w:p>
        </w:tc>
        <w:tc>
          <w:tcPr>
            <w:tcW w:w="8516" w:type="dxa"/>
            <w:gridSpan w:val="5"/>
            <w:shd w:val="clear" w:color="auto" w:fill="auto"/>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r>
      <w:tr w:rsidR="008D213D" w:rsidRPr="00005D14" w:rsidTr="008D213D">
        <w:trPr>
          <w:trHeight w:val="85"/>
        </w:trPr>
        <w:tc>
          <w:tcPr>
            <w:tcW w:w="2228" w:type="dxa"/>
            <w:shd w:val="clear" w:color="000000" w:fill="5B9BD4"/>
            <w:vAlign w:val="center"/>
          </w:tcPr>
          <w:p w:rsidR="008D213D" w:rsidRPr="00005D14" w:rsidRDefault="008D213D" w:rsidP="003E7589">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516" w:type="dxa"/>
            <w:gridSpan w:val="5"/>
            <w:shd w:val="clear" w:color="auto" w:fill="auto"/>
            <w:vAlign w:val="center"/>
          </w:tcPr>
          <w:p w:rsidR="008D213D" w:rsidRPr="00005D14" w:rsidRDefault="00271049" w:rsidP="003E758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005D14" w:rsidRPr="00005D14" w:rsidTr="008D213D">
        <w:trPr>
          <w:trHeight w:val="391"/>
        </w:trPr>
        <w:tc>
          <w:tcPr>
            <w:tcW w:w="2228"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Sorumlu Birim</w:t>
            </w:r>
          </w:p>
        </w:tc>
        <w:tc>
          <w:tcPr>
            <w:tcW w:w="8516" w:type="dxa"/>
            <w:gridSpan w:val="5"/>
            <w:shd w:val="clear" w:color="auto" w:fill="auto"/>
            <w:vAlign w:val="center"/>
            <w:hideMark/>
          </w:tcPr>
          <w:p w:rsidR="00005D14" w:rsidRPr="00005D14" w:rsidRDefault="00005D14" w:rsidP="003E7589">
            <w:pPr>
              <w:spacing w:after="0" w:line="240" w:lineRule="auto"/>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İMAR VE ŞEHİRCİLİK MÜDÜRLÜĞÜ</w:t>
            </w:r>
          </w:p>
        </w:tc>
      </w:tr>
      <w:tr w:rsidR="00005D14" w:rsidRPr="00005D14" w:rsidTr="008D213D">
        <w:trPr>
          <w:trHeight w:val="747"/>
        </w:trPr>
        <w:tc>
          <w:tcPr>
            <w:tcW w:w="2228"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Göstergesi</w:t>
            </w:r>
          </w:p>
        </w:tc>
        <w:tc>
          <w:tcPr>
            <w:tcW w:w="1152"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Hedefe Etkisi (%)</w:t>
            </w:r>
          </w:p>
        </w:tc>
        <w:tc>
          <w:tcPr>
            <w:tcW w:w="1499"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Plan Başlangıç Değeri (A)</w:t>
            </w:r>
          </w:p>
        </w:tc>
        <w:tc>
          <w:tcPr>
            <w:tcW w:w="2003"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İzleme Dönemindeki Yıl Sonu Hedeflenen Değer (B)</w:t>
            </w:r>
          </w:p>
        </w:tc>
        <w:tc>
          <w:tcPr>
            <w:tcW w:w="2021"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İzleme Dönemindeki Gerçekleşme Değeri (C)</w:t>
            </w:r>
          </w:p>
        </w:tc>
        <w:tc>
          <w:tcPr>
            <w:tcW w:w="1840" w:type="dxa"/>
            <w:shd w:val="clear" w:color="000000" w:fill="5B9BD4"/>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(%)(C-A)/(B-A)</w:t>
            </w:r>
          </w:p>
        </w:tc>
      </w:tr>
      <w:tr w:rsidR="00005D14" w:rsidRPr="00005D14" w:rsidTr="008D213D">
        <w:trPr>
          <w:trHeight w:val="545"/>
        </w:trPr>
        <w:tc>
          <w:tcPr>
            <w:tcW w:w="2228" w:type="dxa"/>
            <w:shd w:val="clear" w:color="000000" w:fill="FDE9D9"/>
            <w:vAlign w:val="center"/>
            <w:hideMark/>
          </w:tcPr>
          <w:p w:rsidR="00005D14" w:rsidRPr="00005D14" w:rsidRDefault="003E7589" w:rsidP="003E758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Projelendirilen ada bazlı </w:t>
            </w:r>
            <w:r w:rsidR="00005D14" w:rsidRPr="00005D14">
              <w:rPr>
                <w:rFonts w:ascii="Times New Roman" w:eastAsia="Times New Roman" w:hAnsi="Times New Roman" w:cs="Times New Roman"/>
                <w:b/>
                <w:bCs/>
                <w:color w:val="000000"/>
                <w:sz w:val="20"/>
                <w:szCs w:val="20"/>
                <w:lang w:eastAsia="tr-TR"/>
              </w:rPr>
              <w:t>dönüşüm oranı</w:t>
            </w:r>
          </w:p>
        </w:tc>
        <w:tc>
          <w:tcPr>
            <w:tcW w:w="1152"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30</w:t>
            </w:r>
          </w:p>
        </w:tc>
        <w:tc>
          <w:tcPr>
            <w:tcW w:w="1499"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0</w:t>
            </w:r>
          </w:p>
        </w:tc>
        <w:tc>
          <w:tcPr>
            <w:tcW w:w="2003"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0</w:t>
            </w:r>
          </w:p>
        </w:tc>
        <w:tc>
          <w:tcPr>
            <w:tcW w:w="2021"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0</w:t>
            </w:r>
          </w:p>
        </w:tc>
        <w:tc>
          <w:tcPr>
            <w:tcW w:w="1840"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0%</w:t>
            </w:r>
          </w:p>
        </w:tc>
      </w:tr>
      <w:tr w:rsidR="00005D14" w:rsidRPr="00005D14" w:rsidTr="008D213D">
        <w:trPr>
          <w:trHeight w:val="130"/>
        </w:trPr>
        <w:tc>
          <w:tcPr>
            <w:tcW w:w="10745" w:type="dxa"/>
            <w:gridSpan w:val="6"/>
            <w:shd w:val="clear" w:color="000000" w:fill="5B9BD4"/>
            <w:vAlign w:val="center"/>
            <w:hideMark/>
          </w:tcPr>
          <w:p w:rsidR="00005D14" w:rsidRPr="00005D14" w:rsidRDefault="00005D14" w:rsidP="003E7589">
            <w:pPr>
              <w:spacing w:after="0" w:line="240" w:lineRule="auto"/>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Göstergelerine İlişkin Değerlendirmeler</w:t>
            </w:r>
          </w:p>
        </w:tc>
      </w:tr>
      <w:tr w:rsidR="00005D14" w:rsidRPr="00005D14" w:rsidTr="008D213D">
        <w:trPr>
          <w:trHeight w:val="721"/>
        </w:trPr>
        <w:tc>
          <w:tcPr>
            <w:tcW w:w="10745" w:type="dxa"/>
            <w:gridSpan w:val="6"/>
            <w:shd w:val="clear" w:color="auto" w:fill="auto"/>
            <w:hideMark/>
          </w:tcPr>
          <w:p w:rsidR="00005D14" w:rsidRPr="008A2D29" w:rsidRDefault="00005D14" w:rsidP="003E7589">
            <w:pPr>
              <w:spacing w:after="0" w:line="240" w:lineRule="auto"/>
              <w:jc w:val="both"/>
              <w:rPr>
                <w:rFonts w:ascii="Times New Roman" w:eastAsia="Times New Roman" w:hAnsi="Times New Roman" w:cs="Times New Roman"/>
                <w:color w:val="000000"/>
                <w:sz w:val="20"/>
                <w:szCs w:val="20"/>
                <w:lang w:eastAsia="tr-TR"/>
              </w:rPr>
            </w:pPr>
            <w:r w:rsidRPr="008A2D29">
              <w:rPr>
                <w:rFonts w:ascii="Times New Roman" w:eastAsia="Times New Roman" w:hAnsi="Times New Roman" w:cs="Times New Roman"/>
                <w:color w:val="000000"/>
                <w:sz w:val="20"/>
                <w:szCs w:val="20"/>
                <w:lang w:eastAsia="tr-TR"/>
              </w:rPr>
              <w:t xml:space="preserve">İşbu gösterge için Stratejik Plan’ın ilk yılı için </w:t>
            </w:r>
            <w:r w:rsidR="008A2D29" w:rsidRPr="008A2D29">
              <w:rPr>
                <w:rFonts w:ascii="Times New Roman" w:eastAsia="Times New Roman" w:hAnsi="Times New Roman" w:cs="Times New Roman"/>
                <w:color w:val="000000"/>
                <w:sz w:val="20"/>
                <w:szCs w:val="20"/>
                <w:lang w:eastAsia="tr-TR"/>
              </w:rPr>
              <w:t>ilerleme bazlı bir hedef belirlenmemiştir. 2025 senesi, sonraki yıllarda yapılacak çalışmanın altyapısını oluşturmak için gerekli ön çalışmalara ayrılmıştır. Süreçte bir değişiklik söz konusu değildir.</w:t>
            </w:r>
            <w:r w:rsidR="003E7589">
              <w:rPr>
                <w:rFonts w:ascii="Times New Roman" w:eastAsia="Times New Roman" w:hAnsi="Times New Roman" w:cs="Times New Roman"/>
                <w:color w:val="000000"/>
                <w:sz w:val="20"/>
                <w:szCs w:val="20"/>
                <w:lang w:eastAsia="tr-TR"/>
              </w:rPr>
              <w:t xml:space="preserve"> Bu çalışma ile 12. Kalkınma Planı 3.3.11 Kültür Sanat Üst Başlığı il</w:t>
            </w:r>
            <w:r w:rsidR="00565E02">
              <w:rPr>
                <w:rFonts w:ascii="Times New Roman" w:eastAsia="Times New Roman" w:hAnsi="Times New Roman" w:cs="Times New Roman"/>
                <w:color w:val="000000"/>
                <w:sz w:val="20"/>
                <w:szCs w:val="20"/>
                <w:lang w:eastAsia="tr-TR"/>
              </w:rPr>
              <w:t>e</w:t>
            </w:r>
            <w:r w:rsidR="003E7589" w:rsidRPr="00CC5399">
              <w:rPr>
                <w:rFonts w:asciiTheme="majorBidi" w:hAnsiTheme="majorBidi" w:cstheme="majorBidi"/>
                <w:sz w:val="20"/>
                <w:szCs w:val="20"/>
              </w:rPr>
              <w:t xml:space="preserve"> İstanbul İl Afet Risk Azaltma Planı</w:t>
            </w:r>
            <w:r w:rsidR="003E7589">
              <w:rPr>
                <w:rFonts w:asciiTheme="majorBidi" w:hAnsiTheme="majorBidi" w:cstheme="majorBidi"/>
                <w:sz w:val="20"/>
                <w:szCs w:val="20"/>
              </w:rPr>
              <w:t>’na</w:t>
            </w:r>
            <w:r w:rsidR="003E7589" w:rsidRPr="00CC5399">
              <w:rPr>
                <w:rFonts w:asciiTheme="majorBidi" w:hAnsiTheme="majorBidi" w:cstheme="majorBidi"/>
                <w:sz w:val="20"/>
                <w:szCs w:val="20"/>
              </w:rPr>
              <w:t xml:space="preserve"> (İRAP)</w:t>
            </w:r>
            <w:r w:rsidR="003E7589">
              <w:rPr>
                <w:rFonts w:asciiTheme="majorBidi" w:hAnsiTheme="majorBidi" w:cstheme="majorBidi"/>
                <w:sz w:val="20"/>
                <w:szCs w:val="20"/>
              </w:rPr>
              <w:t xml:space="preserve"> katkı sunulacaktır. </w:t>
            </w:r>
          </w:p>
        </w:tc>
      </w:tr>
      <w:tr w:rsidR="00005D14" w:rsidRPr="00005D14" w:rsidTr="008D213D">
        <w:trPr>
          <w:trHeight w:val="1207"/>
        </w:trPr>
        <w:tc>
          <w:tcPr>
            <w:tcW w:w="2228" w:type="dxa"/>
            <w:shd w:val="clear" w:color="000000" w:fill="FDE9D9"/>
            <w:vAlign w:val="center"/>
            <w:hideMark/>
          </w:tcPr>
          <w:p w:rsidR="00005D14" w:rsidRPr="00005D14" w:rsidRDefault="00005D14" w:rsidP="003E7589">
            <w:pPr>
              <w:spacing w:after="0" w:line="240" w:lineRule="auto"/>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Ruhsat verilmemiş ve</w:t>
            </w:r>
            <w:r w:rsidRPr="00005D14">
              <w:rPr>
                <w:rFonts w:ascii="Times New Roman" w:eastAsia="Times New Roman" w:hAnsi="Times New Roman" w:cs="Times New Roman"/>
                <w:b/>
                <w:bCs/>
                <w:color w:val="000000"/>
                <w:sz w:val="20"/>
                <w:szCs w:val="20"/>
                <w:lang w:eastAsia="tr-TR"/>
              </w:rPr>
              <w:br/>
              <w:t>kısmen verilmiş adaların</w:t>
            </w:r>
            <w:r w:rsidRPr="00005D14">
              <w:rPr>
                <w:rFonts w:ascii="Times New Roman" w:eastAsia="Times New Roman" w:hAnsi="Times New Roman" w:cs="Times New Roman"/>
                <w:b/>
                <w:bCs/>
                <w:color w:val="000000"/>
                <w:sz w:val="20"/>
                <w:szCs w:val="20"/>
                <w:lang w:eastAsia="tr-TR"/>
              </w:rPr>
              <w:br/>
              <w:t>analiz ve sentezlerinin</w:t>
            </w:r>
            <w:r w:rsidRPr="00005D14">
              <w:rPr>
                <w:rFonts w:ascii="Times New Roman" w:eastAsia="Times New Roman" w:hAnsi="Times New Roman" w:cs="Times New Roman"/>
                <w:b/>
                <w:bCs/>
                <w:color w:val="000000"/>
                <w:sz w:val="20"/>
                <w:szCs w:val="20"/>
                <w:lang w:eastAsia="tr-TR"/>
              </w:rPr>
              <w:br/>
              <w:t>yapılma oranı</w:t>
            </w:r>
          </w:p>
        </w:tc>
        <w:tc>
          <w:tcPr>
            <w:tcW w:w="1152"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20</w:t>
            </w:r>
          </w:p>
        </w:tc>
        <w:tc>
          <w:tcPr>
            <w:tcW w:w="1499"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2003"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w:t>
            </w:r>
          </w:p>
        </w:tc>
        <w:tc>
          <w:tcPr>
            <w:tcW w:w="2021"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w:t>
            </w:r>
          </w:p>
        </w:tc>
        <w:tc>
          <w:tcPr>
            <w:tcW w:w="1840"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r>
      <w:tr w:rsidR="00005D14" w:rsidRPr="00005D14" w:rsidTr="008D213D">
        <w:trPr>
          <w:trHeight w:val="85"/>
        </w:trPr>
        <w:tc>
          <w:tcPr>
            <w:tcW w:w="10745" w:type="dxa"/>
            <w:gridSpan w:val="6"/>
            <w:shd w:val="clear" w:color="000000" w:fill="5B9BD4"/>
            <w:vAlign w:val="center"/>
            <w:hideMark/>
          </w:tcPr>
          <w:p w:rsidR="00005D14" w:rsidRPr="00005D14" w:rsidRDefault="00005D14" w:rsidP="003E7589">
            <w:pPr>
              <w:spacing w:after="0" w:line="240" w:lineRule="auto"/>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Göstergelerine İlişkin Değerlendirmeler</w:t>
            </w:r>
          </w:p>
        </w:tc>
      </w:tr>
      <w:tr w:rsidR="00005D14" w:rsidRPr="00005D14" w:rsidTr="008D213D">
        <w:trPr>
          <w:trHeight w:val="559"/>
        </w:trPr>
        <w:tc>
          <w:tcPr>
            <w:tcW w:w="10745" w:type="dxa"/>
            <w:gridSpan w:val="6"/>
            <w:shd w:val="clear" w:color="auto" w:fill="auto"/>
            <w:hideMark/>
          </w:tcPr>
          <w:p w:rsidR="00005D14" w:rsidRPr="008A2D29" w:rsidRDefault="008A2D29" w:rsidP="003E7589">
            <w:pPr>
              <w:spacing w:after="0" w:line="240" w:lineRule="auto"/>
              <w:jc w:val="both"/>
              <w:rPr>
                <w:rFonts w:ascii="Times New Roman" w:eastAsia="Times New Roman" w:hAnsi="Times New Roman" w:cs="Times New Roman"/>
                <w:color w:val="000000"/>
                <w:sz w:val="20"/>
                <w:szCs w:val="20"/>
                <w:lang w:eastAsia="tr-TR"/>
              </w:rPr>
            </w:pPr>
            <w:r w:rsidRPr="008A2D29">
              <w:rPr>
                <w:rFonts w:ascii="Times New Roman" w:eastAsia="Times New Roman" w:hAnsi="Times New Roman" w:cs="Times New Roman"/>
                <w:color w:val="000000"/>
                <w:sz w:val="20"/>
                <w:szCs w:val="20"/>
                <w:lang w:eastAsia="tr-TR"/>
              </w:rPr>
              <w:t xml:space="preserve">Bir önceki gösterge ile alakalı olan işbu sözleşmenin gerçekleşme süreci %100 olarak tamamlanmıştır. Gelecek yılların Stratejik Plan’a uygun şekilde ilerlemesi planlanmaktadır. </w:t>
            </w:r>
          </w:p>
        </w:tc>
      </w:tr>
      <w:tr w:rsidR="00005D14" w:rsidRPr="00005D14" w:rsidTr="008D213D">
        <w:trPr>
          <w:trHeight w:val="770"/>
        </w:trPr>
        <w:tc>
          <w:tcPr>
            <w:tcW w:w="2228" w:type="dxa"/>
            <w:shd w:val="clear" w:color="000000" w:fill="FDE9D9"/>
            <w:vAlign w:val="center"/>
            <w:hideMark/>
          </w:tcPr>
          <w:p w:rsidR="00005D14" w:rsidRPr="00005D14" w:rsidRDefault="00005D14" w:rsidP="003E7589">
            <w:pPr>
              <w:spacing w:after="0" w:line="240" w:lineRule="auto"/>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Planların coğrafi</w:t>
            </w:r>
            <w:r w:rsidRPr="00005D14">
              <w:rPr>
                <w:rFonts w:ascii="Times New Roman" w:eastAsia="Times New Roman" w:hAnsi="Times New Roman" w:cs="Times New Roman"/>
                <w:b/>
                <w:bCs/>
                <w:color w:val="000000"/>
                <w:sz w:val="20"/>
                <w:szCs w:val="20"/>
                <w:lang w:eastAsia="tr-TR"/>
              </w:rPr>
              <w:br/>
              <w:t>bilgi sistemi üzerinde</w:t>
            </w:r>
            <w:r w:rsidRPr="00005D14">
              <w:rPr>
                <w:rFonts w:ascii="Times New Roman" w:eastAsia="Times New Roman" w:hAnsi="Times New Roman" w:cs="Times New Roman"/>
                <w:b/>
                <w:bCs/>
                <w:color w:val="000000"/>
                <w:sz w:val="20"/>
                <w:szCs w:val="20"/>
                <w:lang w:eastAsia="tr-TR"/>
              </w:rPr>
              <w:br/>
              <w:t>güncellenme oranı</w:t>
            </w:r>
          </w:p>
        </w:tc>
        <w:tc>
          <w:tcPr>
            <w:tcW w:w="1152"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20</w:t>
            </w:r>
          </w:p>
        </w:tc>
        <w:tc>
          <w:tcPr>
            <w:tcW w:w="1499"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2003"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2021"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1840"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r>
      <w:tr w:rsidR="00005D14" w:rsidRPr="00005D14" w:rsidTr="008D213D">
        <w:trPr>
          <w:trHeight w:val="92"/>
        </w:trPr>
        <w:tc>
          <w:tcPr>
            <w:tcW w:w="10745" w:type="dxa"/>
            <w:gridSpan w:val="6"/>
            <w:shd w:val="clear" w:color="000000" w:fill="5B9BD4"/>
            <w:vAlign w:val="center"/>
            <w:hideMark/>
          </w:tcPr>
          <w:p w:rsidR="00005D14" w:rsidRPr="00005D14" w:rsidRDefault="00005D14" w:rsidP="003E7589">
            <w:pPr>
              <w:spacing w:after="0" w:line="240" w:lineRule="auto"/>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Göstergelerine İlişkin Değerlendirmeler</w:t>
            </w:r>
          </w:p>
        </w:tc>
      </w:tr>
      <w:tr w:rsidR="00005D14" w:rsidRPr="00005D14" w:rsidTr="008D213D">
        <w:trPr>
          <w:trHeight w:val="309"/>
        </w:trPr>
        <w:tc>
          <w:tcPr>
            <w:tcW w:w="10745" w:type="dxa"/>
            <w:gridSpan w:val="6"/>
            <w:shd w:val="clear" w:color="auto" w:fill="auto"/>
            <w:hideMark/>
          </w:tcPr>
          <w:p w:rsidR="00005D14" w:rsidRPr="008A2D29" w:rsidRDefault="008A2D29" w:rsidP="003E7589">
            <w:pPr>
              <w:spacing w:after="0" w:line="240" w:lineRule="auto"/>
              <w:rPr>
                <w:rFonts w:ascii="Times New Roman" w:eastAsia="Times New Roman" w:hAnsi="Times New Roman" w:cs="Times New Roman"/>
                <w:color w:val="000000"/>
                <w:sz w:val="20"/>
                <w:szCs w:val="20"/>
                <w:lang w:eastAsia="tr-TR"/>
              </w:rPr>
            </w:pPr>
            <w:r w:rsidRPr="008A2D29">
              <w:rPr>
                <w:rFonts w:ascii="Times New Roman" w:eastAsia="Times New Roman" w:hAnsi="Times New Roman" w:cs="Times New Roman"/>
                <w:color w:val="000000"/>
                <w:sz w:val="20"/>
                <w:szCs w:val="20"/>
                <w:lang w:eastAsia="tr-TR"/>
              </w:rPr>
              <w:t xml:space="preserve">Gösterge ile ilgili hedefe %100 ulaşılmıştır. Çalışmaların planlandığı şekilde devam etmesi öngörülmektedir. </w:t>
            </w:r>
            <w:r w:rsidR="001B0365">
              <w:rPr>
                <w:rFonts w:ascii="Times New Roman" w:eastAsia="Times New Roman" w:hAnsi="Times New Roman" w:cs="Times New Roman"/>
                <w:color w:val="000000"/>
                <w:sz w:val="20"/>
                <w:szCs w:val="20"/>
                <w:lang w:eastAsia="tr-TR"/>
              </w:rPr>
              <w:t xml:space="preserve">Bu çalışma ile </w:t>
            </w:r>
          </w:p>
        </w:tc>
      </w:tr>
      <w:tr w:rsidR="00005D14" w:rsidRPr="00005D14" w:rsidTr="008D213D">
        <w:trPr>
          <w:trHeight w:val="781"/>
        </w:trPr>
        <w:tc>
          <w:tcPr>
            <w:tcW w:w="2228" w:type="dxa"/>
            <w:shd w:val="clear" w:color="000000" w:fill="FDE9D9"/>
            <w:vAlign w:val="center"/>
            <w:hideMark/>
          </w:tcPr>
          <w:p w:rsidR="00005D14" w:rsidRPr="00005D14" w:rsidRDefault="00005D14" w:rsidP="003E7589">
            <w:pPr>
              <w:spacing w:after="0" w:line="240" w:lineRule="auto"/>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Yeni oluşan ala</w:t>
            </w:r>
            <w:r w:rsidR="001B0365">
              <w:rPr>
                <w:rFonts w:ascii="Times New Roman" w:eastAsia="Times New Roman" w:hAnsi="Times New Roman" w:cs="Times New Roman"/>
                <w:b/>
                <w:bCs/>
                <w:color w:val="000000"/>
                <w:sz w:val="20"/>
                <w:szCs w:val="20"/>
                <w:lang w:eastAsia="tr-TR"/>
              </w:rPr>
              <w:t>nların</w:t>
            </w:r>
            <w:r w:rsidR="001B0365">
              <w:rPr>
                <w:rFonts w:ascii="Times New Roman" w:eastAsia="Times New Roman" w:hAnsi="Times New Roman" w:cs="Times New Roman"/>
                <w:b/>
                <w:bCs/>
                <w:color w:val="000000"/>
                <w:sz w:val="20"/>
                <w:szCs w:val="20"/>
                <w:lang w:eastAsia="tr-TR"/>
              </w:rPr>
              <w:br/>
              <w:t xml:space="preserve">imar planlarının yapılma </w:t>
            </w:r>
            <w:r w:rsidRPr="00005D14">
              <w:rPr>
                <w:rFonts w:ascii="Times New Roman" w:eastAsia="Times New Roman" w:hAnsi="Times New Roman" w:cs="Times New Roman"/>
                <w:b/>
                <w:bCs/>
                <w:color w:val="000000"/>
                <w:sz w:val="20"/>
                <w:szCs w:val="20"/>
                <w:lang w:eastAsia="tr-TR"/>
              </w:rPr>
              <w:t>oran</w:t>
            </w:r>
          </w:p>
        </w:tc>
        <w:tc>
          <w:tcPr>
            <w:tcW w:w="1152"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15</w:t>
            </w:r>
          </w:p>
        </w:tc>
        <w:tc>
          <w:tcPr>
            <w:tcW w:w="1499"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c>
          <w:tcPr>
            <w:tcW w:w="2003"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c>
          <w:tcPr>
            <w:tcW w:w="2021"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c>
          <w:tcPr>
            <w:tcW w:w="1840"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r>
      <w:tr w:rsidR="00005D14" w:rsidRPr="00005D14" w:rsidTr="008D213D">
        <w:trPr>
          <w:trHeight w:val="92"/>
        </w:trPr>
        <w:tc>
          <w:tcPr>
            <w:tcW w:w="10745" w:type="dxa"/>
            <w:gridSpan w:val="6"/>
            <w:shd w:val="clear" w:color="000000" w:fill="5B9BD4"/>
            <w:vAlign w:val="center"/>
            <w:hideMark/>
          </w:tcPr>
          <w:p w:rsidR="00005D14" w:rsidRPr="00005D14" w:rsidRDefault="00005D14" w:rsidP="003E7589">
            <w:pPr>
              <w:spacing w:after="0" w:line="240" w:lineRule="auto"/>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Göstergelerine İlişkin Değerlendirmeler</w:t>
            </w:r>
          </w:p>
        </w:tc>
      </w:tr>
      <w:tr w:rsidR="00005D14" w:rsidRPr="00005D14" w:rsidTr="008D213D">
        <w:trPr>
          <w:trHeight w:val="508"/>
        </w:trPr>
        <w:tc>
          <w:tcPr>
            <w:tcW w:w="10745" w:type="dxa"/>
            <w:gridSpan w:val="6"/>
            <w:shd w:val="clear" w:color="auto" w:fill="auto"/>
            <w:hideMark/>
          </w:tcPr>
          <w:p w:rsidR="00005D14" w:rsidRPr="008A2D29" w:rsidRDefault="008A2D29" w:rsidP="001B0365">
            <w:pPr>
              <w:spacing w:after="0" w:line="240" w:lineRule="auto"/>
              <w:jc w:val="both"/>
              <w:rPr>
                <w:rFonts w:ascii="Times New Roman" w:eastAsia="Times New Roman" w:hAnsi="Times New Roman" w:cs="Times New Roman"/>
                <w:color w:val="000000"/>
                <w:sz w:val="20"/>
                <w:szCs w:val="20"/>
                <w:lang w:eastAsia="tr-TR"/>
              </w:rPr>
            </w:pPr>
            <w:r w:rsidRPr="008A2D29">
              <w:rPr>
                <w:rFonts w:ascii="Times New Roman" w:eastAsia="Times New Roman" w:hAnsi="Times New Roman" w:cs="Times New Roman"/>
                <w:color w:val="000000"/>
                <w:sz w:val="20"/>
                <w:szCs w:val="20"/>
                <w:lang w:eastAsia="tr-TR"/>
              </w:rPr>
              <w:t>Gösterge ile ilgili hedef, yatay mimari öncelikleri ve nitelikli yaşam alanları s</w:t>
            </w:r>
            <w:r w:rsidR="001B0365">
              <w:rPr>
                <w:rFonts w:ascii="Times New Roman" w:eastAsia="Times New Roman" w:hAnsi="Times New Roman" w:cs="Times New Roman"/>
                <w:color w:val="000000"/>
                <w:sz w:val="20"/>
                <w:szCs w:val="20"/>
                <w:lang w:eastAsia="tr-TR"/>
              </w:rPr>
              <w:t>tratejik amaçları önceliklendirilerek</w:t>
            </w:r>
            <w:r w:rsidRPr="008A2D29">
              <w:rPr>
                <w:rFonts w:ascii="Times New Roman" w:eastAsia="Times New Roman" w:hAnsi="Times New Roman" w:cs="Times New Roman"/>
                <w:color w:val="000000"/>
                <w:sz w:val="20"/>
                <w:szCs w:val="20"/>
                <w:lang w:eastAsia="tr-TR"/>
              </w:rPr>
              <w:t xml:space="preserve"> ve bu hedef kartının ilk iki göstergesi göz önüne alınarak ilerletilmiş ve %100 olarak uygulanmıştır</w:t>
            </w:r>
          </w:p>
        </w:tc>
      </w:tr>
      <w:tr w:rsidR="00005D14" w:rsidRPr="00005D14" w:rsidTr="008D213D">
        <w:trPr>
          <w:trHeight w:val="1001"/>
        </w:trPr>
        <w:tc>
          <w:tcPr>
            <w:tcW w:w="2228" w:type="dxa"/>
            <w:shd w:val="clear" w:color="000000" w:fill="FDE9D9"/>
            <w:vAlign w:val="center"/>
            <w:hideMark/>
          </w:tcPr>
          <w:p w:rsidR="00005D14" w:rsidRPr="00005D14" w:rsidRDefault="001B0365" w:rsidP="003E758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İlçe meclisince </w:t>
            </w:r>
            <w:r w:rsidR="00005D14" w:rsidRPr="00005D14">
              <w:rPr>
                <w:rFonts w:ascii="Times New Roman" w:eastAsia="Times New Roman" w:hAnsi="Times New Roman" w:cs="Times New Roman"/>
                <w:b/>
                <w:bCs/>
                <w:color w:val="000000"/>
                <w:sz w:val="20"/>
                <w:szCs w:val="20"/>
                <w:lang w:eastAsia="tr-TR"/>
              </w:rPr>
              <w:t>onaylan</w:t>
            </w:r>
            <w:r>
              <w:rPr>
                <w:rFonts w:ascii="Times New Roman" w:eastAsia="Times New Roman" w:hAnsi="Times New Roman" w:cs="Times New Roman"/>
                <w:b/>
                <w:bCs/>
                <w:color w:val="000000"/>
                <w:sz w:val="20"/>
                <w:szCs w:val="20"/>
                <w:lang w:eastAsia="tr-TR"/>
              </w:rPr>
              <w:t xml:space="preserve">an planların İBB'ye sevk edilme </w:t>
            </w:r>
            <w:r w:rsidR="00005D14" w:rsidRPr="00005D14">
              <w:rPr>
                <w:rFonts w:ascii="Times New Roman" w:eastAsia="Times New Roman" w:hAnsi="Times New Roman" w:cs="Times New Roman"/>
                <w:b/>
                <w:bCs/>
                <w:color w:val="000000"/>
                <w:sz w:val="20"/>
                <w:szCs w:val="20"/>
                <w:lang w:eastAsia="tr-TR"/>
              </w:rPr>
              <w:t>süresi</w:t>
            </w:r>
          </w:p>
        </w:tc>
        <w:tc>
          <w:tcPr>
            <w:tcW w:w="1152"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15</w:t>
            </w:r>
          </w:p>
        </w:tc>
        <w:tc>
          <w:tcPr>
            <w:tcW w:w="1499"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2003"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2021"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5</w:t>
            </w:r>
          </w:p>
        </w:tc>
        <w:tc>
          <w:tcPr>
            <w:tcW w:w="1840" w:type="dxa"/>
            <w:shd w:val="clear" w:color="000000" w:fill="FDE9D9"/>
            <w:vAlign w:val="center"/>
            <w:hideMark/>
          </w:tcPr>
          <w:p w:rsidR="00005D14" w:rsidRPr="00005D14" w:rsidRDefault="00005D14" w:rsidP="003E7589">
            <w:pPr>
              <w:spacing w:after="0" w:line="240" w:lineRule="auto"/>
              <w:jc w:val="center"/>
              <w:rPr>
                <w:rFonts w:ascii="Times New Roman" w:eastAsia="Times New Roman" w:hAnsi="Times New Roman" w:cs="Times New Roman"/>
                <w:b/>
                <w:bCs/>
                <w:color w:val="000000"/>
                <w:sz w:val="20"/>
                <w:szCs w:val="20"/>
                <w:lang w:eastAsia="tr-TR"/>
              </w:rPr>
            </w:pPr>
            <w:r w:rsidRPr="00005D14">
              <w:rPr>
                <w:rFonts w:ascii="Times New Roman" w:eastAsia="Times New Roman" w:hAnsi="Times New Roman" w:cs="Times New Roman"/>
                <w:b/>
                <w:bCs/>
                <w:color w:val="000000"/>
                <w:sz w:val="20"/>
                <w:szCs w:val="20"/>
                <w:lang w:eastAsia="tr-TR"/>
              </w:rPr>
              <w:t>100%</w:t>
            </w:r>
          </w:p>
        </w:tc>
      </w:tr>
      <w:tr w:rsidR="00005D14" w:rsidRPr="00005D14" w:rsidTr="008D213D">
        <w:trPr>
          <w:trHeight w:val="85"/>
        </w:trPr>
        <w:tc>
          <w:tcPr>
            <w:tcW w:w="10745" w:type="dxa"/>
            <w:gridSpan w:val="6"/>
            <w:shd w:val="clear" w:color="000000" w:fill="5B9BD4"/>
            <w:vAlign w:val="center"/>
            <w:hideMark/>
          </w:tcPr>
          <w:p w:rsidR="00005D14" w:rsidRPr="00005D14" w:rsidRDefault="00005D14" w:rsidP="003E7589">
            <w:pPr>
              <w:spacing w:after="0" w:line="240" w:lineRule="auto"/>
              <w:rPr>
                <w:rFonts w:ascii="Times New Roman" w:eastAsia="Times New Roman" w:hAnsi="Times New Roman" w:cs="Times New Roman"/>
                <w:b/>
                <w:bCs/>
                <w:color w:val="FFFFFF"/>
                <w:sz w:val="20"/>
                <w:szCs w:val="20"/>
                <w:lang w:eastAsia="tr-TR"/>
              </w:rPr>
            </w:pPr>
            <w:r w:rsidRPr="00005D14">
              <w:rPr>
                <w:rFonts w:ascii="Times New Roman" w:eastAsia="Times New Roman" w:hAnsi="Times New Roman" w:cs="Times New Roman"/>
                <w:b/>
                <w:bCs/>
                <w:color w:val="FFFFFF"/>
                <w:sz w:val="20"/>
                <w:szCs w:val="20"/>
                <w:lang w:eastAsia="tr-TR"/>
              </w:rPr>
              <w:t>Performans Göstergelerine İlişkin Değerlendirmeler</w:t>
            </w:r>
          </w:p>
        </w:tc>
      </w:tr>
      <w:tr w:rsidR="00005D14" w:rsidRPr="00005D14" w:rsidTr="008D213D">
        <w:trPr>
          <w:trHeight w:val="463"/>
        </w:trPr>
        <w:tc>
          <w:tcPr>
            <w:tcW w:w="10745" w:type="dxa"/>
            <w:gridSpan w:val="6"/>
            <w:shd w:val="clear" w:color="auto" w:fill="auto"/>
            <w:hideMark/>
          </w:tcPr>
          <w:p w:rsidR="00005D14" w:rsidRPr="008A2D29" w:rsidRDefault="00005D14" w:rsidP="003E7589">
            <w:pPr>
              <w:spacing w:after="0" w:line="240" w:lineRule="auto"/>
              <w:jc w:val="both"/>
              <w:rPr>
                <w:rFonts w:ascii="Times New Roman" w:eastAsia="Times New Roman" w:hAnsi="Times New Roman" w:cs="Times New Roman"/>
                <w:color w:val="000000"/>
                <w:sz w:val="20"/>
                <w:szCs w:val="20"/>
                <w:lang w:eastAsia="tr-TR"/>
              </w:rPr>
            </w:pPr>
            <w:r w:rsidRPr="008A2D29">
              <w:rPr>
                <w:rFonts w:ascii="Times New Roman" w:eastAsia="Times New Roman" w:hAnsi="Times New Roman" w:cs="Times New Roman"/>
                <w:color w:val="000000"/>
                <w:sz w:val="20"/>
                <w:szCs w:val="20"/>
                <w:lang w:eastAsia="tr-TR"/>
              </w:rPr>
              <w:t> </w:t>
            </w:r>
            <w:r w:rsidR="008A2D29" w:rsidRPr="008A2D29">
              <w:rPr>
                <w:rFonts w:ascii="Times New Roman" w:eastAsia="Times New Roman" w:hAnsi="Times New Roman" w:cs="Times New Roman"/>
                <w:color w:val="000000"/>
                <w:sz w:val="20"/>
                <w:szCs w:val="20"/>
                <w:lang w:eastAsia="tr-TR"/>
              </w:rPr>
              <w:t xml:space="preserve">Hedef gösterge ile ilgili aksaklık ya da değişikliğe sebep olacak bir iç/dış gelişme meydana gelmemiştir. Hedeflere planlandığı düzeyde ulaşılmıştır. </w:t>
            </w:r>
          </w:p>
        </w:tc>
      </w:tr>
    </w:tbl>
    <w:tbl>
      <w:tblPr>
        <w:tblpPr w:leftFromText="141" w:rightFromText="141" w:vertAnchor="page" w:horzAnchor="margin" w:tblpXSpec="center" w:tblpY="2633"/>
        <w:tblW w:w="10936" w:type="dxa"/>
        <w:tblCellMar>
          <w:left w:w="70" w:type="dxa"/>
          <w:right w:w="70" w:type="dxa"/>
        </w:tblCellMar>
        <w:tblLook w:val="04A0" w:firstRow="1" w:lastRow="0" w:firstColumn="1" w:lastColumn="0" w:noHBand="0" w:noVBand="1"/>
      </w:tblPr>
      <w:tblGrid>
        <w:gridCol w:w="2578"/>
        <w:gridCol w:w="1139"/>
        <w:gridCol w:w="1482"/>
        <w:gridCol w:w="1979"/>
        <w:gridCol w:w="1979"/>
        <w:gridCol w:w="1779"/>
      </w:tblGrid>
      <w:tr w:rsidR="00E8014C" w:rsidRPr="00E8014C" w:rsidTr="00A91F14">
        <w:trPr>
          <w:trHeight w:val="698"/>
        </w:trPr>
        <w:tc>
          <w:tcPr>
            <w:tcW w:w="2578" w:type="dxa"/>
            <w:tcBorders>
              <w:top w:val="single" w:sz="4" w:space="0" w:color="auto"/>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Amaç</w:t>
            </w:r>
          </w:p>
        </w:tc>
        <w:tc>
          <w:tcPr>
            <w:tcW w:w="8357" w:type="dxa"/>
            <w:gridSpan w:val="5"/>
            <w:tcBorders>
              <w:top w:val="single" w:sz="4" w:space="0" w:color="auto"/>
              <w:left w:val="nil"/>
              <w:bottom w:val="single" w:sz="4" w:space="0" w:color="auto"/>
              <w:right w:val="single" w:sz="4" w:space="0" w:color="auto"/>
            </w:tcBorders>
            <w:shd w:val="clear" w:color="auto" w:fill="auto"/>
            <w:vAlign w:val="center"/>
            <w:hideMark/>
          </w:tcPr>
          <w:p w:rsidR="00E8014C" w:rsidRPr="00E8014C" w:rsidRDefault="00E8014C" w:rsidP="00E8014C">
            <w:pPr>
              <w:spacing w:after="0" w:line="240" w:lineRule="auto"/>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A2: Yönetişimci yaklaşım ile sürdürülebilir, çevreye duyarlı, şehirleşmede yatay mimariyi esas alan, nitelikli yaşam alanları ve çağdaş uygulamalarıyla kentin yaşam kalitesini artırmak.</w:t>
            </w:r>
          </w:p>
        </w:tc>
      </w:tr>
      <w:tr w:rsidR="00E8014C" w:rsidRPr="00E8014C" w:rsidTr="00A91F14">
        <w:trPr>
          <w:trHeight w:val="394"/>
        </w:trPr>
        <w:tc>
          <w:tcPr>
            <w:tcW w:w="2578" w:type="dxa"/>
            <w:tcBorders>
              <w:top w:val="nil"/>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Hedef</w:t>
            </w:r>
          </w:p>
        </w:tc>
        <w:tc>
          <w:tcPr>
            <w:tcW w:w="8357" w:type="dxa"/>
            <w:gridSpan w:val="5"/>
            <w:tcBorders>
              <w:top w:val="single" w:sz="4" w:space="0" w:color="auto"/>
              <w:left w:val="nil"/>
              <w:bottom w:val="single" w:sz="4" w:space="0" w:color="auto"/>
              <w:right w:val="single" w:sz="4" w:space="0" w:color="auto"/>
            </w:tcBorders>
            <w:shd w:val="clear" w:color="auto" w:fill="auto"/>
            <w:vAlign w:val="center"/>
            <w:hideMark/>
          </w:tcPr>
          <w:p w:rsidR="00E8014C" w:rsidRPr="00E8014C" w:rsidRDefault="00E8014C" w:rsidP="00E8014C">
            <w:pPr>
              <w:spacing w:after="0" w:line="240" w:lineRule="auto"/>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A2.H2: Yapı ruhsatı başvuru süreçlerini etkin ve verimli bir şekilde sonuçlandırmak.</w:t>
            </w:r>
          </w:p>
        </w:tc>
      </w:tr>
      <w:tr w:rsidR="00E8014C" w:rsidRPr="00E8014C" w:rsidTr="00A91F14">
        <w:trPr>
          <w:trHeight w:val="367"/>
        </w:trPr>
        <w:tc>
          <w:tcPr>
            <w:tcW w:w="2578" w:type="dxa"/>
            <w:tcBorders>
              <w:top w:val="nil"/>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Hedef Performansı</w:t>
            </w:r>
          </w:p>
        </w:tc>
        <w:tc>
          <w:tcPr>
            <w:tcW w:w="8357" w:type="dxa"/>
            <w:gridSpan w:val="5"/>
            <w:tcBorders>
              <w:top w:val="single" w:sz="4" w:space="0" w:color="auto"/>
              <w:left w:val="nil"/>
              <w:bottom w:val="single" w:sz="4" w:space="0" w:color="auto"/>
              <w:right w:val="single" w:sz="4" w:space="0" w:color="auto"/>
            </w:tcBorders>
            <w:shd w:val="clear" w:color="auto" w:fill="auto"/>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100%</w:t>
            </w:r>
          </w:p>
        </w:tc>
      </w:tr>
      <w:tr w:rsidR="008D213D" w:rsidRPr="00E8014C" w:rsidTr="00A91F14">
        <w:trPr>
          <w:trHeight w:val="260"/>
        </w:trPr>
        <w:tc>
          <w:tcPr>
            <w:tcW w:w="2578" w:type="dxa"/>
            <w:tcBorders>
              <w:top w:val="nil"/>
              <w:left w:val="single" w:sz="4" w:space="0" w:color="auto"/>
              <w:bottom w:val="single" w:sz="4" w:space="0" w:color="auto"/>
              <w:right w:val="single" w:sz="4" w:space="0" w:color="auto"/>
            </w:tcBorders>
            <w:shd w:val="clear" w:color="000000" w:fill="5B9BD4"/>
            <w:vAlign w:val="center"/>
          </w:tcPr>
          <w:p w:rsidR="008D213D" w:rsidRPr="00E8014C" w:rsidRDefault="008D213D" w:rsidP="00E8014C">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357" w:type="dxa"/>
            <w:gridSpan w:val="5"/>
            <w:tcBorders>
              <w:top w:val="single" w:sz="4" w:space="0" w:color="auto"/>
              <w:left w:val="nil"/>
              <w:bottom w:val="single" w:sz="4" w:space="0" w:color="auto"/>
              <w:right w:val="single" w:sz="4" w:space="0" w:color="auto"/>
            </w:tcBorders>
            <w:shd w:val="clear" w:color="auto" w:fill="auto"/>
            <w:vAlign w:val="center"/>
          </w:tcPr>
          <w:p w:rsidR="008D213D" w:rsidRPr="00E8014C" w:rsidRDefault="00DB2FA9" w:rsidP="00E8014C">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E8014C" w:rsidRPr="00E8014C" w:rsidTr="00A91F14">
        <w:trPr>
          <w:trHeight w:val="260"/>
        </w:trPr>
        <w:tc>
          <w:tcPr>
            <w:tcW w:w="2578" w:type="dxa"/>
            <w:tcBorders>
              <w:top w:val="nil"/>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Sorumlu Birim</w:t>
            </w:r>
          </w:p>
        </w:tc>
        <w:tc>
          <w:tcPr>
            <w:tcW w:w="8357" w:type="dxa"/>
            <w:gridSpan w:val="5"/>
            <w:tcBorders>
              <w:top w:val="single" w:sz="4" w:space="0" w:color="auto"/>
              <w:left w:val="nil"/>
              <w:bottom w:val="single" w:sz="4" w:space="0" w:color="auto"/>
              <w:right w:val="single" w:sz="4" w:space="0" w:color="auto"/>
            </w:tcBorders>
            <w:shd w:val="clear" w:color="auto" w:fill="auto"/>
            <w:vAlign w:val="center"/>
            <w:hideMark/>
          </w:tcPr>
          <w:p w:rsidR="00E8014C" w:rsidRPr="00E8014C" w:rsidRDefault="00E8014C" w:rsidP="00E8014C">
            <w:pPr>
              <w:spacing w:after="0" w:line="240" w:lineRule="auto"/>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İMAR VE ŞEHİRCİLİK MÜDÜRLÜĞÜ</w:t>
            </w:r>
          </w:p>
        </w:tc>
      </w:tr>
      <w:tr w:rsidR="00E8014C" w:rsidRPr="00E8014C" w:rsidTr="00A91F14">
        <w:trPr>
          <w:trHeight w:val="922"/>
        </w:trPr>
        <w:tc>
          <w:tcPr>
            <w:tcW w:w="2578" w:type="dxa"/>
            <w:tcBorders>
              <w:top w:val="nil"/>
              <w:left w:val="single" w:sz="4" w:space="0" w:color="auto"/>
              <w:bottom w:val="single" w:sz="4" w:space="0" w:color="auto"/>
              <w:right w:val="single" w:sz="4" w:space="0" w:color="auto"/>
            </w:tcBorders>
            <w:shd w:val="clear" w:color="000000" w:fill="5B9BD4"/>
            <w:vAlign w:val="center"/>
            <w:hideMark/>
          </w:tcPr>
          <w:p w:rsidR="00E8014C" w:rsidRPr="00E8014C" w:rsidRDefault="00E8014C" w:rsidP="00215A29">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Performans Göstergesi</w:t>
            </w:r>
          </w:p>
        </w:tc>
        <w:tc>
          <w:tcPr>
            <w:tcW w:w="1139" w:type="dxa"/>
            <w:tcBorders>
              <w:top w:val="nil"/>
              <w:left w:val="nil"/>
              <w:bottom w:val="single" w:sz="4" w:space="0" w:color="auto"/>
              <w:right w:val="single" w:sz="4" w:space="0" w:color="auto"/>
            </w:tcBorders>
            <w:shd w:val="clear" w:color="000000" w:fill="5B9BD4"/>
            <w:vAlign w:val="center"/>
            <w:hideMark/>
          </w:tcPr>
          <w:p w:rsidR="00E8014C" w:rsidRPr="00E8014C" w:rsidRDefault="00E8014C" w:rsidP="00215A29">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Hedefe Etkisi (%)</w:t>
            </w:r>
          </w:p>
        </w:tc>
        <w:tc>
          <w:tcPr>
            <w:tcW w:w="1482" w:type="dxa"/>
            <w:tcBorders>
              <w:top w:val="nil"/>
              <w:left w:val="nil"/>
              <w:bottom w:val="single" w:sz="4" w:space="0" w:color="auto"/>
              <w:right w:val="single" w:sz="4" w:space="0" w:color="auto"/>
            </w:tcBorders>
            <w:shd w:val="clear" w:color="000000" w:fill="5B9BD4"/>
            <w:vAlign w:val="center"/>
            <w:hideMark/>
          </w:tcPr>
          <w:p w:rsidR="00E8014C" w:rsidRPr="00E8014C" w:rsidRDefault="00E8014C" w:rsidP="00215A29">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Plan Başlangıç Değeri (A)</w:t>
            </w:r>
          </w:p>
        </w:tc>
        <w:tc>
          <w:tcPr>
            <w:tcW w:w="1979" w:type="dxa"/>
            <w:tcBorders>
              <w:top w:val="nil"/>
              <w:left w:val="nil"/>
              <w:bottom w:val="single" w:sz="4" w:space="0" w:color="auto"/>
              <w:right w:val="single" w:sz="4" w:space="0" w:color="auto"/>
            </w:tcBorders>
            <w:shd w:val="clear" w:color="000000" w:fill="5B9BD4"/>
            <w:vAlign w:val="center"/>
            <w:hideMark/>
          </w:tcPr>
          <w:p w:rsidR="00E8014C" w:rsidRPr="00E8014C" w:rsidRDefault="00E8014C" w:rsidP="00215A29">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İzleme Dönemindeki Yıl Sonu Hedeflenen Değer (B)</w:t>
            </w:r>
          </w:p>
        </w:tc>
        <w:tc>
          <w:tcPr>
            <w:tcW w:w="1979" w:type="dxa"/>
            <w:tcBorders>
              <w:top w:val="nil"/>
              <w:left w:val="nil"/>
              <w:bottom w:val="single" w:sz="4" w:space="0" w:color="auto"/>
              <w:right w:val="single" w:sz="4" w:space="0" w:color="auto"/>
            </w:tcBorders>
            <w:shd w:val="clear" w:color="000000" w:fill="5B9BD4"/>
            <w:vAlign w:val="center"/>
            <w:hideMark/>
          </w:tcPr>
          <w:p w:rsidR="00E8014C" w:rsidRPr="00E8014C" w:rsidRDefault="00E8014C" w:rsidP="00215A29">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İzleme Dönemindeki Gerçekleşme Değeri (C)</w:t>
            </w:r>
          </w:p>
        </w:tc>
        <w:tc>
          <w:tcPr>
            <w:tcW w:w="1777" w:type="dxa"/>
            <w:tcBorders>
              <w:top w:val="nil"/>
              <w:left w:val="nil"/>
              <w:bottom w:val="single" w:sz="4" w:space="0" w:color="auto"/>
              <w:right w:val="single" w:sz="4" w:space="0" w:color="auto"/>
            </w:tcBorders>
            <w:shd w:val="clear" w:color="000000" w:fill="5B9BD4"/>
            <w:vAlign w:val="center"/>
            <w:hideMark/>
          </w:tcPr>
          <w:p w:rsidR="00E8014C" w:rsidRPr="00E8014C" w:rsidRDefault="00E8014C" w:rsidP="00215A29">
            <w:pPr>
              <w:spacing w:after="0" w:line="240" w:lineRule="auto"/>
              <w:jc w:val="center"/>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Performans (%)(C-A)/(B-A)</w:t>
            </w:r>
          </w:p>
        </w:tc>
      </w:tr>
      <w:tr w:rsidR="00E8014C" w:rsidRPr="00E8014C" w:rsidTr="00A91F14">
        <w:trPr>
          <w:trHeight w:val="937"/>
        </w:trPr>
        <w:tc>
          <w:tcPr>
            <w:tcW w:w="2578" w:type="dxa"/>
            <w:tcBorders>
              <w:top w:val="nil"/>
              <w:left w:val="single" w:sz="4" w:space="0" w:color="auto"/>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Tadilat ruhsat</w:t>
            </w:r>
            <w:r w:rsidRPr="00E8014C">
              <w:rPr>
                <w:rFonts w:ascii="Times New Roman" w:eastAsia="Times New Roman" w:hAnsi="Times New Roman" w:cs="Times New Roman"/>
                <w:b/>
                <w:bCs/>
                <w:color w:val="000000"/>
                <w:sz w:val="20"/>
                <w:szCs w:val="20"/>
                <w:lang w:eastAsia="tr-TR"/>
              </w:rPr>
              <w:br/>
              <w:t>taleplerinin karşılanma</w:t>
            </w:r>
            <w:r w:rsidRPr="00E8014C">
              <w:rPr>
                <w:rFonts w:ascii="Times New Roman" w:eastAsia="Times New Roman" w:hAnsi="Times New Roman" w:cs="Times New Roman"/>
                <w:b/>
                <w:bCs/>
                <w:color w:val="000000"/>
                <w:sz w:val="20"/>
                <w:szCs w:val="20"/>
                <w:lang w:eastAsia="tr-TR"/>
              </w:rPr>
              <w:br/>
              <w:t>süresi</w:t>
            </w:r>
          </w:p>
        </w:tc>
        <w:tc>
          <w:tcPr>
            <w:tcW w:w="113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25</w:t>
            </w:r>
          </w:p>
        </w:tc>
        <w:tc>
          <w:tcPr>
            <w:tcW w:w="1482"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20</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20</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15</w:t>
            </w:r>
          </w:p>
        </w:tc>
        <w:tc>
          <w:tcPr>
            <w:tcW w:w="1777"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100%</w:t>
            </w:r>
          </w:p>
        </w:tc>
      </w:tr>
      <w:tr w:rsidR="00E8014C" w:rsidRPr="00E8014C" w:rsidTr="00A91F14">
        <w:trPr>
          <w:trHeight w:val="260"/>
        </w:trPr>
        <w:tc>
          <w:tcPr>
            <w:tcW w:w="10936"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Performans Göstergelerine İlişkin Değerlendirmeler</w:t>
            </w:r>
          </w:p>
        </w:tc>
      </w:tr>
      <w:tr w:rsidR="00E8014C" w:rsidRPr="00E8014C" w:rsidTr="00A91F14">
        <w:trPr>
          <w:trHeight w:val="684"/>
        </w:trPr>
        <w:tc>
          <w:tcPr>
            <w:tcW w:w="10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8014C" w:rsidRPr="00E8014C" w:rsidRDefault="00E8014C" w:rsidP="00E8014C">
            <w:pPr>
              <w:spacing w:after="0" w:line="240" w:lineRule="auto"/>
              <w:jc w:val="both"/>
              <w:rPr>
                <w:rFonts w:ascii="Times New Roman" w:eastAsia="Times New Roman" w:hAnsi="Times New Roman" w:cs="Times New Roman"/>
                <w:sz w:val="20"/>
                <w:szCs w:val="20"/>
                <w:lang w:eastAsia="tr-TR"/>
              </w:rPr>
            </w:pPr>
            <w:r w:rsidRPr="00E8014C">
              <w:rPr>
                <w:rFonts w:ascii="Times New Roman" w:eastAsia="Times New Roman" w:hAnsi="Times New Roman" w:cs="Times New Roman"/>
                <w:sz w:val="20"/>
                <w:szCs w:val="20"/>
                <w:lang w:eastAsia="tr-TR"/>
              </w:rPr>
              <w:t> Hedeflenen değerin üzerinde gerçekleşme sağlanmıştır. Gelecek yıllarla ilgil</w:t>
            </w:r>
            <w:r w:rsidR="00215A29">
              <w:rPr>
                <w:rFonts w:ascii="Times New Roman" w:eastAsia="Times New Roman" w:hAnsi="Times New Roman" w:cs="Times New Roman"/>
                <w:sz w:val="20"/>
                <w:szCs w:val="20"/>
                <w:lang w:eastAsia="tr-TR"/>
              </w:rPr>
              <w:t>i bir risk bulunmamaktadır. Ç</w:t>
            </w:r>
            <w:r w:rsidRPr="00E8014C">
              <w:rPr>
                <w:rFonts w:ascii="Times New Roman" w:eastAsia="Times New Roman" w:hAnsi="Times New Roman" w:cs="Times New Roman"/>
                <w:sz w:val="20"/>
                <w:szCs w:val="20"/>
                <w:lang w:eastAsia="tr-TR"/>
              </w:rPr>
              <w:t xml:space="preserve">alışmalar planlandığı şekliyle devam edecektir. </w:t>
            </w:r>
          </w:p>
        </w:tc>
      </w:tr>
      <w:tr w:rsidR="00E8014C" w:rsidRPr="00E8014C" w:rsidTr="00A91F14">
        <w:trPr>
          <w:trHeight w:val="703"/>
        </w:trPr>
        <w:tc>
          <w:tcPr>
            <w:tcW w:w="2578" w:type="dxa"/>
            <w:tcBorders>
              <w:top w:val="nil"/>
              <w:left w:val="single" w:sz="4" w:space="0" w:color="auto"/>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Yapı ruhsatının verilme</w:t>
            </w:r>
            <w:r w:rsidRPr="00E8014C">
              <w:rPr>
                <w:rFonts w:ascii="Times New Roman" w:eastAsia="Times New Roman" w:hAnsi="Times New Roman" w:cs="Times New Roman"/>
                <w:b/>
                <w:bCs/>
                <w:color w:val="000000"/>
                <w:sz w:val="20"/>
                <w:szCs w:val="20"/>
                <w:lang w:eastAsia="tr-TR"/>
              </w:rPr>
              <w:br/>
              <w:t>süresi</w:t>
            </w:r>
          </w:p>
        </w:tc>
        <w:tc>
          <w:tcPr>
            <w:tcW w:w="113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25</w:t>
            </w:r>
          </w:p>
        </w:tc>
        <w:tc>
          <w:tcPr>
            <w:tcW w:w="1482"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30</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30</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30</w:t>
            </w:r>
          </w:p>
        </w:tc>
        <w:tc>
          <w:tcPr>
            <w:tcW w:w="1777"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100%</w:t>
            </w:r>
          </w:p>
        </w:tc>
      </w:tr>
      <w:tr w:rsidR="00E8014C" w:rsidRPr="00E8014C" w:rsidTr="00A91F14">
        <w:trPr>
          <w:trHeight w:val="260"/>
        </w:trPr>
        <w:tc>
          <w:tcPr>
            <w:tcW w:w="10936"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Performans Göstergelerine İlişkin Değerlendirmeler</w:t>
            </w:r>
          </w:p>
        </w:tc>
      </w:tr>
      <w:tr w:rsidR="00E8014C" w:rsidRPr="00E8014C" w:rsidTr="00A91F14">
        <w:trPr>
          <w:trHeight w:val="912"/>
        </w:trPr>
        <w:tc>
          <w:tcPr>
            <w:tcW w:w="10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8014C" w:rsidRPr="00593389" w:rsidRDefault="00E8014C" w:rsidP="00593389">
            <w:pPr>
              <w:spacing w:after="0" w:line="240" w:lineRule="auto"/>
              <w:jc w:val="both"/>
              <w:rPr>
                <w:rFonts w:ascii="Times New Roman" w:eastAsia="Times New Roman" w:hAnsi="Times New Roman" w:cs="Times New Roman"/>
                <w:color w:val="000000"/>
                <w:sz w:val="20"/>
                <w:szCs w:val="20"/>
                <w:lang w:eastAsia="tr-TR"/>
              </w:rPr>
            </w:pPr>
            <w:r w:rsidRPr="00593389">
              <w:rPr>
                <w:rFonts w:ascii="Times New Roman" w:eastAsia="Times New Roman" w:hAnsi="Times New Roman" w:cs="Times New Roman"/>
                <w:color w:val="000000"/>
                <w:sz w:val="20"/>
                <w:szCs w:val="20"/>
                <w:lang w:eastAsia="tr-TR"/>
              </w:rPr>
              <w:t> Hedef göstergesi planlandığı şekliyle tamamlanmıştır. Taleplerin çevrimiçi olarak alınmaya başlaması talep eden ve talebi alan taraflar için kolaylaştırıcı olmuştur. E</w:t>
            </w:r>
            <w:r w:rsidR="00593389" w:rsidRPr="00593389">
              <w:rPr>
                <w:rFonts w:ascii="Times New Roman" w:eastAsia="Times New Roman" w:hAnsi="Times New Roman" w:cs="Times New Roman"/>
                <w:color w:val="000000"/>
                <w:sz w:val="20"/>
                <w:szCs w:val="20"/>
                <w:lang w:eastAsia="tr-TR"/>
              </w:rPr>
              <w:t xml:space="preserve">k bir maliyet oluşmadığı gibi, </w:t>
            </w:r>
            <w:r w:rsidRPr="00593389">
              <w:rPr>
                <w:rFonts w:ascii="Times New Roman" w:eastAsia="Times New Roman" w:hAnsi="Times New Roman" w:cs="Times New Roman"/>
                <w:color w:val="000000"/>
                <w:sz w:val="20"/>
                <w:szCs w:val="20"/>
                <w:lang w:eastAsia="tr-TR"/>
              </w:rPr>
              <w:t xml:space="preserve">gelecek yıllara dönük risk de bulunmamaktadır. </w:t>
            </w:r>
            <w:r w:rsidR="00215A29">
              <w:rPr>
                <w:rFonts w:ascii="Calibri" w:eastAsia="Times New Roman" w:hAnsi="Calibri" w:cs="Calibri"/>
                <w:color w:val="000000"/>
                <w:sz w:val="20"/>
                <w:szCs w:val="20"/>
                <w:lang w:eastAsia="tr-TR"/>
              </w:rPr>
              <w:t xml:space="preserve"> Bu çalışma ile </w:t>
            </w:r>
            <w:r w:rsidR="00215A29">
              <w:rPr>
                <w:rFonts w:ascii="Times New Roman" w:eastAsia="Times New Roman" w:hAnsi="Times New Roman" w:cs="Times New Roman"/>
                <w:color w:val="000000"/>
                <w:sz w:val="20"/>
                <w:szCs w:val="20"/>
                <w:lang w:eastAsia="tr-TR"/>
              </w:rPr>
              <w:t>12. Kalkınma Planı 3.5.6 Yerel Yönetimler Üst Başlığına katkı sunulmuştur.</w:t>
            </w:r>
          </w:p>
        </w:tc>
      </w:tr>
      <w:tr w:rsidR="00E8014C" w:rsidRPr="00E8014C" w:rsidTr="00A91F14">
        <w:trPr>
          <w:trHeight w:val="1097"/>
        </w:trPr>
        <w:tc>
          <w:tcPr>
            <w:tcW w:w="2578" w:type="dxa"/>
            <w:tcBorders>
              <w:top w:val="nil"/>
              <w:left w:val="single" w:sz="4" w:space="0" w:color="auto"/>
              <w:bottom w:val="single" w:sz="4" w:space="0" w:color="auto"/>
              <w:right w:val="single" w:sz="4" w:space="0" w:color="auto"/>
            </w:tcBorders>
            <w:shd w:val="clear" w:color="000000" w:fill="FDE9D9"/>
            <w:vAlign w:val="center"/>
            <w:hideMark/>
          </w:tcPr>
          <w:p w:rsidR="00E8014C" w:rsidRPr="00E8014C" w:rsidRDefault="00215A29" w:rsidP="00E8014C">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Ruhsat takip sisteminden gelen taleplerin karşılanmasından duyulan memnuniyet </w:t>
            </w:r>
            <w:r w:rsidR="00E8014C" w:rsidRPr="00E8014C">
              <w:rPr>
                <w:rFonts w:ascii="Times New Roman" w:eastAsia="Times New Roman" w:hAnsi="Times New Roman" w:cs="Times New Roman"/>
                <w:b/>
                <w:bCs/>
                <w:color w:val="000000"/>
                <w:sz w:val="20"/>
                <w:szCs w:val="20"/>
                <w:lang w:eastAsia="tr-TR"/>
              </w:rPr>
              <w:t>oranı</w:t>
            </w:r>
          </w:p>
        </w:tc>
        <w:tc>
          <w:tcPr>
            <w:tcW w:w="113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25</w:t>
            </w:r>
          </w:p>
        </w:tc>
        <w:tc>
          <w:tcPr>
            <w:tcW w:w="1482"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80</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80</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80</w:t>
            </w:r>
          </w:p>
        </w:tc>
        <w:tc>
          <w:tcPr>
            <w:tcW w:w="1777"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100%</w:t>
            </w:r>
          </w:p>
        </w:tc>
      </w:tr>
      <w:tr w:rsidR="00E8014C" w:rsidRPr="00E8014C" w:rsidTr="00A91F14">
        <w:trPr>
          <w:trHeight w:val="260"/>
        </w:trPr>
        <w:tc>
          <w:tcPr>
            <w:tcW w:w="10936"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Performans Göstergelerine İlişkin Değerlendirmeler</w:t>
            </w:r>
          </w:p>
        </w:tc>
      </w:tr>
      <w:tr w:rsidR="00E8014C" w:rsidRPr="00E8014C" w:rsidTr="00A91F14">
        <w:trPr>
          <w:trHeight w:val="903"/>
        </w:trPr>
        <w:tc>
          <w:tcPr>
            <w:tcW w:w="10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8014C" w:rsidRPr="00593389" w:rsidRDefault="00593389" w:rsidP="00593389">
            <w:pPr>
              <w:spacing w:after="0" w:line="240" w:lineRule="auto"/>
              <w:jc w:val="both"/>
              <w:rPr>
                <w:rFonts w:ascii="Times New Roman" w:eastAsia="Times New Roman" w:hAnsi="Times New Roman" w:cs="Times New Roman"/>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ve bu süreçte ek bir maliyet oluşmamıştır. Devam eden süreç için öngörülen bir risk bulunmamaktadır. </w:t>
            </w:r>
          </w:p>
        </w:tc>
      </w:tr>
      <w:tr w:rsidR="00E8014C" w:rsidRPr="00E8014C" w:rsidTr="00A91F14">
        <w:trPr>
          <w:trHeight w:val="903"/>
        </w:trPr>
        <w:tc>
          <w:tcPr>
            <w:tcW w:w="2578" w:type="dxa"/>
            <w:tcBorders>
              <w:top w:val="nil"/>
              <w:left w:val="single" w:sz="4" w:space="0" w:color="auto"/>
              <w:bottom w:val="single" w:sz="4" w:space="0" w:color="auto"/>
              <w:right w:val="single" w:sz="4" w:space="0" w:color="auto"/>
            </w:tcBorders>
            <w:shd w:val="clear" w:color="000000" w:fill="FDE9D9"/>
            <w:vAlign w:val="center"/>
            <w:hideMark/>
          </w:tcPr>
          <w:p w:rsidR="00E8014C" w:rsidRPr="00E8014C" w:rsidRDefault="00215A29" w:rsidP="00E8014C">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Klişeli imar durumu taleplerinin karşılanma </w:t>
            </w:r>
            <w:r w:rsidR="00E8014C" w:rsidRPr="00E8014C">
              <w:rPr>
                <w:rFonts w:ascii="Times New Roman" w:eastAsia="Times New Roman" w:hAnsi="Times New Roman" w:cs="Times New Roman"/>
                <w:b/>
                <w:bCs/>
                <w:color w:val="000000"/>
                <w:sz w:val="20"/>
                <w:szCs w:val="20"/>
                <w:lang w:eastAsia="tr-TR"/>
              </w:rPr>
              <w:t>süresi</w:t>
            </w:r>
          </w:p>
        </w:tc>
        <w:tc>
          <w:tcPr>
            <w:tcW w:w="113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25</w:t>
            </w:r>
          </w:p>
        </w:tc>
        <w:tc>
          <w:tcPr>
            <w:tcW w:w="1482"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3</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3</w:t>
            </w:r>
          </w:p>
        </w:tc>
        <w:tc>
          <w:tcPr>
            <w:tcW w:w="1979"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3</w:t>
            </w:r>
          </w:p>
        </w:tc>
        <w:tc>
          <w:tcPr>
            <w:tcW w:w="1777" w:type="dxa"/>
            <w:tcBorders>
              <w:top w:val="nil"/>
              <w:left w:val="nil"/>
              <w:bottom w:val="single" w:sz="4" w:space="0" w:color="auto"/>
              <w:right w:val="single" w:sz="4" w:space="0" w:color="auto"/>
            </w:tcBorders>
            <w:shd w:val="clear" w:color="000000" w:fill="FDE9D9"/>
            <w:vAlign w:val="center"/>
            <w:hideMark/>
          </w:tcPr>
          <w:p w:rsidR="00E8014C" w:rsidRPr="00E8014C" w:rsidRDefault="00E8014C" w:rsidP="00E8014C">
            <w:pPr>
              <w:spacing w:after="0" w:line="240" w:lineRule="auto"/>
              <w:jc w:val="center"/>
              <w:rPr>
                <w:rFonts w:ascii="Times New Roman" w:eastAsia="Times New Roman" w:hAnsi="Times New Roman" w:cs="Times New Roman"/>
                <w:b/>
                <w:bCs/>
                <w:color w:val="000000"/>
                <w:sz w:val="20"/>
                <w:szCs w:val="20"/>
                <w:lang w:eastAsia="tr-TR"/>
              </w:rPr>
            </w:pPr>
            <w:r w:rsidRPr="00E8014C">
              <w:rPr>
                <w:rFonts w:ascii="Times New Roman" w:eastAsia="Times New Roman" w:hAnsi="Times New Roman" w:cs="Times New Roman"/>
                <w:b/>
                <w:bCs/>
                <w:color w:val="000000"/>
                <w:sz w:val="20"/>
                <w:szCs w:val="20"/>
                <w:lang w:eastAsia="tr-TR"/>
              </w:rPr>
              <w:t>100%</w:t>
            </w:r>
          </w:p>
        </w:tc>
      </w:tr>
      <w:tr w:rsidR="00E8014C" w:rsidRPr="00E8014C" w:rsidTr="00A91F14">
        <w:trPr>
          <w:trHeight w:val="260"/>
        </w:trPr>
        <w:tc>
          <w:tcPr>
            <w:tcW w:w="10936" w:type="dxa"/>
            <w:gridSpan w:val="6"/>
            <w:tcBorders>
              <w:top w:val="single" w:sz="4" w:space="0" w:color="auto"/>
              <w:left w:val="single" w:sz="4" w:space="0" w:color="auto"/>
              <w:bottom w:val="single" w:sz="4" w:space="0" w:color="auto"/>
              <w:right w:val="single" w:sz="4" w:space="0" w:color="auto"/>
            </w:tcBorders>
            <w:shd w:val="clear" w:color="000000" w:fill="5B9BD4"/>
            <w:vAlign w:val="center"/>
            <w:hideMark/>
          </w:tcPr>
          <w:p w:rsidR="00E8014C" w:rsidRPr="00E8014C" w:rsidRDefault="00E8014C" w:rsidP="00E8014C">
            <w:pPr>
              <w:spacing w:after="0" w:line="240" w:lineRule="auto"/>
              <w:rPr>
                <w:rFonts w:ascii="Times New Roman" w:eastAsia="Times New Roman" w:hAnsi="Times New Roman" w:cs="Times New Roman"/>
                <w:b/>
                <w:bCs/>
                <w:color w:val="FFFFFF"/>
                <w:sz w:val="20"/>
                <w:szCs w:val="20"/>
                <w:lang w:eastAsia="tr-TR"/>
              </w:rPr>
            </w:pPr>
            <w:r w:rsidRPr="00E8014C">
              <w:rPr>
                <w:rFonts w:ascii="Times New Roman" w:eastAsia="Times New Roman" w:hAnsi="Times New Roman" w:cs="Times New Roman"/>
                <w:b/>
                <w:bCs/>
                <w:color w:val="FFFFFF"/>
                <w:sz w:val="20"/>
                <w:szCs w:val="20"/>
                <w:lang w:eastAsia="tr-TR"/>
              </w:rPr>
              <w:t>Performans Göstergelerine İlişkin Değerlendirmeler</w:t>
            </w:r>
          </w:p>
        </w:tc>
      </w:tr>
      <w:tr w:rsidR="00E8014C" w:rsidRPr="00E8014C" w:rsidTr="00A91F14">
        <w:trPr>
          <w:trHeight w:val="901"/>
        </w:trPr>
        <w:tc>
          <w:tcPr>
            <w:tcW w:w="109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8014C" w:rsidRPr="00E8014C" w:rsidRDefault="00593389" w:rsidP="00215A29">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 bu süreçte ek bir maliyet oluşmamıştır. Devam eden süreç için öngörülen bir risk bulunmamaktadır.</w:t>
            </w:r>
          </w:p>
        </w:tc>
      </w:tr>
    </w:tbl>
    <w:p w:rsidR="00005D14" w:rsidRDefault="00005D14" w:rsidP="00960259">
      <w:pPr>
        <w:rPr>
          <w:rFonts w:asciiTheme="majorBidi" w:hAnsiTheme="majorBidi" w:cstheme="majorBidi"/>
          <w:sz w:val="24"/>
          <w:szCs w:val="24"/>
        </w:rPr>
      </w:pPr>
    </w:p>
    <w:p w:rsidR="00E8014C" w:rsidRPr="008A2D29" w:rsidRDefault="00E8014C" w:rsidP="00E8014C">
      <w:pPr>
        <w:pStyle w:val="ResimYazs"/>
        <w:rPr>
          <w:b/>
          <w:bCs/>
          <w:i w:val="0"/>
          <w:iCs w:val="0"/>
          <w:color w:val="auto"/>
          <w:sz w:val="20"/>
          <w:szCs w:val="20"/>
        </w:rPr>
      </w:pPr>
      <w:r w:rsidRPr="002B5BB3">
        <w:rPr>
          <w:b/>
          <w:bCs/>
          <w:i w:val="0"/>
          <w:iCs w:val="0"/>
          <w:color w:val="auto"/>
          <w:sz w:val="20"/>
          <w:szCs w:val="20"/>
        </w:rPr>
        <w:t>Stratejik Plan Değerlendirme Tablosu</w:t>
      </w:r>
    </w:p>
    <w:p w:rsidR="002B5BB3" w:rsidRDefault="002B5BB3" w:rsidP="00960259">
      <w:pPr>
        <w:rPr>
          <w:rFonts w:asciiTheme="majorBidi" w:hAnsiTheme="majorBidi" w:cstheme="majorBidi"/>
          <w:sz w:val="24"/>
          <w:szCs w:val="24"/>
        </w:rPr>
      </w:pPr>
    </w:p>
    <w:p w:rsidR="008A2D29" w:rsidRDefault="008A2D29" w:rsidP="00960259">
      <w:pPr>
        <w:rPr>
          <w:rFonts w:asciiTheme="majorBidi" w:hAnsiTheme="majorBidi" w:cstheme="majorBidi"/>
          <w:sz w:val="24"/>
          <w:szCs w:val="24"/>
        </w:rPr>
      </w:pPr>
    </w:p>
    <w:p w:rsidR="00A9603F" w:rsidRDefault="00A9603F" w:rsidP="00960259">
      <w:pPr>
        <w:rPr>
          <w:rFonts w:asciiTheme="majorBidi" w:hAnsiTheme="majorBidi" w:cstheme="majorBidi"/>
          <w:sz w:val="24"/>
          <w:szCs w:val="24"/>
        </w:rPr>
      </w:pPr>
    </w:p>
    <w:p w:rsidR="00A9603F" w:rsidRDefault="00A9603F" w:rsidP="00960259">
      <w:pPr>
        <w:rPr>
          <w:rFonts w:asciiTheme="majorBidi" w:hAnsiTheme="majorBidi" w:cstheme="majorBidi"/>
          <w:sz w:val="24"/>
          <w:szCs w:val="24"/>
        </w:rPr>
      </w:pPr>
    </w:p>
    <w:p w:rsidR="00A9603F" w:rsidRPr="00A9603F" w:rsidRDefault="00A9603F" w:rsidP="00A9603F">
      <w:pPr>
        <w:pStyle w:val="ResimYazs"/>
        <w:rPr>
          <w:b/>
          <w:bCs/>
          <w:i w:val="0"/>
          <w:iCs w:val="0"/>
          <w:color w:val="auto"/>
          <w:sz w:val="20"/>
          <w:szCs w:val="20"/>
        </w:rPr>
      </w:pPr>
      <w:r w:rsidRPr="002B5BB3">
        <w:rPr>
          <w:b/>
          <w:bCs/>
          <w:i w:val="0"/>
          <w:iCs w:val="0"/>
          <w:color w:val="auto"/>
          <w:sz w:val="20"/>
          <w:szCs w:val="20"/>
        </w:rPr>
        <w:t>Stratejik Plan Değerlendirme Tablosu</w:t>
      </w:r>
    </w:p>
    <w:tbl>
      <w:tblPr>
        <w:tblW w:w="1078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1201"/>
        <w:gridCol w:w="1563"/>
        <w:gridCol w:w="2089"/>
        <w:gridCol w:w="2089"/>
        <w:gridCol w:w="1880"/>
      </w:tblGrid>
      <w:tr w:rsidR="00A9603F" w:rsidRPr="00A9603F" w:rsidTr="008D213D">
        <w:trPr>
          <w:trHeight w:val="571"/>
        </w:trPr>
        <w:tc>
          <w:tcPr>
            <w:tcW w:w="1960" w:type="dxa"/>
            <w:shd w:val="clear" w:color="000000" w:fill="5B9BD4"/>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Amaç</w:t>
            </w:r>
          </w:p>
        </w:tc>
        <w:tc>
          <w:tcPr>
            <w:tcW w:w="8822" w:type="dxa"/>
            <w:gridSpan w:val="5"/>
            <w:shd w:val="clear" w:color="auto" w:fill="auto"/>
            <w:vAlign w:val="center"/>
            <w:hideMark/>
          </w:tcPr>
          <w:p w:rsidR="00A9603F" w:rsidRPr="00A9603F" w:rsidRDefault="00A9603F" w:rsidP="00A9603F">
            <w:pPr>
              <w:spacing w:after="0" w:line="240" w:lineRule="auto"/>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A2:Yönetişimci yaklaşım ile sürdürülebilir, çevreye duyarlı, şehirleşmede yatay mimariyi esas alan, nitelikli yaşam alanları ve çağdaş uygulamalarıyla kentin yaşam kalitesini artırmak.</w:t>
            </w:r>
          </w:p>
        </w:tc>
      </w:tr>
      <w:tr w:rsidR="00A9603F" w:rsidRPr="00A9603F" w:rsidTr="008D213D">
        <w:trPr>
          <w:trHeight w:val="550"/>
        </w:trPr>
        <w:tc>
          <w:tcPr>
            <w:tcW w:w="1960" w:type="dxa"/>
            <w:shd w:val="clear" w:color="000000" w:fill="5B9BD4"/>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Hedef</w:t>
            </w:r>
          </w:p>
        </w:tc>
        <w:tc>
          <w:tcPr>
            <w:tcW w:w="8822" w:type="dxa"/>
            <w:gridSpan w:val="5"/>
            <w:shd w:val="clear" w:color="auto" w:fill="auto"/>
            <w:vAlign w:val="center"/>
            <w:hideMark/>
          </w:tcPr>
          <w:p w:rsidR="00A9603F" w:rsidRPr="00A9603F" w:rsidRDefault="00A9603F" w:rsidP="00A9603F">
            <w:pPr>
              <w:spacing w:after="0" w:line="240" w:lineRule="auto"/>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A2.H3: Kent Bilgi Sistemini güncellemek ve Mekansal Adres Kayıt Sistemi (MAKS) ile uyumluluğunu sağlamak.</w:t>
            </w:r>
          </w:p>
        </w:tc>
      </w:tr>
      <w:tr w:rsidR="00A9603F" w:rsidRPr="00A9603F" w:rsidTr="008D213D">
        <w:trPr>
          <w:trHeight w:val="71"/>
        </w:trPr>
        <w:tc>
          <w:tcPr>
            <w:tcW w:w="1960" w:type="dxa"/>
            <w:shd w:val="clear" w:color="000000" w:fill="5B9BD4"/>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Hedef Performansı</w:t>
            </w:r>
          </w:p>
        </w:tc>
        <w:tc>
          <w:tcPr>
            <w:tcW w:w="8822" w:type="dxa"/>
            <w:gridSpan w:val="5"/>
            <w:shd w:val="clear" w:color="auto" w:fill="auto"/>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r>
      <w:tr w:rsidR="008D213D" w:rsidRPr="00A9603F" w:rsidTr="001E7375">
        <w:trPr>
          <w:trHeight w:val="343"/>
        </w:trPr>
        <w:tc>
          <w:tcPr>
            <w:tcW w:w="1960" w:type="dxa"/>
            <w:shd w:val="clear" w:color="000000" w:fill="5B9BD4"/>
            <w:vAlign w:val="center"/>
          </w:tcPr>
          <w:p w:rsidR="008D213D" w:rsidRPr="00A9603F" w:rsidRDefault="008D213D" w:rsidP="00A9603F">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822" w:type="dxa"/>
            <w:gridSpan w:val="5"/>
            <w:shd w:val="clear" w:color="auto" w:fill="auto"/>
            <w:vAlign w:val="center"/>
          </w:tcPr>
          <w:p w:rsidR="008D213D" w:rsidRPr="00A9603F" w:rsidRDefault="00A9576C" w:rsidP="00A9603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A9603F" w:rsidRPr="00A9603F" w:rsidTr="008D213D">
        <w:trPr>
          <w:trHeight w:val="71"/>
        </w:trPr>
        <w:tc>
          <w:tcPr>
            <w:tcW w:w="1960" w:type="dxa"/>
            <w:shd w:val="clear" w:color="000000" w:fill="5B9BD4"/>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Sorumlu Birim</w:t>
            </w:r>
          </w:p>
        </w:tc>
        <w:tc>
          <w:tcPr>
            <w:tcW w:w="8822" w:type="dxa"/>
            <w:gridSpan w:val="5"/>
            <w:shd w:val="clear" w:color="auto" w:fill="auto"/>
            <w:vAlign w:val="center"/>
            <w:hideMark/>
          </w:tcPr>
          <w:p w:rsidR="00A9603F" w:rsidRPr="00A9603F" w:rsidRDefault="00A9603F" w:rsidP="00A9603F">
            <w:pPr>
              <w:spacing w:after="0" w:line="240" w:lineRule="auto"/>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EMLAK VE İSTİMLAK MÜDÜRLÜĞÜ</w:t>
            </w:r>
          </w:p>
        </w:tc>
      </w:tr>
      <w:tr w:rsidR="00A9603F" w:rsidRPr="00A9603F" w:rsidTr="008D213D">
        <w:trPr>
          <w:trHeight w:val="786"/>
        </w:trPr>
        <w:tc>
          <w:tcPr>
            <w:tcW w:w="1960" w:type="dxa"/>
            <w:shd w:val="clear" w:color="000000" w:fill="5B9BD4"/>
            <w:vAlign w:val="center"/>
            <w:hideMark/>
          </w:tcPr>
          <w:p w:rsidR="00A9603F" w:rsidRPr="00A9603F" w:rsidRDefault="00A9603F" w:rsidP="009F4E65">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Performans Göstergesi</w:t>
            </w:r>
          </w:p>
        </w:tc>
        <w:tc>
          <w:tcPr>
            <w:tcW w:w="1201" w:type="dxa"/>
            <w:shd w:val="clear" w:color="000000" w:fill="5B9BD4"/>
            <w:vAlign w:val="center"/>
            <w:hideMark/>
          </w:tcPr>
          <w:p w:rsidR="00A9603F" w:rsidRPr="00A9603F" w:rsidRDefault="00A9603F" w:rsidP="009F4E65">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Hedefe Etkisi (%)</w:t>
            </w:r>
          </w:p>
        </w:tc>
        <w:tc>
          <w:tcPr>
            <w:tcW w:w="1563" w:type="dxa"/>
            <w:shd w:val="clear" w:color="000000" w:fill="5B9BD4"/>
            <w:vAlign w:val="center"/>
            <w:hideMark/>
          </w:tcPr>
          <w:p w:rsidR="00A9603F" w:rsidRPr="00A9603F" w:rsidRDefault="00A9603F" w:rsidP="009F4E65">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Plan Başlangıç Değeri (A)</w:t>
            </w:r>
          </w:p>
        </w:tc>
        <w:tc>
          <w:tcPr>
            <w:tcW w:w="2089" w:type="dxa"/>
            <w:shd w:val="clear" w:color="000000" w:fill="5B9BD4"/>
            <w:vAlign w:val="center"/>
            <w:hideMark/>
          </w:tcPr>
          <w:p w:rsidR="00A9603F" w:rsidRPr="00A9603F" w:rsidRDefault="00A9603F" w:rsidP="009F4E65">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İzleme Dönemindeki Yıl Sonu Hedeflenen Değer (B)</w:t>
            </w:r>
          </w:p>
        </w:tc>
        <w:tc>
          <w:tcPr>
            <w:tcW w:w="2089" w:type="dxa"/>
            <w:shd w:val="clear" w:color="000000" w:fill="5B9BD4"/>
            <w:vAlign w:val="center"/>
            <w:hideMark/>
          </w:tcPr>
          <w:p w:rsidR="00A9603F" w:rsidRPr="00A9603F" w:rsidRDefault="00A9603F" w:rsidP="009F4E65">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İzleme Dönemindeki Gerçekleşme Değeri (C)</w:t>
            </w:r>
          </w:p>
        </w:tc>
        <w:tc>
          <w:tcPr>
            <w:tcW w:w="1878" w:type="dxa"/>
            <w:shd w:val="clear" w:color="000000" w:fill="5B9BD4"/>
            <w:vAlign w:val="center"/>
            <w:hideMark/>
          </w:tcPr>
          <w:p w:rsidR="00A9603F" w:rsidRPr="00A9603F" w:rsidRDefault="00A9603F" w:rsidP="009F4E65">
            <w:pPr>
              <w:spacing w:after="0" w:line="240" w:lineRule="auto"/>
              <w:jc w:val="center"/>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Performans (%)(C-A)/(B-A)</w:t>
            </w:r>
          </w:p>
        </w:tc>
      </w:tr>
      <w:tr w:rsidR="00A9603F" w:rsidRPr="00A9603F" w:rsidTr="008D213D">
        <w:trPr>
          <w:trHeight w:val="1244"/>
        </w:trPr>
        <w:tc>
          <w:tcPr>
            <w:tcW w:w="1960" w:type="dxa"/>
            <w:shd w:val="clear" w:color="000000" w:fill="FDE9D9"/>
            <w:vAlign w:val="center"/>
            <w:hideMark/>
          </w:tcPr>
          <w:p w:rsidR="00A9603F" w:rsidRPr="00A9603F" w:rsidRDefault="00A9603F" w:rsidP="008D213D">
            <w:pPr>
              <w:spacing w:after="0" w:line="240" w:lineRule="auto"/>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Verilen numarataj belge</w:t>
            </w:r>
            <w:r w:rsidR="008D213D">
              <w:rPr>
                <w:rFonts w:ascii="Times New Roman" w:eastAsia="Times New Roman" w:hAnsi="Times New Roman" w:cs="Times New Roman"/>
                <w:b/>
                <w:bCs/>
                <w:color w:val="000000"/>
                <w:sz w:val="20"/>
                <w:szCs w:val="20"/>
                <w:lang w:eastAsia="tr-TR"/>
              </w:rPr>
              <w:t xml:space="preserve"> </w:t>
            </w:r>
            <w:r w:rsidRPr="00A9603F">
              <w:rPr>
                <w:rFonts w:ascii="Times New Roman" w:eastAsia="Times New Roman" w:hAnsi="Times New Roman" w:cs="Times New Roman"/>
                <w:b/>
                <w:bCs/>
                <w:color w:val="000000"/>
                <w:sz w:val="20"/>
                <w:szCs w:val="20"/>
                <w:lang w:eastAsia="tr-TR"/>
              </w:rPr>
              <w:t>(Adres Düzeltme Formu)</w:t>
            </w:r>
            <w:r w:rsidRPr="00A9603F">
              <w:rPr>
                <w:rFonts w:ascii="Times New Roman" w:eastAsia="Times New Roman" w:hAnsi="Times New Roman" w:cs="Times New Roman"/>
                <w:b/>
                <w:bCs/>
                <w:color w:val="000000"/>
                <w:sz w:val="20"/>
                <w:szCs w:val="20"/>
                <w:lang w:eastAsia="tr-TR"/>
              </w:rPr>
              <w:br/>
              <w:t>sayısı</w:t>
            </w:r>
          </w:p>
        </w:tc>
        <w:tc>
          <w:tcPr>
            <w:tcW w:w="1201"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20</w:t>
            </w:r>
          </w:p>
        </w:tc>
        <w:tc>
          <w:tcPr>
            <w:tcW w:w="1563"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2.500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200</w:t>
            </w:r>
          </w:p>
        </w:tc>
        <w:tc>
          <w:tcPr>
            <w:tcW w:w="1878"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r>
      <w:tr w:rsidR="00A9603F" w:rsidRPr="00A9603F" w:rsidTr="008D213D">
        <w:trPr>
          <w:trHeight w:val="71"/>
        </w:trPr>
        <w:tc>
          <w:tcPr>
            <w:tcW w:w="10782" w:type="dxa"/>
            <w:gridSpan w:val="6"/>
            <w:shd w:val="clear" w:color="000000" w:fill="5B9BD4"/>
            <w:vAlign w:val="center"/>
            <w:hideMark/>
          </w:tcPr>
          <w:p w:rsidR="00A9603F" w:rsidRPr="00A9603F" w:rsidRDefault="00A9603F" w:rsidP="00A9603F">
            <w:pPr>
              <w:spacing w:after="0" w:line="240" w:lineRule="auto"/>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Performans Göstergelerine İlişkin Değerlendirmeler</w:t>
            </w:r>
          </w:p>
        </w:tc>
      </w:tr>
      <w:tr w:rsidR="00A9603F" w:rsidRPr="00A9603F" w:rsidTr="008D213D">
        <w:trPr>
          <w:trHeight w:val="853"/>
        </w:trPr>
        <w:tc>
          <w:tcPr>
            <w:tcW w:w="10782" w:type="dxa"/>
            <w:gridSpan w:val="6"/>
            <w:shd w:val="clear" w:color="auto" w:fill="auto"/>
            <w:vAlign w:val="center"/>
            <w:hideMark/>
          </w:tcPr>
          <w:p w:rsidR="00A9603F" w:rsidRPr="00A9603F" w:rsidRDefault="00A9603F" w:rsidP="007A7816">
            <w:pPr>
              <w:spacing w:after="0" w:line="240" w:lineRule="auto"/>
              <w:jc w:val="both"/>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 </w:t>
            </w:r>
            <w:r w:rsidR="00D52E6E"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sidR="00D52E6E">
              <w:rPr>
                <w:rFonts w:ascii="Times New Roman" w:eastAsia="Times New Roman" w:hAnsi="Times New Roman" w:cs="Times New Roman"/>
                <w:color w:val="000000"/>
                <w:sz w:val="20"/>
                <w:szCs w:val="20"/>
                <w:lang w:eastAsia="tr-TR"/>
              </w:rPr>
              <w:t xml:space="preserve"> 12. Kalkınma Planı 3.5.6. </w:t>
            </w:r>
            <w:r w:rsidR="00245F1C">
              <w:rPr>
                <w:rFonts w:ascii="Times New Roman" w:eastAsia="Times New Roman" w:hAnsi="Times New Roman" w:cs="Times New Roman"/>
                <w:color w:val="000000"/>
                <w:sz w:val="20"/>
                <w:szCs w:val="20"/>
                <w:lang w:eastAsia="tr-TR"/>
              </w:rPr>
              <w:t>Yerel Yönetimler</w:t>
            </w:r>
            <w:r w:rsidR="00D52E6E">
              <w:rPr>
                <w:rFonts w:ascii="Times New Roman" w:eastAsia="Times New Roman" w:hAnsi="Times New Roman" w:cs="Times New Roman"/>
                <w:color w:val="000000"/>
                <w:sz w:val="20"/>
                <w:szCs w:val="20"/>
                <w:lang w:eastAsia="tr-TR"/>
              </w:rPr>
              <w:t xml:space="preserve"> Başlığına katkı sağlanmıştır. B</w:t>
            </w:r>
            <w:r w:rsidR="00D52E6E"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A9603F" w:rsidRPr="00A9603F" w:rsidTr="008D213D">
        <w:trPr>
          <w:trHeight w:val="767"/>
        </w:trPr>
        <w:tc>
          <w:tcPr>
            <w:tcW w:w="1960" w:type="dxa"/>
            <w:shd w:val="clear" w:color="000000" w:fill="FDE9D9"/>
            <w:vAlign w:val="center"/>
            <w:hideMark/>
          </w:tcPr>
          <w:p w:rsidR="00A9603F" w:rsidRPr="00A9603F" w:rsidRDefault="003D3BAE" w:rsidP="00A9603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Kent Bilgi Sistemi</w:t>
            </w:r>
            <w:r w:rsidR="00A9603F" w:rsidRPr="00A9603F">
              <w:rPr>
                <w:rFonts w:ascii="Times New Roman" w:eastAsia="Times New Roman" w:hAnsi="Times New Roman" w:cs="Times New Roman"/>
                <w:b/>
                <w:bCs/>
                <w:color w:val="000000"/>
                <w:sz w:val="20"/>
                <w:szCs w:val="20"/>
                <w:lang w:eastAsia="tr-TR"/>
              </w:rPr>
              <w:t>nin dijital ortamda</w:t>
            </w:r>
            <w:r w:rsidR="00A9603F" w:rsidRPr="00A9603F">
              <w:rPr>
                <w:rFonts w:ascii="Times New Roman" w:eastAsia="Times New Roman" w:hAnsi="Times New Roman" w:cs="Times New Roman"/>
                <w:b/>
                <w:bCs/>
                <w:color w:val="000000"/>
                <w:sz w:val="20"/>
                <w:szCs w:val="20"/>
                <w:lang w:eastAsia="tr-TR"/>
              </w:rPr>
              <w:br/>
              <w:t>güncellenme oranı</w:t>
            </w:r>
          </w:p>
        </w:tc>
        <w:tc>
          <w:tcPr>
            <w:tcW w:w="1201"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30</w:t>
            </w:r>
          </w:p>
        </w:tc>
        <w:tc>
          <w:tcPr>
            <w:tcW w:w="1563"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c>
          <w:tcPr>
            <w:tcW w:w="1878"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r>
      <w:tr w:rsidR="00A9603F" w:rsidRPr="00A9603F" w:rsidTr="008D213D">
        <w:trPr>
          <w:trHeight w:val="71"/>
        </w:trPr>
        <w:tc>
          <w:tcPr>
            <w:tcW w:w="10782" w:type="dxa"/>
            <w:gridSpan w:val="6"/>
            <w:shd w:val="clear" w:color="000000" w:fill="5B9BD4"/>
            <w:vAlign w:val="center"/>
            <w:hideMark/>
          </w:tcPr>
          <w:p w:rsidR="00A9603F" w:rsidRPr="00A9603F" w:rsidRDefault="00A9603F" w:rsidP="00A9603F">
            <w:pPr>
              <w:spacing w:after="0" w:line="240" w:lineRule="auto"/>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Performans Göstergelerine İlişkin Değerlendirmeler</w:t>
            </w:r>
          </w:p>
        </w:tc>
      </w:tr>
      <w:tr w:rsidR="00A9603F" w:rsidRPr="00A9603F" w:rsidTr="008D213D">
        <w:trPr>
          <w:trHeight w:val="1076"/>
        </w:trPr>
        <w:tc>
          <w:tcPr>
            <w:tcW w:w="10782" w:type="dxa"/>
            <w:gridSpan w:val="6"/>
            <w:shd w:val="clear" w:color="auto" w:fill="auto"/>
            <w:vAlign w:val="center"/>
            <w:hideMark/>
          </w:tcPr>
          <w:p w:rsidR="00A9603F" w:rsidRPr="00A9603F" w:rsidRDefault="00D52E6E" w:rsidP="00245F1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w:t>
            </w:r>
            <w:r w:rsidRPr="00D52E6E">
              <w:rPr>
                <w:rFonts w:ascii="Times New Roman" w:hAnsi="Times New Roman" w:cs="Times New Roman"/>
                <w:sz w:val="20"/>
                <w:szCs w:val="20"/>
              </w:rPr>
              <w:t>3.4</w:t>
            </w:r>
            <w:r>
              <w:t xml:space="preserve"> </w:t>
            </w:r>
            <w:r w:rsidRPr="00D52E6E">
              <w:rPr>
                <w:rFonts w:asciiTheme="majorBidi" w:hAnsiTheme="majorBidi" w:cstheme="majorBidi"/>
                <w:sz w:val="20"/>
                <w:szCs w:val="20"/>
              </w:rPr>
              <w:t>Afetlere Dirençli Yaşam Alanları, Sürdürülebilir Çevre</w:t>
            </w:r>
            <w:r>
              <w:rPr>
                <w:rFonts w:ascii="Times New Roman" w:eastAsia="Times New Roman" w:hAnsi="Times New Roman" w:cs="Times New Roman"/>
                <w:color w:val="000000"/>
                <w:sz w:val="20"/>
                <w:szCs w:val="20"/>
                <w:lang w:eastAsia="tr-TR"/>
              </w:rPr>
              <w:t xml:space="preserve"> ve 3.5.6. </w:t>
            </w:r>
            <w:r w:rsidR="00245F1C">
              <w:rPr>
                <w:rFonts w:ascii="Times New Roman" w:eastAsia="Times New Roman" w:hAnsi="Times New Roman" w:cs="Times New Roman"/>
                <w:color w:val="000000"/>
                <w:sz w:val="20"/>
                <w:szCs w:val="20"/>
                <w:lang w:eastAsia="tr-TR"/>
              </w:rPr>
              <w:t>Yerel Yönetimler</w:t>
            </w:r>
            <w:r>
              <w:rPr>
                <w:rFonts w:ascii="Times New Roman" w:eastAsia="Times New Roman" w:hAnsi="Times New Roman" w:cs="Times New Roman"/>
                <w:color w:val="000000"/>
                <w:sz w:val="20"/>
                <w:szCs w:val="20"/>
                <w:lang w:eastAsia="tr-TR"/>
              </w:rPr>
              <w:t xml:space="preserve">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A9603F" w:rsidRPr="00A9603F" w:rsidTr="008D213D">
        <w:trPr>
          <w:trHeight w:val="1189"/>
        </w:trPr>
        <w:tc>
          <w:tcPr>
            <w:tcW w:w="1960" w:type="dxa"/>
            <w:shd w:val="clear" w:color="000000" w:fill="FDE9D9"/>
            <w:vAlign w:val="center"/>
            <w:hideMark/>
          </w:tcPr>
          <w:p w:rsidR="00A9603F" w:rsidRPr="00A9603F" w:rsidRDefault="00A9603F" w:rsidP="008D213D">
            <w:pPr>
              <w:spacing w:after="0" w:line="240" w:lineRule="auto"/>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Bina ve bağımsız bölüm</w:t>
            </w:r>
            <w:r w:rsidR="008D213D">
              <w:rPr>
                <w:rFonts w:ascii="Times New Roman" w:eastAsia="Times New Roman" w:hAnsi="Times New Roman" w:cs="Times New Roman"/>
                <w:b/>
                <w:bCs/>
                <w:color w:val="000000"/>
                <w:sz w:val="20"/>
                <w:szCs w:val="20"/>
                <w:lang w:eastAsia="tr-TR"/>
              </w:rPr>
              <w:t xml:space="preserve"> </w:t>
            </w:r>
            <w:r w:rsidRPr="00A9603F">
              <w:rPr>
                <w:rFonts w:ascii="Times New Roman" w:eastAsia="Times New Roman" w:hAnsi="Times New Roman" w:cs="Times New Roman"/>
                <w:b/>
                <w:bCs/>
                <w:color w:val="000000"/>
                <w:sz w:val="20"/>
                <w:szCs w:val="20"/>
                <w:lang w:eastAsia="tr-TR"/>
              </w:rPr>
              <w:t>ekleme ve güncelleme</w:t>
            </w:r>
            <w:r w:rsidRPr="00A9603F">
              <w:rPr>
                <w:rFonts w:ascii="Times New Roman" w:eastAsia="Times New Roman" w:hAnsi="Times New Roman" w:cs="Times New Roman"/>
                <w:b/>
                <w:bCs/>
                <w:color w:val="000000"/>
                <w:sz w:val="20"/>
                <w:szCs w:val="20"/>
                <w:lang w:eastAsia="tr-TR"/>
              </w:rPr>
              <w:br/>
              <w:t>sayısı</w:t>
            </w:r>
          </w:p>
        </w:tc>
        <w:tc>
          <w:tcPr>
            <w:tcW w:w="1201"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25</w:t>
            </w:r>
          </w:p>
        </w:tc>
        <w:tc>
          <w:tcPr>
            <w:tcW w:w="1563"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3.500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250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250</w:t>
            </w:r>
          </w:p>
        </w:tc>
        <w:tc>
          <w:tcPr>
            <w:tcW w:w="1878"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r>
      <w:tr w:rsidR="00A9603F" w:rsidRPr="00A9603F" w:rsidTr="008D213D">
        <w:trPr>
          <w:trHeight w:val="77"/>
        </w:trPr>
        <w:tc>
          <w:tcPr>
            <w:tcW w:w="10782" w:type="dxa"/>
            <w:gridSpan w:val="6"/>
            <w:shd w:val="clear" w:color="000000" w:fill="5B9BD4"/>
            <w:vAlign w:val="center"/>
            <w:hideMark/>
          </w:tcPr>
          <w:p w:rsidR="00A9603F" w:rsidRPr="00A9603F" w:rsidRDefault="00A9603F" w:rsidP="00A9603F">
            <w:pPr>
              <w:spacing w:after="0" w:line="240" w:lineRule="auto"/>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Performans Göstergelerine İlişkin Değerlendirmeler</w:t>
            </w:r>
          </w:p>
        </w:tc>
      </w:tr>
      <w:tr w:rsidR="00A9603F" w:rsidRPr="00A9603F" w:rsidTr="008D213D">
        <w:trPr>
          <w:trHeight w:val="916"/>
        </w:trPr>
        <w:tc>
          <w:tcPr>
            <w:tcW w:w="10782" w:type="dxa"/>
            <w:gridSpan w:val="6"/>
            <w:shd w:val="clear" w:color="auto" w:fill="auto"/>
            <w:vAlign w:val="center"/>
            <w:hideMark/>
          </w:tcPr>
          <w:p w:rsidR="00A9603F" w:rsidRPr="00A9603F" w:rsidRDefault="00245F1C" w:rsidP="007A7816">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3.5.6. Yerel Yönetimler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A9603F" w:rsidRPr="00A9603F" w:rsidTr="008D213D">
        <w:trPr>
          <w:trHeight w:val="1466"/>
        </w:trPr>
        <w:tc>
          <w:tcPr>
            <w:tcW w:w="1960" w:type="dxa"/>
            <w:shd w:val="clear" w:color="000000" w:fill="FDE9D9"/>
            <w:vAlign w:val="center"/>
            <w:hideMark/>
          </w:tcPr>
          <w:p w:rsidR="00A9603F" w:rsidRPr="00A9603F" w:rsidRDefault="00A9603F" w:rsidP="008D213D">
            <w:pPr>
              <w:spacing w:after="0" w:line="240" w:lineRule="auto"/>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Yeni ruhsatlı yapılan</w:t>
            </w:r>
            <w:r w:rsidRPr="00A9603F">
              <w:rPr>
                <w:rFonts w:ascii="Times New Roman" w:eastAsia="Times New Roman" w:hAnsi="Times New Roman" w:cs="Times New Roman"/>
                <w:b/>
                <w:bCs/>
                <w:color w:val="000000"/>
                <w:sz w:val="20"/>
                <w:szCs w:val="20"/>
                <w:lang w:eastAsia="tr-TR"/>
              </w:rPr>
              <w:br/>
              <w:t>konut ve işyerlerinin</w:t>
            </w:r>
            <w:r w:rsidRPr="00A9603F">
              <w:rPr>
                <w:rFonts w:ascii="Times New Roman" w:eastAsia="Times New Roman" w:hAnsi="Times New Roman" w:cs="Times New Roman"/>
                <w:b/>
                <w:bCs/>
                <w:color w:val="000000"/>
                <w:sz w:val="20"/>
                <w:szCs w:val="20"/>
                <w:lang w:eastAsia="tr-TR"/>
              </w:rPr>
              <w:br/>
              <w:t>Mekansal Adres Kayıt</w:t>
            </w:r>
            <w:r w:rsidR="008D213D">
              <w:rPr>
                <w:rFonts w:ascii="Times New Roman" w:eastAsia="Times New Roman" w:hAnsi="Times New Roman" w:cs="Times New Roman"/>
                <w:b/>
                <w:bCs/>
                <w:color w:val="000000"/>
                <w:sz w:val="20"/>
                <w:szCs w:val="20"/>
                <w:lang w:eastAsia="tr-TR"/>
              </w:rPr>
              <w:t xml:space="preserve"> </w:t>
            </w:r>
            <w:r w:rsidRPr="00A9603F">
              <w:rPr>
                <w:rFonts w:ascii="Times New Roman" w:eastAsia="Times New Roman" w:hAnsi="Times New Roman" w:cs="Times New Roman"/>
                <w:b/>
                <w:bCs/>
                <w:color w:val="000000"/>
                <w:sz w:val="20"/>
                <w:szCs w:val="20"/>
                <w:lang w:eastAsia="tr-TR"/>
              </w:rPr>
              <w:t>Sistemi’ne (MAKS)</w:t>
            </w:r>
            <w:r w:rsidR="008D213D">
              <w:rPr>
                <w:rFonts w:ascii="Times New Roman" w:eastAsia="Times New Roman" w:hAnsi="Times New Roman" w:cs="Times New Roman"/>
                <w:b/>
                <w:bCs/>
                <w:color w:val="000000"/>
                <w:sz w:val="20"/>
                <w:szCs w:val="20"/>
                <w:lang w:eastAsia="tr-TR"/>
              </w:rPr>
              <w:t xml:space="preserve"> </w:t>
            </w:r>
            <w:r w:rsidRPr="00A9603F">
              <w:rPr>
                <w:rFonts w:ascii="Times New Roman" w:eastAsia="Times New Roman" w:hAnsi="Times New Roman" w:cs="Times New Roman"/>
                <w:b/>
                <w:bCs/>
                <w:color w:val="000000"/>
                <w:sz w:val="20"/>
                <w:szCs w:val="20"/>
                <w:lang w:eastAsia="tr-TR"/>
              </w:rPr>
              <w:t>işlenme oranı</w:t>
            </w:r>
          </w:p>
        </w:tc>
        <w:tc>
          <w:tcPr>
            <w:tcW w:w="1201"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25</w:t>
            </w:r>
          </w:p>
        </w:tc>
        <w:tc>
          <w:tcPr>
            <w:tcW w:w="1563"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c>
          <w:tcPr>
            <w:tcW w:w="2089"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c>
          <w:tcPr>
            <w:tcW w:w="1878" w:type="dxa"/>
            <w:shd w:val="clear" w:color="000000" w:fill="FDE9D9"/>
            <w:vAlign w:val="center"/>
            <w:hideMark/>
          </w:tcPr>
          <w:p w:rsidR="00A9603F" w:rsidRPr="00A9603F" w:rsidRDefault="00A9603F" w:rsidP="00A9603F">
            <w:pPr>
              <w:spacing w:after="0" w:line="240" w:lineRule="auto"/>
              <w:jc w:val="center"/>
              <w:rPr>
                <w:rFonts w:ascii="Times New Roman" w:eastAsia="Times New Roman" w:hAnsi="Times New Roman" w:cs="Times New Roman"/>
                <w:b/>
                <w:bCs/>
                <w:color w:val="000000"/>
                <w:sz w:val="20"/>
                <w:szCs w:val="20"/>
                <w:lang w:eastAsia="tr-TR"/>
              </w:rPr>
            </w:pPr>
            <w:r w:rsidRPr="00A9603F">
              <w:rPr>
                <w:rFonts w:ascii="Times New Roman" w:eastAsia="Times New Roman" w:hAnsi="Times New Roman" w:cs="Times New Roman"/>
                <w:b/>
                <w:bCs/>
                <w:color w:val="000000"/>
                <w:sz w:val="20"/>
                <w:szCs w:val="20"/>
                <w:lang w:eastAsia="tr-TR"/>
              </w:rPr>
              <w:t>100%</w:t>
            </w:r>
          </w:p>
        </w:tc>
      </w:tr>
      <w:tr w:rsidR="00A9603F" w:rsidRPr="00A9603F" w:rsidTr="008D213D">
        <w:trPr>
          <w:trHeight w:val="77"/>
        </w:trPr>
        <w:tc>
          <w:tcPr>
            <w:tcW w:w="10782" w:type="dxa"/>
            <w:gridSpan w:val="6"/>
            <w:shd w:val="clear" w:color="000000" w:fill="5B9BD4"/>
            <w:vAlign w:val="center"/>
            <w:hideMark/>
          </w:tcPr>
          <w:p w:rsidR="00A9603F" w:rsidRPr="00A9603F" w:rsidRDefault="00A9603F" w:rsidP="00A9603F">
            <w:pPr>
              <w:spacing w:after="0" w:line="240" w:lineRule="auto"/>
              <w:rPr>
                <w:rFonts w:ascii="Times New Roman" w:eastAsia="Times New Roman" w:hAnsi="Times New Roman" w:cs="Times New Roman"/>
                <w:b/>
                <w:bCs/>
                <w:color w:val="FFFFFF"/>
                <w:sz w:val="20"/>
                <w:szCs w:val="20"/>
                <w:lang w:eastAsia="tr-TR"/>
              </w:rPr>
            </w:pPr>
            <w:r w:rsidRPr="00A9603F">
              <w:rPr>
                <w:rFonts w:ascii="Times New Roman" w:eastAsia="Times New Roman" w:hAnsi="Times New Roman" w:cs="Times New Roman"/>
                <w:b/>
                <w:bCs/>
                <w:color w:val="FFFFFF"/>
                <w:sz w:val="20"/>
                <w:szCs w:val="20"/>
                <w:lang w:eastAsia="tr-TR"/>
              </w:rPr>
              <w:t>Performans Göstergelerine İlişkin Değerlendirmeler</w:t>
            </w:r>
          </w:p>
        </w:tc>
      </w:tr>
      <w:tr w:rsidR="00A9603F" w:rsidRPr="00A9603F" w:rsidTr="008D213D">
        <w:trPr>
          <w:trHeight w:val="1094"/>
        </w:trPr>
        <w:tc>
          <w:tcPr>
            <w:tcW w:w="10782" w:type="dxa"/>
            <w:gridSpan w:val="6"/>
            <w:shd w:val="clear" w:color="auto" w:fill="auto"/>
            <w:vAlign w:val="center"/>
            <w:hideMark/>
          </w:tcPr>
          <w:p w:rsidR="00A9603F" w:rsidRPr="00A9603F" w:rsidRDefault="00885399" w:rsidP="00245F1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w:t>
            </w:r>
            <w:r w:rsidRPr="00D52E6E">
              <w:rPr>
                <w:rFonts w:ascii="Times New Roman" w:hAnsi="Times New Roman" w:cs="Times New Roman"/>
                <w:sz w:val="20"/>
                <w:szCs w:val="20"/>
              </w:rPr>
              <w:t>3.4</w:t>
            </w:r>
            <w:r>
              <w:t xml:space="preserve"> </w:t>
            </w:r>
            <w:r w:rsidRPr="00D52E6E">
              <w:rPr>
                <w:rFonts w:asciiTheme="majorBidi" w:hAnsiTheme="majorBidi" w:cstheme="majorBidi"/>
                <w:sz w:val="20"/>
                <w:szCs w:val="20"/>
              </w:rPr>
              <w:t>Afetlere Dirençli Yaşam Alanları, Sürdürülebilir Çevre</w:t>
            </w:r>
            <w:r>
              <w:rPr>
                <w:rFonts w:ascii="Times New Roman" w:eastAsia="Times New Roman" w:hAnsi="Times New Roman" w:cs="Times New Roman"/>
                <w:color w:val="000000"/>
                <w:sz w:val="20"/>
                <w:szCs w:val="20"/>
                <w:lang w:eastAsia="tr-TR"/>
              </w:rPr>
              <w:t xml:space="preserve">, 3.5.6. </w:t>
            </w:r>
            <w:r w:rsidR="00245F1C">
              <w:rPr>
                <w:rFonts w:ascii="Times New Roman" w:eastAsia="Times New Roman" w:hAnsi="Times New Roman" w:cs="Times New Roman"/>
                <w:color w:val="000000"/>
                <w:sz w:val="20"/>
                <w:szCs w:val="20"/>
                <w:lang w:eastAsia="tr-TR"/>
              </w:rPr>
              <w:t>Yerel Yönetimler</w:t>
            </w:r>
            <w:r>
              <w:rPr>
                <w:rFonts w:ascii="Times New Roman" w:eastAsia="Times New Roman" w:hAnsi="Times New Roman" w:cs="Times New Roman"/>
                <w:color w:val="000000"/>
                <w:sz w:val="20"/>
                <w:szCs w:val="20"/>
                <w:lang w:eastAsia="tr-TR"/>
              </w:rPr>
              <w:t xml:space="preserve"> Başlığı</w:t>
            </w:r>
            <w:r w:rsidR="00245F1C">
              <w:rPr>
                <w:rFonts w:ascii="Times New Roman" w:eastAsia="Times New Roman" w:hAnsi="Times New Roman" w:cs="Times New Roman"/>
                <w:color w:val="000000"/>
                <w:sz w:val="20"/>
                <w:szCs w:val="20"/>
                <w:lang w:eastAsia="tr-TR"/>
              </w:rPr>
              <w:t>na</w:t>
            </w:r>
            <w:r>
              <w:rPr>
                <w:rFonts w:ascii="Times New Roman" w:eastAsia="Times New Roman" w:hAnsi="Times New Roman" w:cs="Times New Roman"/>
                <w:color w:val="000000"/>
                <w:sz w:val="20"/>
                <w:szCs w:val="20"/>
                <w:lang w:eastAsia="tr-TR"/>
              </w:rPr>
              <w:t xml:space="preserve">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bl>
    <w:p w:rsidR="00A9603F" w:rsidRDefault="00A9603F" w:rsidP="00960259">
      <w:pPr>
        <w:rPr>
          <w:rFonts w:asciiTheme="majorBidi" w:hAnsiTheme="majorBidi" w:cstheme="majorBidi"/>
          <w:sz w:val="24"/>
          <w:szCs w:val="24"/>
        </w:rPr>
      </w:pPr>
    </w:p>
    <w:p w:rsidR="00527334" w:rsidRDefault="00527334" w:rsidP="00960259">
      <w:pPr>
        <w:rPr>
          <w:rFonts w:asciiTheme="majorBidi" w:hAnsiTheme="majorBidi" w:cstheme="majorBidi"/>
          <w:sz w:val="24"/>
          <w:szCs w:val="24"/>
        </w:rPr>
      </w:pPr>
    </w:p>
    <w:p w:rsidR="0033381E" w:rsidRPr="00A9603F" w:rsidRDefault="0033381E" w:rsidP="0033381E">
      <w:pPr>
        <w:pStyle w:val="ResimYazs"/>
        <w:rPr>
          <w:b/>
          <w:bCs/>
          <w:i w:val="0"/>
          <w:iCs w:val="0"/>
          <w:color w:val="auto"/>
          <w:sz w:val="20"/>
          <w:szCs w:val="20"/>
        </w:rPr>
      </w:pPr>
      <w:r w:rsidRPr="002B5BB3">
        <w:rPr>
          <w:b/>
          <w:bCs/>
          <w:i w:val="0"/>
          <w:iCs w:val="0"/>
          <w:color w:val="auto"/>
          <w:sz w:val="20"/>
          <w:szCs w:val="20"/>
        </w:rPr>
        <w:t>Stratejik Plan Değerlendirme Tablosu</w:t>
      </w:r>
    </w:p>
    <w:p w:rsidR="00527334" w:rsidRDefault="00527334" w:rsidP="00960259">
      <w:pPr>
        <w:rPr>
          <w:rFonts w:asciiTheme="majorBidi" w:hAnsiTheme="majorBidi" w:cstheme="majorBidi"/>
          <w:sz w:val="24"/>
          <w:szCs w:val="24"/>
        </w:rPr>
      </w:pPr>
    </w:p>
    <w:tbl>
      <w:tblPr>
        <w:tblpPr w:leftFromText="141" w:rightFromText="141" w:vertAnchor="page" w:horzAnchor="margin" w:tblpXSpec="center" w:tblpY="2401"/>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4"/>
        <w:gridCol w:w="1148"/>
        <w:gridCol w:w="1493"/>
        <w:gridCol w:w="1993"/>
        <w:gridCol w:w="1993"/>
        <w:gridCol w:w="1802"/>
      </w:tblGrid>
      <w:tr w:rsidR="00527334" w:rsidRPr="00527334" w:rsidTr="008D213D">
        <w:trPr>
          <w:trHeight w:val="543"/>
        </w:trPr>
        <w:tc>
          <w:tcPr>
            <w:tcW w:w="2374"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Amaç</w:t>
            </w:r>
          </w:p>
        </w:tc>
        <w:tc>
          <w:tcPr>
            <w:tcW w:w="8429" w:type="dxa"/>
            <w:gridSpan w:val="5"/>
            <w:shd w:val="clear" w:color="auto" w:fill="auto"/>
            <w:vAlign w:val="center"/>
            <w:hideMark/>
          </w:tcPr>
          <w:p w:rsidR="00527334" w:rsidRPr="00527334" w:rsidRDefault="00527334"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A2:Yönetişimci yaklaşım ile sürdürülebilir, çevreye duyarlı, şehirleşmede yatay mimariyi esas alan, nitelikli yaşam alanları ve çağdaş uygulamalarıyla kentin yaşam kalitesini artırmak.</w:t>
            </w:r>
          </w:p>
        </w:tc>
      </w:tr>
      <w:tr w:rsidR="00527334" w:rsidRPr="00527334" w:rsidTr="008D213D">
        <w:trPr>
          <w:trHeight w:val="798"/>
        </w:trPr>
        <w:tc>
          <w:tcPr>
            <w:tcW w:w="2374"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Hedef</w:t>
            </w:r>
          </w:p>
        </w:tc>
        <w:tc>
          <w:tcPr>
            <w:tcW w:w="8429" w:type="dxa"/>
            <w:gridSpan w:val="5"/>
            <w:shd w:val="clear" w:color="auto" w:fill="auto"/>
            <w:vAlign w:val="center"/>
            <w:hideMark/>
          </w:tcPr>
          <w:p w:rsidR="00527334" w:rsidRPr="00527334" w:rsidRDefault="00527334"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A2.H4: İmar faaliyetleri çevresinde belirlenmiş olan kentsel alanları haritalandırarak belediyeye ait gayrimenkullerin belediye ve ilçe sakinlerinin yararı gözetilerek değerlendirmek ve mevcut alanların en verimli şekilde kullanımını sağlamak.</w:t>
            </w:r>
          </w:p>
        </w:tc>
      </w:tr>
      <w:tr w:rsidR="00527334" w:rsidRPr="00527334" w:rsidTr="008D213D">
        <w:trPr>
          <w:trHeight w:val="213"/>
        </w:trPr>
        <w:tc>
          <w:tcPr>
            <w:tcW w:w="2374"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Hedef Performansı</w:t>
            </w:r>
          </w:p>
        </w:tc>
        <w:tc>
          <w:tcPr>
            <w:tcW w:w="8429" w:type="dxa"/>
            <w:gridSpan w:val="5"/>
            <w:shd w:val="clear" w:color="auto" w:fill="auto"/>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100%</w:t>
            </w:r>
          </w:p>
        </w:tc>
      </w:tr>
      <w:tr w:rsidR="008D213D" w:rsidRPr="00527334" w:rsidTr="008D213D">
        <w:trPr>
          <w:trHeight w:val="126"/>
        </w:trPr>
        <w:tc>
          <w:tcPr>
            <w:tcW w:w="2374" w:type="dxa"/>
            <w:shd w:val="clear" w:color="000000" w:fill="5B9BD4"/>
            <w:vAlign w:val="center"/>
          </w:tcPr>
          <w:p w:rsidR="008D213D" w:rsidRPr="00527334" w:rsidRDefault="008D213D" w:rsidP="007A7816">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29" w:type="dxa"/>
            <w:gridSpan w:val="5"/>
            <w:shd w:val="clear" w:color="auto" w:fill="auto"/>
            <w:vAlign w:val="center"/>
          </w:tcPr>
          <w:p w:rsidR="008D213D" w:rsidRPr="00527334" w:rsidRDefault="00A9576C" w:rsidP="007A781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527334" w:rsidRPr="00527334" w:rsidTr="008D213D">
        <w:trPr>
          <w:trHeight w:val="126"/>
        </w:trPr>
        <w:tc>
          <w:tcPr>
            <w:tcW w:w="2374"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Sorumlu Birim</w:t>
            </w:r>
          </w:p>
        </w:tc>
        <w:tc>
          <w:tcPr>
            <w:tcW w:w="8429" w:type="dxa"/>
            <w:gridSpan w:val="5"/>
            <w:shd w:val="clear" w:color="auto" w:fill="auto"/>
            <w:vAlign w:val="center"/>
            <w:hideMark/>
          </w:tcPr>
          <w:p w:rsidR="00527334" w:rsidRPr="00527334" w:rsidRDefault="00527334"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EMLAK VE İSTİMLAK MÜDÜRLÜĞÜ</w:t>
            </w:r>
          </w:p>
        </w:tc>
      </w:tr>
      <w:tr w:rsidR="00527334" w:rsidRPr="00527334" w:rsidTr="008D213D">
        <w:trPr>
          <w:trHeight w:val="734"/>
        </w:trPr>
        <w:tc>
          <w:tcPr>
            <w:tcW w:w="2374"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Göstergesi</w:t>
            </w:r>
          </w:p>
        </w:tc>
        <w:tc>
          <w:tcPr>
            <w:tcW w:w="1148"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Hedefe Etkisi (%)</w:t>
            </w:r>
          </w:p>
        </w:tc>
        <w:tc>
          <w:tcPr>
            <w:tcW w:w="1493"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Plan Başlangıç Değeri (A)</w:t>
            </w:r>
          </w:p>
        </w:tc>
        <w:tc>
          <w:tcPr>
            <w:tcW w:w="1993"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İzleme Dönemindeki Yıl Sonu Hedeflenen Değer (B)</w:t>
            </w:r>
          </w:p>
        </w:tc>
        <w:tc>
          <w:tcPr>
            <w:tcW w:w="1993"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İzleme Dönemindeki Gerçekleşme Değeri (C)</w:t>
            </w:r>
          </w:p>
        </w:tc>
        <w:tc>
          <w:tcPr>
            <w:tcW w:w="1799" w:type="dxa"/>
            <w:shd w:val="clear" w:color="000000" w:fill="5B9BD4"/>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(%)(C-A)/(B-A)</w:t>
            </w:r>
          </w:p>
        </w:tc>
      </w:tr>
      <w:tr w:rsidR="00527334" w:rsidRPr="00527334" w:rsidTr="008D213D">
        <w:trPr>
          <w:trHeight w:val="537"/>
        </w:trPr>
        <w:tc>
          <w:tcPr>
            <w:tcW w:w="2374" w:type="dxa"/>
            <w:shd w:val="clear" w:color="000000" w:fill="FDE9D9"/>
            <w:vAlign w:val="center"/>
            <w:hideMark/>
          </w:tcPr>
          <w:p w:rsidR="00527334" w:rsidRPr="00527334" w:rsidRDefault="00527334"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Tahsis işleminin</w:t>
            </w:r>
            <w:r w:rsidRPr="00527334">
              <w:rPr>
                <w:rFonts w:ascii="Times New Roman" w:eastAsia="Times New Roman" w:hAnsi="Times New Roman" w:cs="Times New Roman"/>
                <w:b/>
                <w:bCs/>
                <w:color w:val="000000"/>
                <w:sz w:val="20"/>
                <w:szCs w:val="20"/>
                <w:lang w:eastAsia="tr-TR"/>
              </w:rPr>
              <w:br/>
              <w:t>sonuçlandırılma süresi</w:t>
            </w:r>
          </w:p>
        </w:tc>
        <w:tc>
          <w:tcPr>
            <w:tcW w:w="1148"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15</w:t>
            </w:r>
          </w:p>
        </w:tc>
        <w:tc>
          <w:tcPr>
            <w:tcW w:w="1493"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45</w:t>
            </w:r>
          </w:p>
        </w:tc>
        <w:tc>
          <w:tcPr>
            <w:tcW w:w="1993"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45</w:t>
            </w:r>
          </w:p>
        </w:tc>
        <w:tc>
          <w:tcPr>
            <w:tcW w:w="1993"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45</w:t>
            </w:r>
          </w:p>
        </w:tc>
        <w:tc>
          <w:tcPr>
            <w:tcW w:w="1799"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100%</w:t>
            </w:r>
          </w:p>
        </w:tc>
      </w:tr>
      <w:tr w:rsidR="00527334" w:rsidRPr="00527334" w:rsidTr="008D213D">
        <w:trPr>
          <w:trHeight w:val="250"/>
        </w:trPr>
        <w:tc>
          <w:tcPr>
            <w:tcW w:w="10803" w:type="dxa"/>
            <w:gridSpan w:val="6"/>
            <w:shd w:val="clear" w:color="000000" w:fill="5B9BD4"/>
            <w:vAlign w:val="center"/>
            <w:hideMark/>
          </w:tcPr>
          <w:p w:rsidR="00527334" w:rsidRPr="00527334" w:rsidRDefault="00527334" w:rsidP="007A7816">
            <w:pPr>
              <w:spacing w:after="0" w:line="240" w:lineRule="auto"/>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Göstergelerine İlişkin Değerlendirmeler</w:t>
            </w:r>
          </w:p>
        </w:tc>
      </w:tr>
      <w:tr w:rsidR="00527334" w:rsidRPr="00527334" w:rsidTr="008D213D">
        <w:trPr>
          <w:trHeight w:val="838"/>
        </w:trPr>
        <w:tc>
          <w:tcPr>
            <w:tcW w:w="10803" w:type="dxa"/>
            <w:gridSpan w:val="6"/>
            <w:shd w:val="clear" w:color="auto" w:fill="auto"/>
            <w:vAlign w:val="center"/>
            <w:hideMark/>
          </w:tcPr>
          <w:p w:rsidR="00527334" w:rsidRPr="00527334" w:rsidRDefault="00245F1C" w:rsidP="007A7816">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3.4.3 Şehirleşme ve 3.5.6. Yerel Yönetimler Üst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527334" w:rsidRPr="00527334" w:rsidTr="008D213D">
        <w:trPr>
          <w:trHeight w:val="593"/>
        </w:trPr>
        <w:tc>
          <w:tcPr>
            <w:tcW w:w="2374" w:type="dxa"/>
            <w:shd w:val="clear" w:color="000000" w:fill="FDE9D9"/>
            <w:vAlign w:val="center"/>
            <w:hideMark/>
          </w:tcPr>
          <w:p w:rsidR="00527334" w:rsidRPr="00527334" w:rsidRDefault="00527334"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Gayrimenkul satış</w:t>
            </w:r>
            <w:r w:rsidRPr="00527334">
              <w:rPr>
                <w:rFonts w:ascii="Times New Roman" w:eastAsia="Times New Roman" w:hAnsi="Times New Roman" w:cs="Times New Roman"/>
                <w:b/>
                <w:bCs/>
                <w:color w:val="000000"/>
                <w:sz w:val="20"/>
                <w:szCs w:val="20"/>
                <w:lang w:eastAsia="tr-TR"/>
              </w:rPr>
              <w:br/>
              <w:t>gelirleri artış oranı</w:t>
            </w:r>
          </w:p>
        </w:tc>
        <w:tc>
          <w:tcPr>
            <w:tcW w:w="1148"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15</w:t>
            </w:r>
          </w:p>
        </w:tc>
        <w:tc>
          <w:tcPr>
            <w:tcW w:w="1493"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w:t>
            </w:r>
          </w:p>
        </w:tc>
        <w:tc>
          <w:tcPr>
            <w:tcW w:w="1993"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w:t>
            </w:r>
          </w:p>
        </w:tc>
        <w:tc>
          <w:tcPr>
            <w:tcW w:w="1993"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w:t>
            </w:r>
          </w:p>
        </w:tc>
        <w:tc>
          <w:tcPr>
            <w:tcW w:w="1799" w:type="dxa"/>
            <w:shd w:val="clear" w:color="000000" w:fill="FDE9D9"/>
            <w:vAlign w:val="center"/>
            <w:hideMark/>
          </w:tcPr>
          <w:p w:rsidR="00527334" w:rsidRPr="00527334" w:rsidRDefault="00527334"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100%</w:t>
            </w:r>
          </w:p>
        </w:tc>
      </w:tr>
      <w:tr w:rsidR="00527334" w:rsidRPr="00527334" w:rsidTr="008D213D">
        <w:trPr>
          <w:trHeight w:val="118"/>
        </w:trPr>
        <w:tc>
          <w:tcPr>
            <w:tcW w:w="10803" w:type="dxa"/>
            <w:gridSpan w:val="6"/>
            <w:shd w:val="clear" w:color="000000" w:fill="5B9BD4"/>
            <w:vAlign w:val="center"/>
            <w:hideMark/>
          </w:tcPr>
          <w:p w:rsidR="00527334" w:rsidRPr="00527334" w:rsidRDefault="00527334" w:rsidP="007A7816">
            <w:pPr>
              <w:spacing w:after="0" w:line="240" w:lineRule="auto"/>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Göstergelerine İlişkin Değerlendirmeler</w:t>
            </w:r>
          </w:p>
        </w:tc>
      </w:tr>
      <w:tr w:rsidR="00245F1C" w:rsidRPr="00527334" w:rsidTr="008D213D">
        <w:trPr>
          <w:trHeight w:val="794"/>
        </w:trPr>
        <w:tc>
          <w:tcPr>
            <w:tcW w:w="10803" w:type="dxa"/>
            <w:gridSpan w:val="6"/>
            <w:shd w:val="clear" w:color="auto" w:fill="auto"/>
            <w:vAlign w:val="center"/>
            <w:hideMark/>
          </w:tcPr>
          <w:p w:rsidR="00245F1C" w:rsidRPr="00527334" w:rsidRDefault="00245F1C" w:rsidP="007A7816">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3.4.3 Şehirleşme ve 3.5.6. Yerel Yönetimler Üst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245F1C" w:rsidRPr="00527334" w:rsidTr="008D213D">
        <w:trPr>
          <w:trHeight w:val="994"/>
        </w:trPr>
        <w:tc>
          <w:tcPr>
            <w:tcW w:w="2374" w:type="dxa"/>
            <w:shd w:val="clear" w:color="000000" w:fill="FDE9D9"/>
            <w:vAlign w:val="center"/>
            <w:hideMark/>
          </w:tcPr>
          <w:p w:rsidR="00245F1C" w:rsidRPr="00527334" w:rsidRDefault="00245F1C"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Talep halinde uygun</w:t>
            </w:r>
            <w:r w:rsidRPr="00527334">
              <w:rPr>
                <w:rFonts w:ascii="Times New Roman" w:eastAsia="Times New Roman" w:hAnsi="Times New Roman" w:cs="Times New Roman"/>
                <w:b/>
                <w:bCs/>
                <w:color w:val="000000"/>
                <w:sz w:val="20"/>
                <w:szCs w:val="20"/>
                <w:lang w:eastAsia="tr-TR"/>
              </w:rPr>
              <w:br/>
              <w:t>ifraz, tevhit, yola terk</w:t>
            </w:r>
            <w:r w:rsidRPr="00527334">
              <w:rPr>
                <w:rFonts w:ascii="Times New Roman" w:eastAsia="Times New Roman" w:hAnsi="Times New Roman" w:cs="Times New Roman"/>
                <w:b/>
                <w:bCs/>
                <w:color w:val="000000"/>
                <w:sz w:val="20"/>
                <w:szCs w:val="20"/>
                <w:lang w:eastAsia="tr-TR"/>
              </w:rPr>
              <w:br/>
              <w:t>ve ihdas işlemlerinin</w:t>
            </w:r>
            <w:r w:rsidRPr="00527334">
              <w:rPr>
                <w:rFonts w:ascii="Times New Roman" w:eastAsia="Times New Roman" w:hAnsi="Times New Roman" w:cs="Times New Roman"/>
                <w:b/>
                <w:bCs/>
                <w:color w:val="000000"/>
                <w:sz w:val="20"/>
                <w:szCs w:val="20"/>
                <w:lang w:eastAsia="tr-TR"/>
              </w:rPr>
              <w:br/>
              <w:t>karşılanma süresi</w:t>
            </w:r>
          </w:p>
        </w:tc>
        <w:tc>
          <w:tcPr>
            <w:tcW w:w="1148"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30</w:t>
            </w:r>
          </w:p>
        </w:tc>
        <w:tc>
          <w:tcPr>
            <w:tcW w:w="14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25</w:t>
            </w:r>
          </w:p>
        </w:tc>
        <w:tc>
          <w:tcPr>
            <w:tcW w:w="19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25</w:t>
            </w:r>
          </w:p>
        </w:tc>
        <w:tc>
          <w:tcPr>
            <w:tcW w:w="19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25</w:t>
            </w:r>
          </w:p>
        </w:tc>
        <w:tc>
          <w:tcPr>
            <w:tcW w:w="1799"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100%</w:t>
            </w:r>
          </w:p>
        </w:tc>
      </w:tr>
      <w:tr w:rsidR="00245F1C" w:rsidRPr="00527334" w:rsidTr="008D213D">
        <w:trPr>
          <w:trHeight w:val="118"/>
        </w:trPr>
        <w:tc>
          <w:tcPr>
            <w:tcW w:w="10803" w:type="dxa"/>
            <w:gridSpan w:val="6"/>
            <w:shd w:val="clear" w:color="000000" w:fill="5B9BD4"/>
            <w:vAlign w:val="center"/>
            <w:hideMark/>
          </w:tcPr>
          <w:p w:rsidR="00245F1C" w:rsidRPr="00527334" w:rsidRDefault="00245F1C" w:rsidP="007A7816">
            <w:pPr>
              <w:spacing w:after="0" w:line="240" w:lineRule="auto"/>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Göstergelerine İlişkin Değerlendirmeler</w:t>
            </w:r>
          </w:p>
        </w:tc>
      </w:tr>
      <w:tr w:rsidR="00245F1C" w:rsidRPr="00527334" w:rsidTr="008D213D">
        <w:trPr>
          <w:trHeight w:val="822"/>
        </w:trPr>
        <w:tc>
          <w:tcPr>
            <w:tcW w:w="10803" w:type="dxa"/>
            <w:gridSpan w:val="6"/>
            <w:shd w:val="clear" w:color="auto" w:fill="auto"/>
            <w:vAlign w:val="center"/>
            <w:hideMark/>
          </w:tcPr>
          <w:p w:rsidR="00245F1C" w:rsidRPr="00527334" w:rsidRDefault="00245F1C" w:rsidP="007A7816">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3.4.3 Şehirleşme ve 3.5.6. Yerel Yönetimler Üst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245F1C" w:rsidRPr="00527334" w:rsidTr="008D213D">
        <w:trPr>
          <w:trHeight w:val="1279"/>
        </w:trPr>
        <w:tc>
          <w:tcPr>
            <w:tcW w:w="2374" w:type="dxa"/>
            <w:shd w:val="clear" w:color="000000" w:fill="FDE9D9"/>
            <w:vAlign w:val="center"/>
            <w:hideMark/>
          </w:tcPr>
          <w:p w:rsidR="00245F1C" w:rsidRPr="00527334" w:rsidRDefault="00245F1C"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İnşaat istikamet,</w:t>
            </w:r>
            <w:r w:rsidRPr="00527334">
              <w:rPr>
                <w:rFonts w:ascii="Times New Roman" w:eastAsia="Times New Roman" w:hAnsi="Times New Roman" w:cs="Times New Roman"/>
                <w:b/>
                <w:bCs/>
                <w:color w:val="000000"/>
                <w:sz w:val="20"/>
                <w:szCs w:val="20"/>
                <w:lang w:eastAsia="tr-TR"/>
              </w:rPr>
              <w:br/>
              <w:t>plankote/kot kesit</w:t>
            </w:r>
            <w:r w:rsidRPr="00527334">
              <w:rPr>
                <w:rFonts w:ascii="Times New Roman" w:eastAsia="Times New Roman" w:hAnsi="Times New Roman" w:cs="Times New Roman"/>
                <w:b/>
                <w:bCs/>
                <w:color w:val="000000"/>
                <w:sz w:val="20"/>
                <w:szCs w:val="20"/>
                <w:lang w:eastAsia="tr-TR"/>
              </w:rPr>
              <w:br/>
              <w:t>rölevesi hazırlanması</w:t>
            </w:r>
            <w:r w:rsidRPr="00527334">
              <w:rPr>
                <w:rFonts w:ascii="Times New Roman" w:eastAsia="Times New Roman" w:hAnsi="Times New Roman" w:cs="Times New Roman"/>
                <w:b/>
                <w:bCs/>
                <w:color w:val="000000"/>
                <w:sz w:val="20"/>
                <w:szCs w:val="20"/>
                <w:lang w:eastAsia="tr-TR"/>
              </w:rPr>
              <w:br/>
              <w:t>ve teklifin karşılanma</w:t>
            </w:r>
            <w:r w:rsidRPr="00527334">
              <w:rPr>
                <w:rFonts w:ascii="Times New Roman" w:eastAsia="Times New Roman" w:hAnsi="Times New Roman" w:cs="Times New Roman"/>
                <w:b/>
                <w:bCs/>
                <w:color w:val="000000"/>
                <w:sz w:val="20"/>
                <w:szCs w:val="20"/>
                <w:lang w:eastAsia="tr-TR"/>
              </w:rPr>
              <w:br/>
              <w:t>süresi</w:t>
            </w:r>
          </w:p>
        </w:tc>
        <w:tc>
          <w:tcPr>
            <w:tcW w:w="1148"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30</w:t>
            </w:r>
          </w:p>
        </w:tc>
        <w:tc>
          <w:tcPr>
            <w:tcW w:w="14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20</w:t>
            </w:r>
          </w:p>
        </w:tc>
        <w:tc>
          <w:tcPr>
            <w:tcW w:w="19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20</w:t>
            </w:r>
          </w:p>
        </w:tc>
        <w:tc>
          <w:tcPr>
            <w:tcW w:w="19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20</w:t>
            </w:r>
          </w:p>
        </w:tc>
        <w:tc>
          <w:tcPr>
            <w:tcW w:w="1799"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100%</w:t>
            </w:r>
          </w:p>
        </w:tc>
      </w:tr>
      <w:tr w:rsidR="00245F1C" w:rsidRPr="00527334" w:rsidTr="008D213D">
        <w:trPr>
          <w:trHeight w:val="118"/>
        </w:trPr>
        <w:tc>
          <w:tcPr>
            <w:tcW w:w="10803" w:type="dxa"/>
            <w:gridSpan w:val="6"/>
            <w:shd w:val="clear" w:color="000000" w:fill="5B9BD4"/>
            <w:vAlign w:val="center"/>
            <w:hideMark/>
          </w:tcPr>
          <w:p w:rsidR="00245F1C" w:rsidRPr="00527334" w:rsidRDefault="00245F1C" w:rsidP="007A7816">
            <w:pPr>
              <w:spacing w:after="0" w:line="240" w:lineRule="auto"/>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Göstergelerine İlişkin Değerlendirmeler</w:t>
            </w:r>
          </w:p>
        </w:tc>
      </w:tr>
      <w:tr w:rsidR="00245F1C" w:rsidRPr="00527334" w:rsidTr="008D213D">
        <w:trPr>
          <w:trHeight w:val="814"/>
        </w:trPr>
        <w:tc>
          <w:tcPr>
            <w:tcW w:w="10803" w:type="dxa"/>
            <w:gridSpan w:val="6"/>
            <w:shd w:val="clear" w:color="auto" w:fill="auto"/>
            <w:vAlign w:val="center"/>
            <w:hideMark/>
          </w:tcPr>
          <w:p w:rsidR="00245F1C" w:rsidRPr="00527334" w:rsidRDefault="00245F1C" w:rsidP="007A7816">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3.4.3 Şehirleşme ve 3.5.6. Yerel Yönetimler Üst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245F1C" w:rsidRPr="00527334" w:rsidTr="008D213D">
        <w:trPr>
          <w:trHeight w:val="587"/>
        </w:trPr>
        <w:tc>
          <w:tcPr>
            <w:tcW w:w="2374" w:type="dxa"/>
            <w:shd w:val="clear" w:color="000000" w:fill="FDE9D9"/>
            <w:vAlign w:val="center"/>
            <w:hideMark/>
          </w:tcPr>
          <w:p w:rsidR="00245F1C" w:rsidRPr="00527334" w:rsidRDefault="00245F1C" w:rsidP="007A7816">
            <w:pPr>
              <w:spacing w:after="0" w:line="240" w:lineRule="auto"/>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Taşınmaz kamulaştırma</w:t>
            </w:r>
            <w:r w:rsidRPr="00527334">
              <w:rPr>
                <w:rFonts w:ascii="Times New Roman" w:eastAsia="Times New Roman" w:hAnsi="Times New Roman" w:cs="Times New Roman"/>
                <w:b/>
                <w:bCs/>
                <w:color w:val="000000"/>
                <w:sz w:val="20"/>
                <w:szCs w:val="20"/>
                <w:lang w:eastAsia="tr-TR"/>
              </w:rPr>
              <w:br/>
              <w:t>süresi</w:t>
            </w:r>
          </w:p>
        </w:tc>
        <w:tc>
          <w:tcPr>
            <w:tcW w:w="1148"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w:t>
            </w:r>
          </w:p>
        </w:tc>
        <w:tc>
          <w:tcPr>
            <w:tcW w:w="14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45</w:t>
            </w:r>
          </w:p>
        </w:tc>
        <w:tc>
          <w:tcPr>
            <w:tcW w:w="19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45</w:t>
            </w:r>
          </w:p>
        </w:tc>
        <w:tc>
          <w:tcPr>
            <w:tcW w:w="1993"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45</w:t>
            </w:r>
          </w:p>
        </w:tc>
        <w:tc>
          <w:tcPr>
            <w:tcW w:w="1799" w:type="dxa"/>
            <w:shd w:val="clear" w:color="000000" w:fill="FDE9D9"/>
            <w:vAlign w:val="center"/>
            <w:hideMark/>
          </w:tcPr>
          <w:p w:rsidR="00245F1C" w:rsidRPr="00527334" w:rsidRDefault="00245F1C" w:rsidP="007A7816">
            <w:pPr>
              <w:spacing w:after="0" w:line="240" w:lineRule="auto"/>
              <w:jc w:val="center"/>
              <w:rPr>
                <w:rFonts w:ascii="Times New Roman" w:eastAsia="Times New Roman" w:hAnsi="Times New Roman" w:cs="Times New Roman"/>
                <w:b/>
                <w:bCs/>
                <w:color w:val="000000"/>
                <w:sz w:val="20"/>
                <w:szCs w:val="20"/>
                <w:lang w:eastAsia="tr-TR"/>
              </w:rPr>
            </w:pPr>
            <w:r w:rsidRPr="00527334">
              <w:rPr>
                <w:rFonts w:ascii="Times New Roman" w:eastAsia="Times New Roman" w:hAnsi="Times New Roman" w:cs="Times New Roman"/>
                <w:b/>
                <w:bCs/>
                <w:color w:val="000000"/>
                <w:sz w:val="20"/>
                <w:szCs w:val="20"/>
                <w:lang w:eastAsia="tr-TR"/>
              </w:rPr>
              <w:t>100%</w:t>
            </w:r>
          </w:p>
        </w:tc>
      </w:tr>
      <w:tr w:rsidR="00245F1C" w:rsidRPr="00527334" w:rsidTr="008D213D">
        <w:trPr>
          <w:trHeight w:val="118"/>
        </w:trPr>
        <w:tc>
          <w:tcPr>
            <w:tcW w:w="10803" w:type="dxa"/>
            <w:gridSpan w:val="6"/>
            <w:shd w:val="clear" w:color="000000" w:fill="5B9BD4"/>
            <w:vAlign w:val="center"/>
            <w:hideMark/>
          </w:tcPr>
          <w:p w:rsidR="00245F1C" w:rsidRPr="00527334" w:rsidRDefault="00245F1C" w:rsidP="007A7816">
            <w:pPr>
              <w:spacing w:after="0" w:line="240" w:lineRule="auto"/>
              <w:rPr>
                <w:rFonts w:ascii="Times New Roman" w:eastAsia="Times New Roman" w:hAnsi="Times New Roman" w:cs="Times New Roman"/>
                <w:b/>
                <w:bCs/>
                <w:color w:val="FFFFFF"/>
                <w:sz w:val="20"/>
                <w:szCs w:val="20"/>
                <w:lang w:eastAsia="tr-TR"/>
              </w:rPr>
            </w:pPr>
            <w:r w:rsidRPr="00527334">
              <w:rPr>
                <w:rFonts w:ascii="Times New Roman" w:eastAsia="Times New Roman" w:hAnsi="Times New Roman" w:cs="Times New Roman"/>
                <w:b/>
                <w:bCs/>
                <w:color w:val="FFFFFF"/>
                <w:sz w:val="20"/>
                <w:szCs w:val="20"/>
                <w:lang w:eastAsia="tr-TR"/>
              </w:rPr>
              <w:t>Performans Göstergelerine İlişkin Değerlendirmeler</w:t>
            </w:r>
          </w:p>
        </w:tc>
      </w:tr>
      <w:tr w:rsidR="00245F1C" w:rsidRPr="00527334" w:rsidTr="008D213D">
        <w:trPr>
          <w:trHeight w:val="811"/>
        </w:trPr>
        <w:tc>
          <w:tcPr>
            <w:tcW w:w="10803" w:type="dxa"/>
            <w:gridSpan w:val="6"/>
            <w:shd w:val="clear" w:color="auto" w:fill="auto"/>
            <w:vAlign w:val="center"/>
            <w:hideMark/>
          </w:tcPr>
          <w:p w:rsidR="00245F1C" w:rsidRPr="00527334" w:rsidRDefault="00245F1C" w:rsidP="007A7816">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 Ulaşılan hedef ile ihtiyaçlar karşılanmış ve</w:t>
            </w:r>
            <w:r>
              <w:rPr>
                <w:rFonts w:ascii="Times New Roman" w:eastAsia="Times New Roman" w:hAnsi="Times New Roman" w:cs="Times New Roman"/>
                <w:color w:val="000000"/>
                <w:sz w:val="20"/>
                <w:szCs w:val="20"/>
                <w:lang w:eastAsia="tr-TR"/>
              </w:rPr>
              <w:t xml:space="preserve"> 12. Kalkınma Planı 3.4.3 Şehirleşme ve 3.5.6. Yerel Yönetimler Üst Başlığına 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bl>
    <w:p w:rsidR="009F4E65" w:rsidRDefault="009F4E65" w:rsidP="00960259">
      <w:pPr>
        <w:rPr>
          <w:rFonts w:asciiTheme="majorBidi" w:hAnsiTheme="majorBidi" w:cstheme="majorBidi"/>
          <w:sz w:val="24"/>
          <w:szCs w:val="24"/>
        </w:rPr>
      </w:pPr>
    </w:p>
    <w:p w:rsidR="003E2723" w:rsidRPr="003E2723" w:rsidRDefault="003E2723" w:rsidP="003E2723">
      <w:pPr>
        <w:pStyle w:val="ResimYazs"/>
        <w:rPr>
          <w:b/>
          <w:bCs/>
          <w:i w:val="0"/>
          <w:iCs w:val="0"/>
          <w:color w:val="auto"/>
          <w:sz w:val="20"/>
          <w:szCs w:val="20"/>
        </w:rPr>
      </w:pPr>
      <w:r w:rsidRPr="002B5BB3">
        <w:rPr>
          <w:b/>
          <w:bCs/>
          <w:i w:val="0"/>
          <w:iCs w:val="0"/>
          <w:color w:val="auto"/>
          <w:sz w:val="20"/>
          <w:szCs w:val="20"/>
        </w:rPr>
        <w:t>Stratejik Plan Değerlendirme Tablosu</w:t>
      </w:r>
    </w:p>
    <w:tbl>
      <w:tblPr>
        <w:tblpPr w:leftFromText="141" w:rightFromText="141" w:vertAnchor="text" w:horzAnchor="margin" w:tblpXSpec="center" w:tblpY="318"/>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1"/>
        <w:gridCol w:w="1141"/>
        <w:gridCol w:w="1487"/>
        <w:gridCol w:w="1985"/>
        <w:gridCol w:w="1985"/>
        <w:gridCol w:w="1785"/>
      </w:tblGrid>
      <w:tr w:rsidR="003E2723" w:rsidRPr="009F4E65" w:rsidTr="00FF700F">
        <w:trPr>
          <w:trHeight w:val="685"/>
        </w:trPr>
        <w:tc>
          <w:tcPr>
            <w:tcW w:w="2191"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Amaç</w:t>
            </w:r>
          </w:p>
        </w:tc>
        <w:tc>
          <w:tcPr>
            <w:tcW w:w="8383" w:type="dxa"/>
            <w:gridSpan w:val="5"/>
            <w:shd w:val="clear" w:color="auto" w:fill="auto"/>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A2: Yönetişimci yaklaşım ile sürdürülebilir, çevreye duyarlı, şehirleşmede yatay mimariyi esas alan, nitelikli yaşam alanları ve çağdaş uygulamalarıyla kentin yaşam kalitesini artırmak.</w:t>
            </w:r>
          </w:p>
        </w:tc>
      </w:tr>
      <w:tr w:rsidR="003E2723" w:rsidRPr="009F4E65" w:rsidTr="00FF700F">
        <w:trPr>
          <w:trHeight w:val="568"/>
        </w:trPr>
        <w:tc>
          <w:tcPr>
            <w:tcW w:w="2191"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Hedef</w:t>
            </w:r>
          </w:p>
        </w:tc>
        <w:tc>
          <w:tcPr>
            <w:tcW w:w="8383" w:type="dxa"/>
            <w:gridSpan w:val="5"/>
            <w:shd w:val="clear" w:color="auto" w:fill="auto"/>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A2.H5: Kentsel dönüşümü katılımcı, müzakereci ve oydaşmacı yöntemlerle gerçekleştirmek (6306 sayılı kanun, 3194 sayılı kanun ve 4708 sayılı kanunun uygulanmasını sağlamak).</w:t>
            </w:r>
          </w:p>
        </w:tc>
      </w:tr>
      <w:tr w:rsidR="003E2723" w:rsidRPr="009F4E65" w:rsidTr="00FF700F">
        <w:trPr>
          <w:trHeight w:val="89"/>
        </w:trPr>
        <w:tc>
          <w:tcPr>
            <w:tcW w:w="2191"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Hedef Performansı</w:t>
            </w:r>
          </w:p>
        </w:tc>
        <w:tc>
          <w:tcPr>
            <w:tcW w:w="8383" w:type="dxa"/>
            <w:gridSpan w:val="5"/>
            <w:shd w:val="clear" w:color="auto" w:fill="auto"/>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100%</w:t>
            </w:r>
          </w:p>
        </w:tc>
      </w:tr>
      <w:tr w:rsidR="008D213D" w:rsidRPr="009F4E65" w:rsidTr="00FF700F">
        <w:trPr>
          <w:trHeight w:val="89"/>
        </w:trPr>
        <w:tc>
          <w:tcPr>
            <w:tcW w:w="2191" w:type="dxa"/>
            <w:shd w:val="clear" w:color="000000" w:fill="5B9BD4"/>
            <w:vAlign w:val="center"/>
          </w:tcPr>
          <w:p w:rsidR="008D213D" w:rsidRPr="009F4E65" w:rsidRDefault="008D213D" w:rsidP="00FF700F">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383" w:type="dxa"/>
            <w:gridSpan w:val="5"/>
            <w:shd w:val="clear" w:color="auto" w:fill="auto"/>
            <w:vAlign w:val="center"/>
          </w:tcPr>
          <w:p w:rsidR="008D213D" w:rsidRPr="009F4E65" w:rsidRDefault="00A170E1" w:rsidP="00FF700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3E2723" w:rsidRPr="009F4E65" w:rsidTr="00FF700F">
        <w:trPr>
          <w:trHeight w:val="89"/>
        </w:trPr>
        <w:tc>
          <w:tcPr>
            <w:tcW w:w="2191"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Sorumlu Birim</w:t>
            </w:r>
          </w:p>
        </w:tc>
        <w:tc>
          <w:tcPr>
            <w:tcW w:w="8383" w:type="dxa"/>
            <w:gridSpan w:val="5"/>
            <w:shd w:val="clear" w:color="auto" w:fill="auto"/>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KENTSEL DÖNÜŞÜM MÜDÜRLÜĞÜ</w:t>
            </w:r>
          </w:p>
        </w:tc>
      </w:tr>
      <w:tr w:rsidR="003E2723" w:rsidRPr="009F4E65" w:rsidTr="00FF700F">
        <w:trPr>
          <w:trHeight w:val="721"/>
        </w:trPr>
        <w:tc>
          <w:tcPr>
            <w:tcW w:w="2191"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Göstergesi</w:t>
            </w:r>
          </w:p>
        </w:tc>
        <w:tc>
          <w:tcPr>
            <w:tcW w:w="1141"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Hedefe Etkisi (%)</w:t>
            </w:r>
          </w:p>
        </w:tc>
        <w:tc>
          <w:tcPr>
            <w:tcW w:w="1487"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Plan Başlangıç Değeri (A)</w:t>
            </w:r>
          </w:p>
        </w:tc>
        <w:tc>
          <w:tcPr>
            <w:tcW w:w="1985"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İzleme Dönemindeki Yıl Sonu Hedeflenen Değer (B)</w:t>
            </w:r>
          </w:p>
        </w:tc>
        <w:tc>
          <w:tcPr>
            <w:tcW w:w="1985"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İzleme Dönemindeki Gerçekleşme Değeri (C)</w:t>
            </w:r>
          </w:p>
        </w:tc>
        <w:tc>
          <w:tcPr>
            <w:tcW w:w="1785" w:type="dxa"/>
            <w:shd w:val="clear" w:color="000000" w:fill="5B9BD4"/>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(%)(C-A)/(B-A)</w:t>
            </w:r>
          </w:p>
        </w:tc>
      </w:tr>
      <w:tr w:rsidR="003E2723" w:rsidRPr="009F4E65" w:rsidTr="00FF700F">
        <w:trPr>
          <w:trHeight w:val="549"/>
        </w:trPr>
        <w:tc>
          <w:tcPr>
            <w:tcW w:w="2191" w:type="dxa"/>
            <w:shd w:val="clear" w:color="000000" w:fill="FDE9D9"/>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Riskli yapı raporu</w:t>
            </w:r>
            <w:r w:rsidRPr="009F4E65">
              <w:rPr>
                <w:rFonts w:ascii="Times New Roman" w:eastAsia="Times New Roman" w:hAnsi="Times New Roman" w:cs="Times New Roman"/>
                <w:b/>
                <w:bCs/>
                <w:color w:val="000000"/>
                <w:sz w:val="20"/>
                <w:szCs w:val="20"/>
                <w:lang w:eastAsia="tr-TR"/>
              </w:rPr>
              <w:br/>
              <w:t>inceleme süresi</w:t>
            </w:r>
          </w:p>
        </w:tc>
        <w:tc>
          <w:tcPr>
            <w:tcW w:w="1141"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30</w:t>
            </w:r>
          </w:p>
        </w:tc>
        <w:tc>
          <w:tcPr>
            <w:tcW w:w="1487"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7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100%</w:t>
            </w:r>
          </w:p>
        </w:tc>
      </w:tr>
      <w:tr w:rsidR="003E2723" w:rsidRPr="009F4E65" w:rsidTr="00FF700F">
        <w:trPr>
          <w:trHeight w:val="89"/>
        </w:trPr>
        <w:tc>
          <w:tcPr>
            <w:tcW w:w="10574" w:type="dxa"/>
            <w:gridSpan w:val="6"/>
            <w:shd w:val="clear" w:color="000000" w:fill="5B9BD4"/>
            <w:vAlign w:val="center"/>
            <w:hideMark/>
          </w:tcPr>
          <w:p w:rsidR="003E2723" w:rsidRPr="009F4E65" w:rsidRDefault="003E2723" w:rsidP="00FF700F">
            <w:pPr>
              <w:spacing w:after="0" w:line="240" w:lineRule="auto"/>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Göstergelerine İlişkin Değerlendirmeler</w:t>
            </w:r>
          </w:p>
        </w:tc>
      </w:tr>
      <w:tr w:rsidR="003E2723" w:rsidRPr="009F4E65" w:rsidTr="00FF700F">
        <w:trPr>
          <w:trHeight w:val="868"/>
        </w:trPr>
        <w:tc>
          <w:tcPr>
            <w:tcW w:w="10574" w:type="dxa"/>
            <w:gridSpan w:val="6"/>
            <w:shd w:val="clear" w:color="auto" w:fill="auto"/>
            <w:vAlign w:val="center"/>
            <w:hideMark/>
          </w:tcPr>
          <w:p w:rsidR="003E2723" w:rsidRPr="009F4E65" w:rsidRDefault="003E2723" w:rsidP="00FF700F">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sidRPr="003E2723">
              <w:rPr>
                <w:rFonts w:asciiTheme="majorBidi" w:hAnsiTheme="majorBidi" w:cstheme="majorBidi"/>
                <w:sz w:val="20"/>
                <w:szCs w:val="20"/>
              </w:rPr>
              <w:t>İstanbul İl Afet Risk Azaltma Planı (İRAP)</w:t>
            </w:r>
            <w:r>
              <w:rPr>
                <w:rFonts w:asciiTheme="majorBidi" w:hAnsiTheme="majorBidi" w:cstheme="majorBidi"/>
                <w:sz w:val="20"/>
                <w:szCs w:val="20"/>
              </w:rPr>
              <w:t xml:space="preserve"> ilgili alanlarına </w:t>
            </w:r>
            <w:r>
              <w:rPr>
                <w:rFonts w:ascii="Times New Roman" w:eastAsia="Times New Roman" w:hAnsi="Times New Roman" w:cs="Times New Roman"/>
                <w:color w:val="000000"/>
                <w:sz w:val="20"/>
                <w:szCs w:val="20"/>
                <w:lang w:eastAsia="tr-TR"/>
              </w:rPr>
              <w:t>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3E2723" w:rsidRPr="009F4E65" w:rsidTr="00FF700F">
        <w:trPr>
          <w:trHeight w:val="507"/>
        </w:trPr>
        <w:tc>
          <w:tcPr>
            <w:tcW w:w="2191" w:type="dxa"/>
            <w:shd w:val="clear" w:color="000000" w:fill="FDE9D9"/>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Yıkım ruhsatı</w:t>
            </w:r>
            <w:r w:rsidRPr="009F4E65">
              <w:rPr>
                <w:rFonts w:ascii="Times New Roman" w:eastAsia="Times New Roman" w:hAnsi="Times New Roman" w:cs="Times New Roman"/>
                <w:b/>
                <w:bCs/>
                <w:color w:val="000000"/>
                <w:sz w:val="20"/>
                <w:szCs w:val="20"/>
                <w:lang w:eastAsia="tr-TR"/>
              </w:rPr>
              <w:br/>
              <w:t>düzenlenme süresi</w:t>
            </w:r>
          </w:p>
        </w:tc>
        <w:tc>
          <w:tcPr>
            <w:tcW w:w="1141"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20</w:t>
            </w:r>
          </w:p>
        </w:tc>
        <w:tc>
          <w:tcPr>
            <w:tcW w:w="1487"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7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100%</w:t>
            </w:r>
          </w:p>
        </w:tc>
      </w:tr>
      <w:tr w:rsidR="003E2723" w:rsidRPr="009F4E65" w:rsidTr="00FF700F">
        <w:trPr>
          <w:trHeight w:val="89"/>
        </w:trPr>
        <w:tc>
          <w:tcPr>
            <w:tcW w:w="10574" w:type="dxa"/>
            <w:gridSpan w:val="6"/>
            <w:shd w:val="clear" w:color="000000" w:fill="5B9BD4"/>
            <w:vAlign w:val="center"/>
            <w:hideMark/>
          </w:tcPr>
          <w:p w:rsidR="003E2723" w:rsidRPr="009F4E65" w:rsidRDefault="003E2723" w:rsidP="00FF700F">
            <w:pPr>
              <w:spacing w:after="0" w:line="240" w:lineRule="auto"/>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Göstergelerine İlişkin Değerlendirmeler</w:t>
            </w:r>
          </w:p>
        </w:tc>
      </w:tr>
      <w:tr w:rsidR="003E2723" w:rsidRPr="009F4E65" w:rsidTr="00FF700F">
        <w:trPr>
          <w:trHeight w:val="777"/>
        </w:trPr>
        <w:tc>
          <w:tcPr>
            <w:tcW w:w="10574" w:type="dxa"/>
            <w:gridSpan w:val="6"/>
            <w:shd w:val="clear" w:color="auto" w:fill="auto"/>
            <w:vAlign w:val="center"/>
            <w:hideMark/>
          </w:tcPr>
          <w:p w:rsidR="003E2723" w:rsidRPr="009F4E65" w:rsidRDefault="003E2723" w:rsidP="00FF700F">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sidRPr="003E2723">
              <w:rPr>
                <w:rFonts w:asciiTheme="majorBidi" w:hAnsiTheme="majorBidi" w:cstheme="majorBidi"/>
                <w:sz w:val="20"/>
                <w:szCs w:val="20"/>
              </w:rPr>
              <w:t>İstanbul İl Afet Risk Azaltma Planı (İRAP)</w:t>
            </w:r>
            <w:r>
              <w:rPr>
                <w:rFonts w:asciiTheme="majorBidi" w:hAnsiTheme="majorBidi" w:cstheme="majorBidi"/>
                <w:sz w:val="20"/>
                <w:szCs w:val="20"/>
              </w:rPr>
              <w:t xml:space="preserve"> ilgili alanlarına </w:t>
            </w:r>
            <w:r>
              <w:rPr>
                <w:rFonts w:ascii="Times New Roman" w:eastAsia="Times New Roman" w:hAnsi="Times New Roman" w:cs="Times New Roman"/>
                <w:color w:val="000000"/>
                <w:sz w:val="20"/>
                <w:szCs w:val="20"/>
                <w:lang w:eastAsia="tr-TR"/>
              </w:rPr>
              <w:t>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3E2723" w:rsidRPr="009F4E65" w:rsidTr="00FF700F">
        <w:trPr>
          <w:trHeight w:val="1039"/>
        </w:trPr>
        <w:tc>
          <w:tcPr>
            <w:tcW w:w="2191" w:type="dxa"/>
            <w:shd w:val="clear" w:color="000000" w:fill="FDE9D9"/>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Ruhsatlı inşaatlarla</w:t>
            </w:r>
            <w:r w:rsidRPr="009F4E65">
              <w:rPr>
                <w:rFonts w:ascii="Times New Roman" w:eastAsia="Times New Roman" w:hAnsi="Times New Roman" w:cs="Times New Roman"/>
                <w:b/>
                <w:bCs/>
                <w:color w:val="000000"/>
                <w:sz w:val="20"/>
                <w:szCs w:val="20"/>
                <w:lang w:eastAsia="tr-TR"/>
              </w:rPr>
              <w:br/>
              <w:t>ilgili yapılan seviye</w:t>
            </w:r>
            <w:r w:rsidRPr="009F4E65">
              <w:rPr>
                <w:rFonts w:ascii="Times New Roman" w:eastAsia="Times New Roman" w:hAnsi="Times New Roman" w:cs="Times New Roman"/>
                <w:b/>
                <w:bCs/>
                <w:color w:val="000000"/>
                <w:sz w:val="20"/>
                <w:szCs w:val="20"/>
                <w:lang w:eastAsia="tr-TR"/>
              </w:rPr>
              <w:br/>
              <w:t>başvurularının</w:t>
            </w:r>
            <w:r w:rsidRPr="009F4E65">
              <w:rPr>
                <w:rFonts w:ascii="Times New Roman" w:eastAsia="Times New Roman" w:hAnsi="Times New Roman" w:cs="Times New Roman"/>
                <w:b/>
                <w:bCs/>
                <w:color w:val="000000"/>
                <w:sz w:val="20"/>
                <w:szCs w:val="20"/>
                <w:lang w:eastAsia="tr-TR"/>
              </w:rPr>
              <w:br/>
              <w:t>denetlenme süresi</w:t>
            </w:r>
          </w:p>
        </w:tc>
        <w:tc>
          <w:tcPr>
            <w:tcW w:w="1141"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15</w:t>
            </w:r>
          </w:p>
        </w:tc>
        <w:tc>
          <w:tcPr>
            <w:tcW w:w="1487"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7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100%</w:t>
            </w:r>
          </w:p>
        </w:tc>
      </w:tr>
      <w:tr w:rsidR="003E2723" w:rsidRPr="009F4E65" w:rsidTr="00FF700F">
        <w:trPr>
          <w:trHeight w:val="94"/>
        </w:trPr>
        <w:tc>
          <w:tcPr>
            <w:tcW w:w="10574" w:type="dxa"/>
            <w:gridSpan w:val="6"/>
            <w:shd w:val="clear" w:color="000000" w:fill="5B9BD4"/>
            <w:vAlign w:val="center"/>
            <w:hideMark/>
          </w:tcPr>
          <w:p w:rsidR="003E2723" w:rsidRPr="009F4E65" w:rsidRDefault="003E2723" w:rsidP="00FF700F">
            <w:pPr>
              <w:spacing w:after="0" w:line="240" w:lineRule="auto"/>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Göstergelerine İlişkin Değerlendirmeler</w:t>
            </w:r>
          </w:p>
        </w:tc>
      </w:tr>
      <w:tr w:rsidR="003E2723" w:rsidRPr="009F4E65" w:rsidTr="00FF700F">
        <w:trPr>
          <w:trHeight w:val="809"/>
        </w:trPr>
        <w:tc>
          <w:tcPr>
            <w:tcW w:w="10574" w:type="dxa"/>
            <w:gridSpan w:val="6"/>
            <w:shd w:val="clear" w:color="auto" w:fill="auto"/>
            <w:vAlign w:val="center"/>
            <w:hideMark/>
          </w:tcPr>
          <w:p w:rsidR="003E2723" w:rsidRPr="009F4E65" w:rsidRDefault="003E2723" w:rsidP="00FF700F">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sidRPr="003E2723">
              <w:rPr>
                <w:rFonts w:asciiTheme="majorBidi" w:hAnsiTheme="majorBidi" w:cstheme="majorBidi"/>
                <w:sz w:val="20"/>
                <w:szCs w:val="20"/>
              </w:rPr>
              <w:t>İstanbul İl Afet Risk Azaltma Planı (İRAP)</w:t>
            </w:r>
            <w:r>
              <w:rPr>
                <w:rFonts w:asciiTheme="majorBidi" w:hAnsiTheme="majorBidi" w:cstheme="majorBidi"/>
                <w:sz w:val="20"/>
                <w:szCs w:val="20"/>
              </w:rPr>
              <w:t xml:space="preserve"> ilgili alanlarına </w:t>
            </w:r>
            <w:r>
              <w:rPr>
                <w:rFonts w:ascii="Times New Roman" w:eastAsia="Times New Roman" w:hAnsi="Times New Roman" w:cs="Times New Roman"/>
                <w:color w:val="000000"/>
                <w:sz w:val="20"/>
                <w:szCs w:val="20"/>
                <w:lang w:eastAsia="tr-TR"/>
              </w:rPr>
              <w:t>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3E2723" w:rsidRPr="009F4E65" w:rsidTr="00FF700F">
        <w:trPr>
          <w:trHeight w:val="500"/>
        </w:trPr>
        <w:tc>
          <w:tcPr>
            <w:tcW w:w="2191" w:type="dxa"/>
            <w:shd w:val="clear" w:color="000000" w:fill="FDE9D9"/>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İskan belgesi düzenleme</w:t>
            </w:r>
            <w:r w:rsidRPr="009F4E65">
              <w:rPr>
                <w:rFonts w:ascii="Times New Roman" w:eastAsia="Times New Roman" w:hAnsi="Times New Roman" w:cs="Times New Roman"/>
                <w:b/>
                <w:bCs/>
                <w:color w:val="000000"/>
                <w:sz w:val="20"/>
                <w:szCs w:val="20"/>
                <w:lang w:eastAsia="tr-TR"/>
              </w:rPr>
              <w:br/>
              <w:t>süresi</w:t>
            </w:r>
          </w:p>
        </w:tc>
        <w:tc>
          <w:tcPr>
            <w:tcW w:w="1141"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15</w:t>
            </w:r>
          </w:p>
        </w:tc>
        <w:tc>
          <w:tcPr>
            <w:tcW w:w="1487"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5</w:t>
            </w:r>
          </w:p>
        </w:tc>
        <w:tc>
          <w:tcPr>
            <w:tcW w:w="17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100%</w:t>
            </w:r>
          </w:p>
        </w:tc>
      </w:tr>
      <w:tr w:rsidR="003E2723" w:rsidRPr="009F4E65" w:rsidTr="00FF700F">
        <w:trPr>
          <w:trHeight w:val="94"/>
        </w:trPr>
        <w:tc>
          <w:tcPr>
            <w:tcW w:w="10574" w:type="dxa"/>
            <w:gridSpan w:val="6"/>
            <w:shd w:val="clear" w:color="000000" w:fill="5B9BD4"/>
            <w:vAlign w:val="center"/>
            <w:hideMark/>
          </w:tcPr>
          <w:p w:rsidR="003E2723" w:rsidRPr="009F4E65" w:rsidRDefault="003E2723" w:rsidP="00FF700F">
            <w:pPr>
              <w:spacing w:after="0" w:line="240" w:lineRule="auto"/>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Göstergelerine İlişkin Değerlendirmeler</w:t>
            </w:r>
          </w:p>
        </w:tc>
      </w:tr>
      <w:tr w:rsidR="003E2723" w:rsidRPr="009F4E65" w:rsidTr="00FF700F">
        <w:trPr>
          <w:trHeight w:val="789"/>
        </w:trPr>
        <w:tc>
          <w:tcPr>
            <w:tcW w:w="10574" w:type="dxa"/>
            <w:gridSpan w:val="6"/>
            <w:shd w:val="clear" w:color="auto" w:fill="auto"/>
            <w:vAlign w:val="center"/>
            <w:hideMark/>
          </w:tcPr>
          <w:p w:rsidR="003E2723" w:rsidRPr="009F4E65" w:rsidRDefault="003E2723" w:rsidP="00FF700F">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sidRPr="003E2723">
              <w:rPr>
                <w:rFonts w:asciiTheme="majorBidi" w:hAnsiTheme="majorBidi" w:cstheme="majorBidi"/>
                <w:sz w:val="20"/>
                <w:szCs w:val="20"/>
              </w:rPr>
              <w:t>İstanbul İl Afet Risk Azaltma Planı (İRAP)</w:t>
            </w:r>
            <w:r>
              <w:rPr>
                <w:rFonts w:asciiTheme="majorBidi" w:hAnsiTheme="majorBidi" w:cstheme="majorBidi"/>
                <w:sz w:val="20"/>
                <w:szCs w:val="20"/>
              </w:rPr>
              <w:t xml:space="preserve"> ilgili alanlarına </w:t>
            </w:r>
            <w:r>
              <w:rPr>
                <w:rFonts w:ascii="Times New Roman" w:eastAsia="Times New Roman" w:hAnsi="Times New Roman" w:cs="Times New Roman"/>
                <w:color w:val="000000"/>
                <w:sz w:val="20"/>
                <w:szCs w:val="20"/>
                <w:lang w:eastAsia="tr-TR"/>
              </w:rPr>
              <w:t>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3E2723" w:rsidRPr="009F4E65" w:rsidTr="00FF700F">
        <w:trPr>
          <w:trHeight w:val="500"/>
        </w:trPr>
        <w:tc>
          <w:tcPr>
            <w:tcW w:w="2191" w:type="dxa"/>
            <w:shd w:val="clear" w:color="000000" w:fill="FDE9D9"/>
            <w:vAlign w:val="center"/>
            <w:hideMark/>
          </w:tcPr>
          <w:p w:rsidR="003E2723" w:rsidRPr="009F4E65" w:rsidRDefault="003E2723" w:rsidP="00FF700F">
            <w:pPr>
              <w:spacing w:after="0" w:line="240" w:lineRule="auto"/>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Ruhsatsız yapı yıkım</w:t>
            </w:r>
            <w:r w:rsidRPr="009F4E65">
              <w:rPr>
                <w:rFonts w:ascii="Times New Roman" w:eastAsia="Times New Roman" w:hAnsi="Times New Roman" w:cs="Times New Roman"/>
                <w:b/>
                <w:bCs/>
                <w:color w:val="000000"/>
                <w:sz w:val="20"/>
                <w:szCs w:val="20"/>
                <w:lang w:eastAsia="tr-TR"/>
              </w:rPr>
              <w:br/>
              <w:t>işlemi süresi</w:t>
            </w:r>
          </w:p>
        </w:tc>
        <w:tc>
          <w:tcPr>
            <w:tcW w:w="1141"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20</w:t>
            </w:r>
          </w:p>
        </w:tc>
        <w:tc>
          <w:tcPr>
            <w:tcW w:w="1487"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30</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30</w:t>
            </w:r>
          </w:p>
        </w:tc>
        <w:tc>
          <w:tcPr>
            <w:tcW w:w="19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30</w:t>
            </w:r>
          </w:p>
        </w:tc>
        <w:tc>
          <w:tcPr>
            <w:tcW w:w="1785" w:type="dxa"/>
            <w:shd w:val="clear" w:color="000000" w:fill="FDE9D9"/>
            <w:vAlign w:val="center"/>
            <w:hideMark/>
          </w:tcPr>
          <w:p w:rsidR="003E2723" w:rsidRPr="009F4E65" w:rsidRDefault="003E2723" w:rsidP="00FF700F">
            <w:pPr>
              <w:spacing w:after="0" w:line="240" w:lineRule="auto"/>
              <w:jc w:val="center"/>
              <w:rPr>
                <w:rFonts w:ascii="Times New Roman" w:eastAsia="Times New Roman" w:hAnsi="Times New Roman" w:cs="Times New Roman"/>
                <w:b/>
                <w:bCs/>
                <w:color w:val="000000"/>
                <w:sz w:val="20"/>
                <w:szCs w:val="20"/>
                <w:lang w:eastAsia="tr-TR"/>
              </w:rPr>
            </w:pPr>
            <w:r w:rsidRPr="009F4E65">
              <w:rPr>
                <w:rFonts w:ascii="Times New Roman" w:eastAsia="Times New Roman" w:hAnsi="Times New Roman" w:cs="Times New Roman"/>
                <w:b/>
                <w:bCs/>
                <w:color w:val="000000"/>
                <w:sz w:val="20"/>
                <w:szCs w:val="20"/>
                <w:lang w:eastAsia="tr-TR"/>
              </w:rPr>
              <w:t>100%</w:t>
            </w:r>
          </w:p>
        </w:tc>
      </w:tr>
      <w:tr w:rsidR="003E2723" w:rsidRPr="009F4E65" w:rsidTr="00FF700F">
        <w:trPr>
          <w:trHeight w:val="89"/>
        </w:trPr>
        <w:tc>
          <w:tcPr>
            <w:tcW w:w="10574" w:type="dxa"/>
            <w:gridSpan w:val="6"/>
            <w:shd w:val="clear" w:color="000000" w:fill="5B9BD4"/>
            <w:vAlign w:val="center"/>
            <w:hideMark/>
          </w:tcPr>
          <w:p w:rsidR="003E2723" w:rsidRPr="009F4E65" w:rsidRDefault="003E2723" w:rsidP="00FF700F">
            <w:pPr>
              <w:spacing w:after="0" w:line="240" w:lineRule="auto"/>
              <w:rPr>
                <w:rFonts w:ascii="Times New Roman" w:eastAsia="Times New Roman" w:hAnsi="Times New Roman" w:cs="Times New Roman"/>
                <w:b/>
                <w:bCs/>
                <w:color w:val="FFFFFF"/>
                <w:sz w:val="20"/>
                <w:szCs w:val="20"/>
                <w:lang w:eastAsia="tr-TR"/>
              </w:rPr>
            </w:pPr>
            <w:r w:rsidRPr="009F4E65">
              <w:rPr>
                <w:rFonts w:ascii="Times New Roman" w:eastAsia="Times New Roman" w:hAnsi="Times New Roman" w:cs="Times New Roman"/>
                <w:b/>
                <w:bCs/>
                <w:color w:val="FFFFFF"/>
                <w:sz w:val="20"/>
                <w:szCs w:val="20"/>
                <w:lang w:eastAsia="tr-TR"/>
              </w:rPr>
              <w:t>Performans Göstergelerine İlişkin Değerlendirmeler</w:t>
            </w:r>
          </w:p>
        </w:tc>
      </w:tr>
      <w:tr w:rsidR="003E2723" w:rsidRPr="009F4E65" w:rsidTr="00FF700F">
        <w:trPr>
          <w:trHeight w:val="796"/>
        </w:trPr>
        <w:tc>
          <w:tcPr>
            <w:tcW w:w="10574" w:type="dxa"/>
            <w:gridSpan w:val="6"/>
            <w:shd w:val="clear" w:color="auto" w:fill="auto"/>
            <w:vAlign w:val="center"/>
            <w:hideMark/>
          </w:tcPr>
          <w:p w:rsidR="003E2723" w:rsidRPr="009F4E65" w:rsidRDefault="003E2723" w:rsidP="00FF700F">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sidRPr="003E2723">
              <w:rPr>
                <w:rFonts w:asciiTheme="majorBidi" w:hAnsiTheme="majorBidi" w:cstheme="majorBidi"/>
                <w:sz w:val="20"/>
                <w:szCs w:val="20"/>
              </w:rPr>
              <w:t>İstanbul İl Afet Risk Azaltma Planı (İRAP)</w:t>
            </w:r>
            <w:r>
              <w:rPr>
                <w:rFonts w:asciiTheme="majorBidi" w:hAnsiTheme="majorBidi" w:cstheme="majorBidi"/>
                <w:sz w:val="20"/>
                <w:szCs w:val="20"/>
              </w:rPr>
              <w:t xml:space="preserve"> ilgili alanlarına </w:t>
            </w:r>
            <w:r>
              <w:rPr>
                <w:rFonts w:ascii="Times New Roman" w:eastAsia="Times New Roman" w:hAnsi="Times New Roman" w:cs="Times New Roman"/>
                <w:color w:val="000000"/>
                <w:sz w:val="20"/>
                <w:szCs w:val="20"/>
                <w:lang w:eastAsia="tr-TR"/>
              </w:rPr>
              <w:t>katkı 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bl>
    <w:p w:rsidR="009F4E65" w:rsidRDefault="009F4E65" w:rsidP="00960259">
      <w:pPr>
        <w:rPr>
          <w:rFonts w:asciiTheme="majorBidi" w:hAnsiTheme="majorBidi" w:cstheme="majorBidi"/>
          <w:sz w:val="24"/>
          <w:szCs w:val="24"/>
        </w:rPr>
      </w:pPr>
    </w:p>
    <w:p w:rsidR="009F4E65" w:rsidRDefault="009F4E65" w:rsidP="00960259">
      <w:pPr>
        <w:rPr>
          <w:rFonts w:asciiTheme="majorBidi" w:hAnsiTheme="majorBidi" w:cstheme="majorBidi"/>
          <w:sz w:val="24"/>
          <w:szCs w:val="24"/>
        </w:rPr>
      </w:pPr>
    </w:p>
    <w:p w:rsidR="007C5D88" w:rsidRDefault="007C5D88" w:rsidP="00960259">
      <w:pPr>
        <w:rPr>
          <w:rFonts w:asciiTheme="majorBidi" w:hAnsiTheme="majorBidi" w:cstheme="majorBidi"/>
          <w:sz w:val="24"/>
          <w:szCs w:val="24"/>
        </w:rPr>
      </w:pPr>
    </w:p>
    <w:p w:rsidR="00FF700F" w:rsidRDefault="00FF700F" w:rsidP="00960259">
      <w:pPr>
        <w:rPr>
          <w:rFonts w:asciiTheme="majorBidi" w:hAnsiTheme="majorBidi" w:cstheme="majorBidi"/>
          <w:sz w:val="24"/>
          <w:szCs w:val="24"/>
        </w:rPr>
      </w:pPr>
    </w:p>
    <w:p w:rsidR="007C5D88" w:rsidRPr="00C32348" w:rsidRDefault="007C5D88" w:rsidP="00C32348">
      <w:pPr>
        <w:pStyle w:val="ResimYazs"/>
        <w:rPr>
          <w:b/>
          <w:bCs/>
          <w:i w:val="0"/>
          <w:iCs w:val="0"/>
          <w:color w:val="auto"/>
          <w:sz w:val="20"/>
          <w:szCs w:val="20"/>
        </w:rPr>
      </w:pPr>
      <w:r w:rsidRPr="002B5BB3">
        <w:rPr>
          <w:b/>
          <w:bCs/>
          <w:i w:val="0"/>
          <w:iCs w:val="0"/>
          <w:color w:val="auto"/>
          <w:sz w:val="20"/>
          <w:szCs w:val="20"/>
        </w:rPr>
        <w:t>Stra</w:t>
      </w:r>
      <w:r w:rsidR="00C32348">
        <w:rPr>
          <w:b/>
          <w:bCs/>
          <w:i w:val="0"/>
          <w:iCs w:val="0"/>
          <w:color w:val="auto"/>
          <w:sz w:val="20"/>
          <w:szCs w:val="20"/>
        </w:rPr>
        <w:t>tejik Plan Değerlendirme Tablosu</w:t>
      </w:r>
    </w:p>
    <w:tbl>
      <w:tblPr>
        <w:tblpPr w:leftFromText="141" w:rightFromText="141" w:vertAnchor="text" w:horzAnchor="margin" w:tblpXSpec="center" w:tblpY="300"/>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2"/>
        <w:gridCol w:w="1202"/>
        <w:gridCol w:w="1564"/>
        <w:gridCol w:w="2088"/>
        <w:gridCol w:w="2088"/>
        <w:gridCol w:w="1880"/>
      </w:tblGrid>
      <w:tr w:rsidR="008D213D" w:rsidRPr="007C5D88" w:rsidTr="008D213D">
        <w:trPr>
          <w:trHeight w:val="992"/>
        </w:trPr>
        <w:tc>
          <w:tcPr>
            <w:tcW w:w="1962"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Amaç</w:t>
            </w:r>
          </w:p>
        </w:tc>
        <w:tc>
          <w:tcPr>
            <w:tcW w:w="8822" w:type="dxa"/>
            <w:gridSpan w:val="5"/>
            <w:shd w:val="clear" w:color="auto" w:fill="auto"/>
            <w:vAlign w:val="center"/>
            <w:hideMark/>
          </w:tcPr>
          <w:p w:rsidR="008D213D" w:rsidRPr="007C5D88" w:rsidRDefault="008D213D" w:rsidP="008D213D">
            <w:pPr>
              <w:spacing w:after="0" w:line="240" w:lineRule="auto"/>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A3: Sürdürülebilir, yenilenebilir ve bilimsel yöntemlerle ekolojik dengeyi koruyup, yeşil alanları güçlendirerek; iklim değişikliğinin etkilerini azaltmak ve çevre bilincini artırmak.</w:t>
            </w:r>
          </w:p>
        </w:tc>
      </w:tr>
      <w:tr w:rsidR="008D213D" w:rsidRPr="007C5D88" w:rsidTr="008D213D">
        <w:trPr>
          <w:trHeight w:val="784"/>
        </w:trPr>
        <w:tc>
          <w:tcPr>
            <w:tcW w:w="1962"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Hedef</w:t>
            </w:r>
          </w:p>
        </w:tc>
        <w:tc>
          <w:tcPr>
            <w:tcW w:w="8822" w:type="dxa"/>
            <w:gridSpan w:val="5"/>
            <w:shd w:val="clear" w:color="auto" w:fill="auto"/>
            <w:vAlign w:val="center"/>
            <w:hideMark/>
          </w:tcPr>
          <w:p w:rsidR="008D213D" w:rsidRPr="007C5D88" w:rsidRDefault="008D213D" w:rsidP="008D213D">
            <w:pPr>
              <w:spacing w:after="0" w:line="240" w:lineRule="auto"/>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A3.H1: Yeşil alan kalitesini artırarak, mevcut ve yapılması planlanan parkların; bakım,</w:t>
            </w:r>
            <w:r w:rsidRPr="007C5D88">
              <w:rPr>
                <w:rFonts w:ascii="Times New Roman" w:eastAsia="Times New Roman" w:hAnsi="Times New Roman" w:cs="Times New Roman"/>
                <w:b/>
                <w:bCs/>
                <w:color w:val="000000"/>
                <w:sz w:val="20"/>
                <w:szCs w:val="20"/>
                <w:lang w:eastAsia="tr-TR"/>
              </w:rPr>
              <w:br/>
              <w:t>onarım ve temel ihtiyaçlarını karşılamak.</w:t>
            </w:r>
          </w:p>
        </w:tc>
      </w:tr>
      <w:tr w:rsidR="008D213D" w:rsidRPr="007C5D88" w:rsidTr="008D213D">
        <w:trPr>
          <w:trHeight w:val="308"/>
        </w:trPr>
        <w:tc>
          <w:tcPr>
            <w:tcW w:w="1962"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Hedef Performansı</w:t>
            </w:r>
          </w:p>
        </w:tc>
        <w:tc>
          <w:tcPr>
            <w:tcW w:w="8822" w:type="dxa"/>
            <w:gridSpan w:val="5"/>
            <w:shd w:val="clear" w:color="auto" w:fill="auto"/>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100%</w:t>
            </w:r>
          </w:p>
        </w:tc>
      </w:tr>
      <w:tr w:rsidR="008D213D" w:rsidRPr="007C5D88" w:rsidTr="008D213D">
        <w:trPr>
          <w:trHeight w:val="308"/>
        </w:trPr>
        <w:tc>
          <w:tcPr>
            <w:tcW w:w="1962" w:type="dxa"/>
            <w:shd w:val="clear" w:color="000000" w:fill="5B9BD4"/>
            <w:vAlign w:val="center"/>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822" w:type="dxa"/>
            <w:gridSpan w:val="5"/>
            <w:shd w:val="clear" w:color="auto" w:fill="auto"/>
            <w:vAlign w:val="center"/>
          </w:tcPr>
          <w:p w:rsidR="008D213D" w:rsidRPr="007C5D88" w:rsidRDefault="00A170E1" w:rsidP="008D213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8D213D" w:rsidRPr="007C5D88" w:rsidTr="008D213D">
        <w:trPr>
          <w:trHeight w:val="308"/>
        </w:trPr>
        <w:tc>
          <w:tcPr>
            <w:tcW w:w="1962"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Sorumlu Birim</w:t>
            </w:r>
          </w:p>
        </w:tc>
        <w:tc>
          <w:tcPr>
            <w:tcW w:w="8822" w:type="dxa"/>
            <w:gridSpan w:val="5"/>
            <w:shd w:val="clear" w:color="auto" w:fill="auto"/>
            <w:vAlign w:val="center"/>
            <w:hideMark/>
          </w:tcPr>
          <w:p w:rsidR="008D213D" w:rsidRPr="007C5D88" w:rsidRDefault="008D213D" w:rsidP="008D213D">
            <w:pPr>
              <w:spacing w:after="0" w:line="240" w:lineRule="auto"/>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PARK VE BAHÇELER MÜDÜRLÜĞÜ</w:t>
            </w:r>
          </w:p>
        </w:tc>
      </w:tr>
      <w:tr w:rsidR="008D213D" w:rsidRPr="007C5D88" w:rsidTr="008D213D">
        <w:trPr>
          <w:trHeight w:val="1101"/>
        </w:trPr>
        <w:tc>
          <w:tcPr>
            <w:tcW w:w="1962"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Performans Göstergesi</w:t>
            </w:r>
          </w:p>
        </w:tc>
        <w:tc>
          <w:tcPr>
            <w:tcW w:w="1202"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Hedefe Etkisi (%)</w:t>
            </w:r>
          </w:p>
        </w:tc>
        <w:tc>
          <w:tcPr>
            <w:tcW w:w="1564"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Plan Başlangıç Değeri (A)</w:t>
            </w:r>
          </w:p>
        </w:tc>
        <w:tc>
          <w:tcPr>
            <w:tcW w:w="2088"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İzleme Dönemindeki Yıl Sonu Hedeflenen Değer (B)</w:t>
            </w:r>
          </w:p>
        </w:tc>
        <w:tc>
          <w:tcPr>
            <w:tcW w:w="2088"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İzleme Dönemindeki Gerçekleşme Değeri (C)</w:t>
            </w:r>
          </w:p>
        </w:tc>
        <w:tc>
          <w:tcPr>
            <w:tcW w:w="1880" w:type="dxa"/>
            <w:shd w:val="clear" w:color="000000" w:fill="5B9BD4"/>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Performans (%)(C-A)/(B-A)</w:t>
            </w:r>
          </w:p>
        </w:tc>
      </w:tr>
      <w:tr w:rsidR="008D213D" w:rsidRPr="007C5D88" w:rsidTr="008D213D">
        <w:trPr>
          <w:trHeight w:val="812"/>
        </w:trPr>
        <w:tc>
          <w:tcPr>
            <w:tcW w:w="1962" w:type="dxa"/>
            <w:shd w:val="clear" w:color="000000" w:fill="FDE9D9"/>
            <w:vAlign w:val="center"/>
            <w:hideMark/>
          </w:tcPr>
          <w:p w:rsidR="008D213D" w:rsidRPr="007C5D88" w:rsidRDefault="008D213D" w:rsidP="008D213D">
            <w:pPr>
              <w:spacing w:after="0" w:line="240" w:lineRule="auto"/>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Bakım ve onarımı</w:t>
            </w:r>
            <w:r w:rsidRPr="007C5D88">
              <w:rPr>
                <w:rFonts w:ascii="Times New Roman" w:eastAsia="Times New Roman" w:hAnsi="Times New Roman" w:cs="Times New Roman"/>
                <w:b/>
                <w:bCs/>
                <w:color w:val="000000"/>
                <w:sz w:val="20"/>
                <w:szCs w:val="20"/>
                <w:lang w:eastAsia="tr-TR"/>
              </w:rPr>
              <w:br/>
              <w:t>yapılan park sayısı</w:t>
            </w:r>
          </w:p>
        </w:tc>
        <w:tc>
          <w:tcPr>
            <w:tcW w:w="1202"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40</w:t>
            </w:r>
          </w:p>
        </w:tc>
        <w:tc>
          <w:tcPr>
            <w:tcW w:w="1564"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69</w:t>
            </w:r>
          </w:p>
        </w:tc>
        <w:tc>
          <w:tcPr>
            <w:tcW w:w="2088"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69</w:t>
            </w:r>
          </w:p>
        </w:tc>
        <w:tc>
          <w:tcPr>
            <w:tcW w:w="2088"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69</w:t>
            </w:r>
          </w:p>
        </w:tc>
        <w:tc>
          <w:tcPr>
            <w:tcW w:w="1880"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100%</w:t>
            </w:r>
          </w:p>
        </w:tc>
      </w:tr>
      <w:tr w:rsidR="008D213D" w:rsidRPr="007C5D88" w:rsidTr="008D213D">
        <w:trPr>
          <w:trHeight w:val="308"/>
        </w:trPr>
        <w:tc>
          <w:tcPr>
            <w:tcW w:w="10784" w:type="dxa"/>
            <w:gridSpan w:val="6"/>
            <w:shd w:val="clear" w:color="000000" w:fill="5B9BD4"/>
            <w:vAlign w:val="center"/>
            <w:hideMark/>
          </w:tcPr>
          <w:p w:rsidR="008D213D" w:rsidRPr="007C5D88" w:rsidRDefault="008D213D" w:rsidP="008D213D">
            <w:pPr>
              <w:spacing w:after="0" w:line="240" w:lineRule="auto"/>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Performans Göstergelerine İlişkin Değerlendirmeler</w:t>
            </w:r>
          </w:p>
        </w:tc>
      </w:tr>
      <w:tr w:rsidR="008D213D" w:rsidRPr="007C5D88" w:rsidTr="008D213D">
        <w:trPr>
          <w:trHeight w:val="1233"/>
        </w:trPr>
        <w:tc>
          <w:tcPr>
            <w:tcW w:w="10784" w:type="dxa"/>
            <w:gridSpan w:val="6"/>
            <w:shd w:val="clear" w:color="auto" w:fill="auto"/>
            <w:vAlign w:val="center"/>
            <w:hideMark/>
          </w:tcPr>
          <w:p w:rsidR="008D213D" w:rsidRPr="009F4E65" w:rsidRDefault="008D213D" w:rsidP="008D213D">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Pr>
                <w:rFonts w:asciiTheme="majorBidi" w:hAnsiTheme="majorBidi" w:cstheme="majorBidi"/>
                <w:sz w:val="20"/>
                <w:szCs w:val="20"/>
              </w:rPr>
              <w:t xml:space="preserve">12. Kalkınma Planı 3.3.11 Kültür ve Sanat Üst Başlığına </w:t>
            </w:r>
            <w:r>
              <w:rPr>
                <w:rFonts w:ascii="Times New Roman" w:eastAsia="Times New Roman" w:hAnsi="Times New Roman" w:cs="Times New Roman"/>
                <w:color w:val="000000"/>
                <w:sz w:val="20"/>
                <w:szCs w:val="20"/>
                <w:lang w:eastAsia="tr-TR"/>
              </w:rPr>
              <w:t>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8D213D" w:rsidRPr="007C5D88" w:rsidTr="008D213D">
        <w:trPr>
          <w:trHeight w:val="835"/>
        </w:trPr>
        <w:tc>
          <w:tcPr>
            <w:tcW w:w="1962" w:type="dxa"/>
            <w:shd w:val="clear" w:color="000000" w:fill="FDE9D9"/>
            <w:vAlign w:val="center"/>
            <w:hideMark/>
          </w:tcPr>
          <w:p w:rsidR="008D213D" w:rsidRPr="007C5D88" w:rsidRDefault="008D213D" w:rsidP="008D213D">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Yeni yapılacak park ve </w:t>
            </w:r>
            <w:r w:rsidRPr="007C5D88">
              <w:rPr>
                <w:rFonts w:ascii="Times New Roman" w:eastAsia="Times New Roman" w:hAnsi="Times New Roman" w:cs="Times New Roman"/>
                <w:b/>
                <w:bCs/>
                <w:color w:val="000000"/>
                <w:sz w:val="20"/>
                <w:szCs w:val="20"/>
                <w:lang w:eastAsia="tr-TR"/>
              </w:rPr>
              <w:t>mesire alanı sayısı</w:t>
            </w:r>
          </w:p>
        </w:tc>
        <w:tc>
          <w:tcPr>
            <w:tcW w:w="1202"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20</w:t>
            </w:r>
          </w:p>
        </w:tc>
        <w:tc>
          <w:tcPr>
            <w:tcW w:w="1564"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0</w:t>
            </w:r>
          </w:p>
        </w:tc>
        <w:tc>
          <w:tcPr>
            <w:tcW w:w="2088"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1</w:t>
            </w:r>
          </w:p>
        </w:tc>
        <w:tc>
          <w:tcPr>
            <w:tcW w:w="2088"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1</w:t>
            </w:r>
          </w:p>
        </w:tc>
        <w:tc>
          <w:tcPr>
            <w:tcW w:w="1880"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100%</w:t>
            </w:r>
          </w:p>
        </w:tc>
      </w:tr>
      <w:tr w:rsidR="008D213D" w:rsidRPr="007C5D88" w:rsidTr="008D213D">
        <w:trPr>
          <w:trHeight w:val="308"/>
        </w:trPr>
        <w:tc>
          <w:tcPr>
            <w:tcW w:w="10784" w:type="dxa"/>
            <w:gridSpan w:val="6"/>
            <w:shd w:val="clear" w:color="000000" w:fill="5B9BD4"/>
            <w:vAlign w:val="center"/>
            <w:hideMark/>
          </w:tcPr>
          <w:p w:rsidR="008D213D" w:rsidRPr="007C5D88" w:rsidRDefault="008D213D" w:rsidP="008D213D">
            <w:pPr>
              <w:spacing w:after="0" w:line="240" w:lineRule="auto"/>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Performans Göstergelerine İlişkin Değerlendirmeler</w:t>
            </w:r>
          </w:p>
        </w:tc>
      </w:tr>
      <w:tr w:rsidR="008D213D" w:rsidRPr="007C5D88" w:rsidTr="008D213D">
        <w:trPr>
          <w:trHeight w:val="1151"/>
        </w:trPr>
        <w:tc>
          <w:tcPr>
            <w:tcW w:w="10784" w:type="dxa"/>
            <w:gridSpan w:val="6"/>
            <w:shd w:val="clear" w:color="auto" w:fill="auto"/>
            <w:vAlign w:val="center"/>
            <w:hideMark/>
          </w:tcPr>
          <w:p w:rsidR="008D213D" w:rsidRPr="007C5D88" w:rsidRDefault="008D213D" w:rsidP="008D213D">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Pr>
                <w:rFonts w:asciiTheme="majorBidi" w:hAnsiTheme="majorBidi" w:cstheme="majorBidi"/>
                <w:sz w:val="20"/>
                <w:szCs w:val="20"/>
              </w:rPr>
              <w:t xml:space="preserve">12. Kalkınma Planı 3.3.11 Kültür ve Sanat Üst Başlığına ve 3.4.3 Şehirleşme Üst Başlığına katkı </w:t>
            </w:r>
            <w:r>
              <w:rPr>
                <w:rFonts w:ascii="Times New Roman" w:eastAsia="Times New Roman" w:hAnsi="Times New Roman" w:cs="Times New Roman"/>
                <w:color w:val="000000"/>
                <w:sz w:val="20"/>
                <w:szCs w:val="20"/>
                <w:lang w:eastAsia="tr-TR"/>
              </w:rPr>
              <w:t>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r w:rsidR="008D213D" w:rsidRPr="007C5D88" w:rsidTr="008D213D">
        <w:trPr>
          <w:trHeight w:val="1157"/>
        </w:trPr>
        <w:tc>
          <w:tcPr>
            <w:tcW w:w="1962" w:type="dxa"/>
            <w:shd w:val="clear" w:color="000000" w:fill="FDE9D9"/>
            <w:vAlign w:val="center"/>
            <w:hideMark/>
          </w:tcPr>
          <w:p w:rsidR="008D213D" w:rsidRPr="007C5D88" w:rsidRDefault="008D213D" w:rsidP="008D213D">
            <w:pPr>
              <w:spacing w:after="0" w:line="240" w:lineRule="auto"/>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Bakımı ve onarımı yapılan kentsel donatı sayısı</w:t>
            </w:r>
          </w:p>
        </w:tc>
        <w:tc>
          <w:tcPr>
            <w:tcW w:w="1202"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40</w:t>
            </w:r>
          </w:p>
        </w:tc>
        <w:tc>
          <w:tcPr>
            <w:tcW w:w="1564"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69</w:t>
            </w:r>
          </w:p>
        </w:tc>
        <w:tc>
          <w:tcPr>
            <w:tcW w:w="2088"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69</w:t>
            </w:r>
          </w:p>
        </w:tc>
        <w:tc>
          <w:tcPr>
            <w:tcW w:w="2088"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69</w:t>
            </w:r>
          </w:p>
        </w:tc>
        <w:tc>
          <w:tcPr>
            <w:tcW w:w="1880" w:type="dxa"/>
            <w:shd w:val="clear" w:color="000000" w:fill="FDE9D9"/>
            <w:vAlign w:val="center"/>
            <w:hideMark/>
          </w:tcPr>
          <w:p w:rsidR="008D213D" w:rsidRPr="007C5D88" w:rsidRDefault="008D213D" w:rsidP="008D213D">
            <w:pPr>
              <w:spacing w:after="0" w:line="240" w:lineRule="auto"/>
              <w:jc w:val="center"/>
              <w:rPr>
                <w:rFonts w:ascii="Times New Roman" w:eastAsia="Times New Roman" w:hAnsi="Times New Roman" w:cs="Times New Roman"/>
                <w:b/>
                <w:bCs/>
                <w:color w:val="000000"/>
                <w:sz w:val="20"/>
                <w:szCs w:val="20"/>
                <w:lang w:eastAsia="tr-TR"/>
              </w:rPr>
            </w:pPr>
            <w:r w:rsidRPr="007C5D88">
              <w:rPr>
                <w:rFonts w:ascii="Times New Roman" w:eastAsia="Times New Roman" w:hAnsi="Times New Roman" w:cs="Times New Roman"/>
                <w:b/>
                <w:bCs/>
                <w:color w:val="000000"/>
                <w:sz w:val="20"/>
                <w:szCs w:val="20"/>
                <w:lang w:eastAsia="tr-TR"/>
              </w:rPr>
              <w:t>100%</w:t>
            </w:r>
          </w:p>
        </w:tc>
      </w:tr>
      <w:tr w:rsidR="008D213D" w:rsidRPr="007C5D88" w:rsidTr="008D213D">
        <w:trPr>
          <w:trHeight w:val="335"/>
        </w:trPr>
        <w:tc>
          <w:tcPr>
            <w:tcW w:w="10784" w:type="dxa"/>
            <w:gridSpan w:val="6"/>
            <w:shd w:val="clear" w:color="000000" w:fill="5B9BD4"/>
            <w:vAlign w:val="center"/>
            <w:hideMark/>
          </w:tcPr>
          <w:p w:rsidR="008D213D" w:rsidRPr="007C5D88" w:rsidRDefault="008D213D" w:rsidP="008D213D">
            <w:pPr>
              <w:spacing w:after="0" w:line="240" w:lineRule="auto"/>
              <w:rPr>
                <w:rFonts w:ascii="Times New Roman" w:eastAsia="Times New Roman" w:hAnsi="Times New Roman" w:cs="Times New Roman"/>
                <w:b/>
                <w:bCs/>
                <w:color w:val="FFFFFF"/>
                <w:sz w:val="20"/>
                <w:szCs w:val="20"/>
                <w:lang w:eastAsia="tr-TR"/>
              </w:rPr>
            </w:pPr>
            <w:r w:rsidRPr="007C5D88">
              <w:rPr>
                <w:rFonts w:ascii="Times New Roman" w:eastAsia="Times New Roman" w:hAnsi="Times New Roman" w:cs="Times New Roman"/>
                <w:b/>
                <w:bCs/>
                <w:color w:val="FFFFFF"/>
                <w:sz w:val="20"/>
                <w:szCs w:val="20"/>
                <w:lang w:eastAsia="tr-TR"/>
              </w:rPr>
              <w:t>Performans Göstergelerine İlişkin Değerlendirmeler</w:t>
            </w:r>
          </w:p>
        </w:tc>
      </w:tr>
      <w:tr w:rsidR="008D213D" w:rsidRPr="007C5D88" w:rsidTr="008D213D">
        <w:trPr>
          <w:trHeight w:val="1289"/>
        </w:trPr>
        <w:tc>
          <w:tcPr>
            <w:tcW w:w="10784" w:type="dxa"/>
            <w:gridSpan w:val="6"/>
            <w:shd w:val="clear" w:color="auto" w:fill="auto"/>
            <w:vAlign w:val="center"/>
            <w:hideMark/>
          </w:tcPr>
          <w:p w:rsidR="008D213D" w:rsidRPr="007C5D88" w:rsidRDefault="008D213D" w:rsidP="008D213D">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 xml:space="preserve">Gösterge hedeflerine ulaşılmıştır. İç ve dış çevrede süreci etkileyecek bir durum meydana gelmemiştir. Tespit ve ihtiyaçlar aynıdır. Ulaşılan hedef ile ihtiyaçlar karşılanmış </w:t>
            </w:r>
            <w:r w:rsidRPr="003E2723">
              <w:rPr>
                <w:rFonts w:asciiTheme="majorBidi" w:eastAsia="Times New Roman" w:hAnsiTheme="majorBidi" w:cstheme="majorBidi"/>
                <w:color w:val="000000"/>
                <w:sz w:val="20"/>
                <w:szCs w:val="20"/>
                <w:lang w:eastAsia="tr-TR"/>
              </w:rPr>
              <w:t xml:space="preserve">ve </w:t>
            </w:r>
            <w:r>
              <w:rPr>
                <w:rFonts w:asciiTheme="majorBidi" w:hAnsiTheme="majorBidi" w:cstheme="majorBidi"/>
                <w:sz w:val="20"/>
                <w:szCs w:val="20"/>
              </w:rPr>
              <w:t xml:space="preserve">12. Kalkınma Planı 3.3.11 Kültür ve Sanat Üst Başlığına </w:t>
            </w:r>
            <w:r>
              <w:rPr>
                <w:rFonts w:ascii="Times New Roman" w:eastAsia="Times New Roman" w:hAnsi="Times New Roman" w:cs="Times New Roman"/>
                <w:color w:val="000000"/>
                <w:sz w:val="20"/>
                <w:szCs w:val="20"/>
                <w:lang w:eastAsia="tr-TR"/>
              </w:rPr>
              <w:t>sağlanmıştır. B</w:t>
            </w:r>
            <w:r w:rsidRPr="00593389">
              <w:rPr>
                <w:rFonts w:ascii="Times New Roman" w:eastAsia="Times New Roman" w:hAnsi="Times New Roman" w:cs="Times New Roman"/>
                <w:color w:val="000000"/>
                <w:sz w:val="20"/>
                <w:szCs w:val="20"/>
                <w:lang w:eastAsia="tr-TR"/>
              </w:rPr>
              <w:t>u süreçte ek bir maliyet oluşmamıştır. Devam eden süreç için öngörülen bir risk bulunmamaktadır.</w:t>
            </w:r>
          </w:p>
        </w:tc>
      </w:tr>
    </w:tbl>
    <w:p w:rsidR="007C5D88" w:rsidRDefault="007C5D88" w:rsidP="00960259">
      <w:pPr>
        <w:rPr>
          <w:rFonts w:asciiTheme="majorBidi" w:hAnsiTheme="majorBidi" w:cstheme="majorBidi"/>
          <w:sz w:val="24"/>
          <w:szCs w:val="24"/>
        </w:rPr>
      </w:pPr>
    </w:p>
    <w:p w:rsidR="00617717" w:rsidRDefault="00617717" w:rsidP="00960259">
      <w:pPr>
        <w:rPr>
          <w:rFonts w:asciiTheme="majorBidi" w:hAnsiTheme="majorBidi" w:cstheme="majorBidi"/>
          <w:sz w:val="24"/>
          <w:szCs w:val="24"/>
        </w:rPr>
      </w:pPr>
    </w:p>
    <w:p w:rsidR="00617717" w:rsidRDefault="00617717" w:rsidP="00960259">
      <w:pPr>
        <w:rPr>
          <w:rFonts w:asciiTheme="majorBidi" w:hAnsiTheme="majorBidi" w:cstheme="majorBidi"/>
          <w:sz w:val="24"/>
          <w:szCs w:val="24"/>
        </w:rPr>
      </w:pPr>
    </w:p>
    <w:p w:rsidR="00FF700F" w:rsidRDefault="00FF700F" w:rsidP="00960259">
      <w:pPr>
        <w:rPr>
          <w:rFonts w:asciiTheme="majorBidi" w:hAnsiTheme="majorBidi" w:cstheme="majorBidi"/>
          <w:sz w:val="24"/>
          <w:szCs w:val="24"/>
        </w:rPr>
      </w:pPr>
    </w:p>
    <w:tbl>
      <w:tblPr>
        <w:tblpPr w:leftFromText="141" w:rightFromText="141" w:vertAnchor="text" w:horzAnchor="margin" w:tblpXSpec="center" w:tblpY="533"/>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4"/>
        <w:gridCol w:w="1181"/>
        <w:gridCol w:w="1539"/>
        <w:gridCol w:w="2053"/>
        <w:gridCol w:w="2053"/>
        <w:gridCol w:w="1851"/>
      </w:tblGrid>
      <w:tr w:rsidR="00617717" w:rsidRPr="00617717" w:rsidTr="00A91F14">
        <w:trPr>
          <w:trHeight w:val="718"/>
        </w:trPr>
        <w:tc>
          <w:tcPr>
            <w:tcW w:w="2034"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Amaç</w:t>
            </w:r>
          </w:p>
        </w:tc>
        <w:tc>
          <w:tcPr>
            <w:tcW w:w="8676" w:type="dxa"/>
            <w:gridSpan w:val="5"/>
            <w:shd w:val="clear" w:color="auto" w:fill="auto"/>
            <w:vAlign w:val="center"/>
            <w:hideMark/>
          </w:tcPr>
          <w:p w:rsidR="00617717" w:rsidRPr="00617717" w:rsidRDefault="00617717" w:rsidP="00617717">
            <w:pPr>
              <w:spacing w:after="0" w:line="240" w:lineRule="auto"/>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A3: Sürdürülebilir, yenilenebilir ve bilimsel yöntemlerle ekolojik dengeyi koruyup, yeşil alanları güçlendirerek; iklim değişikliğinin etkilerini azaltmak ve çevre bilincini artırmak.</w:t>
            </w:r>
          </w:p>
        </w:tc>
      </w:tr>
      <w:tr w:rsidR="00617717" w:rsidRPr="00617717" w:rsidTr="00A91F14">
        <w:trPr>
          <w:trHeight w:val="521"/>
        </w:trPr>
        <w:tc>
          <w:tcPr>
            <w:tcW w:w="2034"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Hedef</w:t>
            </w:r>
          </w:p>
        </w:tc>
        <w:tc>
          <w:tcPr>
            <w:tcW w:w="8676" w:type="dxa"/>
            <w:gridSpan w:val="5"/>
            <w:shd w:val="clear" w:color="auto" w:fill="auto"/>
            <w:vAlign w:val="center"/>
            <w:hideMark/>
          </w:tcPr>
          <w:p w:rsidR="00617717" w:rsidRPr="00617717" w:rsidRDefault="00617717" w:rsidP="00617717">
            <w:pPr>
              <w:spacing w:after="0" w:line="240" w:lineRule="auto"/>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A3.H2: Ekolojik denge ve çevreyi koruyarak, yeşil ve açık alan mekânlarını yaygınlaştırmak.</w:t>
            </w:r>
          </w:p>
        </w:tc>
      </w:tr>
      <w:tr w:rsidR="00617717" w:rsidRPr="00617717" w:rsidTr="00A91F14">
        <w:trPr>
          <w:trHeight w:val="433"/>
        </w:trPr>
        <w:tc>
          <w:tcPr>
            <w:tcW w:w="2034"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Hedef Performansı</w:t>
            </w:r>
          </w:p>
        </w:tc>
        <w:tc>
          <w:tcPr>
            <w:tcW w:w="8676" w:type="dxa"/>
            <w:gridSpan w:val="5"/>
            <w:shd w:val="clear" w:color="auto" w:fill="auto"/>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70%</w:t>
            </w:r>
          </w:p>
        </w:tc>
      </w:tr>
      <w:tr w:rsidR="008D213D" w:rsidRPr="00617717" w:rsidTr="00A91F14">
        <w:trPr>
          <w:trHeight w:val="425"/>
        </w:trPr>
        <w:tc>
          <w:tcPr>
            <w:tcW w:w="2034" w:type="dxa"/>
            <w:shd w:val="clear" w:color="000000" w:fill="5B9BD4"/>
            <w:vAlign w:val="center"/>
          </w:tcPr>
          <w:p w:rsidR="008D213D" w:rsidRPr="00617717" w:rsidRDefault="008D213D" w:rsidP="00617717">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676" w:type="dxa"/>
            <w:gridSpan w:val="5"/>
            <w:shd w:val="clear" w:color="auto" w:fill="auto"/>
            <w:vAlign w:val="center"/>
          </w:tcPr>
          <w:p w:rsidR="008D213D" w:rsidRPr="00617717" w:rsidRDefault="008C12FE" w:rsidP="0061771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kabul edilebilir düzeyde ulaşılmakla beraber takvimsel gecikme dolayısıyla kısmi sapma gerçekleşmiştir. </w:t>
            </w:r>
          </w:p>
        </w:tc>
      </w:tr>
      <w:tr w:rsidR="00617717" w:rsidRPr="00617717" w:rsidTr="00A91F14">
        <w:trPr>
          <w:trHeight w:val="425"/>
        </w:trPr>
        <w:tc>
          <w:tcPr>
            <w:tcW w:w="2034"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Sorumlu Birim</w:t>
            </w:r>
          </w:p>
        </w:tc>
        <w:tc>
          <w:tcPr>
            <w:tcW w:w="8676" w:type="dxa"/>
            <w:gridSpan w:val="5"/>
            <w:shd w:val="clear" w:color="auto" w:fill="auto"/>
            <w:vAlign w:val="center"/>
            <w:hideMark/>
          </w:tcPr>
          <w:p w:rsidR="00617717" w:rsidRPr="00617717" w:rsidRDefault="00617717" w:rsidP="00617717">
            <w:pPr>
              <w:spacing w:after="0" w:line="240" w:lineRule="auto"/>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PARK VE BAHÇELER MÜDÜRLÜĞÜ</w:t>
            </w:r>
          </w:p>
        </w:tc>
      </w:tr>
      <w:tr w:rsidR="00617717" w:rsidRPr="00617717" w:rsidTr="00A91F14">
        <w:trPr>
          <w:trHeight w:val="1102"/>
        </w:trPr>
        <w:tc>
          <w:tcPr>
            <w:tcW w:w="2034"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Performans Göstergesi</w:t>
            </w:r>
          </w:p>
        </w:tc>
        <w:tc>
          <w:tcPr>
            <w:tcW w:w="1181"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Hedefe Etkisi (%)</w:t>
            </w:r>
          </w:p>
        </w:tc>
        <w:tc>
          <w:tcPr>
            <w:tcW w:w="1539"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Plan Başlangıç Değeri (A)</w:t>
            </w:r>
          </w:p>
        </w:tc>
        <w:tc>
          <w:tcPr>
            <w:tcW w:w="2053"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İzleme Dönemindeki Yıl Sonu Hedeflenen Değer (B)</w:t>
            </w:r>
          </w:p>
        </w:tc>
        <w:tc>
          <w:tcPr>
            <w:tcW w:w="2053"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İzleme Dönemindeki Gerçekleşme Değeri (C)</w:t>
            </w:r>
          </w:p>
        </w:tc>
        <w:tc>
          <w:tcPr>
            <w:tcW w:w="1848" w:type="dxa"/>
            <w:shd w:val="clear" w:color="000000" w:fill="5B9BD4"/>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Performans (%)(C-A)/(B-A)</w:t>
            </w:r>
          </w:p>
        </w:tc>
      </w:tr>
      <w:tr w:rsidR="00617717" w:rsidRPr="00617717" w:rsidTr="00A91F14">
        <w:trPr>
          <w:trHeight w:val="1469"/>
        </w:trPr>
        <w:tc>
          <w:tcPr>
            <w:tcW w:w="2034" w:type="dxa"/>
            <w:shd w:val="clear" w:color="000000" w:fill="FDE9D9"/>
            <w:vAlign w:val="center"/>
            <w:hideMark/>
          </w:tcPr>
          <w:p w:rsidR="00617717" w:rsidRPr="00617717" w:rsidRDefault="00D53854" w:rsidP="0061771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Kişi başına düşen yeşil alan miktarının önceki yıla göre %5 </w:t>
            </w:r>
            <w:r w:rsidR="00617717" w:rsidRPr="00617717">
              <w:rPr>
                <w:rFonts w:ascii="Times New Roman" w:eastAsia="Times New Roman" w:hAnsi="Times New Roman" w:cs="Times New Roman"/>
                <w:b/>
                <w:bCs/>
                <w:color w:val="000000"/>
                <w:sz w:val="20"/>
                <w:szCs w:val="20"/>
                <w:lang w:eastAsia="tr-TR"/>
              </w:rPr>
              <w:t>artırılması</w:t>
            </w:r>
          </w:p>
        </w:tc>
        <w:tc>
          <w:tcPr>
            <w:tcW w:w="1181"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40</w:t>
            </w:r>
          </w:p>
        </w:tc>
        <w:tc>
          <w:tcPr>
            <w:tcW w:w="1539"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3,38</w:t>
            </w:r>
          </w:p>
        </w:tc>
        <w:tc>
          <w:tcPr>
            <w:tcW w:w="2053"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3,55</w:t>
            </w:r>
          </w:p>
        </w:tc>
        <w:tc>
          <w:tcPr>
            <w:tcW w:w="2053"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4,27</w:t>
            </w:r>
          </w:p>
        </w:tc>
        <w:tc>
          <w:tcPr>
            <w:tcW w:w="1848"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100%</w:t>
            </w:r>
          </w:p>
        </w:tc>
      </w:tr>
      <w:tr w:rsidR="00617717" w:rsidRPr="00617717" w:rsidTr="00A91F14">
        <w:trPr>
          <w:trHeight w:val="248"/>
        </w:trPr>
        <w:tc>
          <w:tcPr>
            <w:tcW w:w="10711" w:type="dxa"/>
            <w:gridSpan w:val="6"/>
            <w:shd w:val="clear" w:color="000000" w:fill="5B9BD4"/>
            <w:vAlign w:val="center"/>
            <w:hideMark/>
          </w:tcPr>
          <w:p w:rsidR="00617717" w:rsidRPr="00617717" w:rsidRDefault="00617717" w:rsidP="00617717">
            <w:pPr>
              <w:spacing w:after="0" w:line="240" w:lineRule="auto"/>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Performans Göstergelerine İlişkin Değerlendirmeler</w:t>
            </w:r>
          </w:p>
        </w:tc>
      </w:tr>
      <w:tr w:rsidR="00617717" w:rsidRPr="00617717" w:rsidTr="00A91F14">
        <w:trPr>
          <w:trHeight w:val="1387"/>
        </w:trPr>
        <w:tc>
          <w:tcPr>
            <w:tcW w:w="10711" w:type="dxa"/>
            <w:gridSpan w:val="6"/>
            <w:shd w:val="clear" w:color="auto" w:fill="auto"/>
            <w:vAlign w:val="center"/>
            <w:hideMark/>
          </w:tcPr>
          <w:p w:rsidR="00617717" w:rsidRPr="00617717" w:rsidRDefault="00617717" w:rsidP="00617717">
            <w:pPr>
              <w:spacing w:after="0" w:line="240" w:lineRule="auto"/>
              <w:jc w:val="both"/>
              <w:rPr>
                <w:rFonts w:ascii="Times New Roman" w:eastAsia="Times New Roman" w:hAnsi="Times New Roman" w:cs="Times New Roman"/>
                <w:color w:val="000000"/>
                <w:sz w:val="20"/>
                <w:szCs w:val="20"/>
                <w:lang w:eastAsia="tr-TR"/>
              </w:rPr>
            </w:pPr>
            <w:r w:rsidRPr="00617717">
              <w:rPr>
                <w:rFonts w:ascii="Times New Roman" w:eastAsia="Times New Roman" w:hAnsi="Times New Roman" w:cs="Times New Roman"/>
                <w:color w:val="000000"/>
                <w:sz w:val="20"/>
                <w:szCs w:val="20"/>
                <w:lang w:eastAsia="tr-TR"/>
              </w:rPr>
              <w:t>Plan döneminde kişi başına düşen yeşil alan miktarının artırılmasına yönelik tespit ve ihtiyaçlar geçerliliğini korumuş, nüfus ve mekânsal kullanım açısından hedefi etkileyecek önemli bir değişiklik yaşanmamıştır. Bu nedenle</w:t>
            </w:r>
            <w:r w:rsidR="008C25FC">
              <w:rPr>
                <w:rFonts w:ascii="Times New Roman" w:eastAsia="Times New Roman" w:hAnsi="Times New Roman" w:cs="Times New Roman"/>
                <w:color w:val="000000"/>
                <w:sz w:val="20"/>
                <w:szCs w:val="20"/>
                <w:lang w:eastAsia="tr-TR"/>
              </w:rPr>
              <w:t xml:space="preserve"> ihtiyaç ve</w:t>
            </w:r>
            <w:r w:rsidRPr="00617717">
              <w:rPr>
                <w:rFonts w:ascii="Times New Roman" w:eastAsia="Times New Roman" w:hAnsi="Times New Roman" w:cs="Times New Roman"/>
                <w:color w:val="000000"/>
                <w:sz w:val="20"/>
                <w:szCs w:val="20"/>
                <w:lang w:eastAsia="tr-TR"/>
              </w:rPr>
              <w:t xml:space="preserve"> performans göstergesinde değişiklik ihtiyacı oluşmamıştır.</w:t>
            </w:r>
            <w:r w:rsidR="008C25FC">
              <w:rPr>
                <w:rFonts w:ascii="Times New Roman" w:eastAsia="Times New Roman" w:hAnsi="Times New Roman" w:cs="Times New Roman"/>
                <w:color w:val="000000"/>
                <w:sz w:val="20"/>
                <w:szCs w:val="20"/>
                <w:lang w:eastAsia="tr-TR"/>
              </w:rPr>
              <w:t xml:space="preserve"> Bu faaliyetle 12. Kalkınma Planı 3.4.3 Şehirleşme Üst Başlığına</w:t>
            </w:r>
            <w:r w:rsidR="00672FF8">
              <w:rPr>
                <w:rFonts w:ascii="Times New Roman" w:eastAsia="Times New Roman" w:hAnsi="Times New Roman" w:cs="Times New Roman"/>
                <w:color w:val="000000"/>
                <w:sz w:val="20"/>
                <w:szCs w:val="20"/>
                <w:lang w:eastAsia="tr-TR"/>
              </w:rPr>
              <w:t>,</w:t>
            </w:r>
            <w:r w:rsidR="007D27F4">
              <w:rPr>
                <w:rFonts w:ascii="Times New Roman" w:eastAsia="Times New Roman" w:hAnsi="Times New Roman" w:cs="Times New Roman"/>
                <w:color w:val="000000"/>
                <w:sz w:val="20"/>
                <w:szCs w:val="20"/>
                <w:lang w:eastAsia="tr-TR"/>
              </w:rPr>
              <w:t xml:space="preserve"> 3.4.5 Çevrenin Korunması Üst Başlığı</w:t>
            </w:r>
            <w:r w:rsidR="00672FF8">
              <w:rPr>
                <w:rFonts w:ascii="Times New Roman" w:eastAsia="Times New Roman" w:hAnsi="Times New Roman" w:cs="Times New Roman"/>
                <w:color w:val="000000"/>
                <w:sz w:val="20"/>
                <w:szCs w:val="20"/>
                <w:lang w:eastAsia="tr-TR"/>
              </w:rPr>
              <w:t xml:space="preserve"> ve </w:t>
            </w:r>
            <w:r w:rsidR="00672FF8" w:rsidRPr="00672FF8">
              <w:rPr>
                <w:rFonts w:asciiTheme="majorBidi" w:hAnsiTheme="majorBidi" w:cstheme="majorBidi"/>
                <w:sz w:val="20"/>
                <w:szCs w:val="20"/>
              </w:rPr>
              <w:t>Ailenin Korunması ve Güçlendirilmesi Vizyon Belgesi ve Eylem Planı</w:t>
            </w:r>
            <w:r w:rsidR="00672FF8">
              <w:rPr>
                <w:rFonts w:asciiTheme="majorBidi" w:hAnsiTheme="majorBidi" w:cstheme="majorBidi"/>
                <w:sz w:val="20"/>
                <w:szCs w:val="20"/>
              </w:rPr>
              <w:t>’na</w:t>
            </w:r>
            <w:r w:rsidR="00672FF8" w:rsidRPr="00672FF8">
              <w:rPr>
                <w:rFonts w:asciiTheme="majorBidi" w:hAnsiTheme="majorBidi" w:cstheme="majorBidi"/>
                <w:sz w:val="20"/>
                <w:szCs w:val="20"/>
              </w:rPr>
              <w:t xml:space="preserve"> (2024-2028)</w:t>
            </w:r>
            <w:r w:rsidR="007D27F4">
              <w:rPr>
                <w:rFonts w:ascii="Times New Roman" w:eastAsia="Times New Roman" w:hAnsi="Times New Roman" w:cs="Times New Roman"/>
                <w:color w:val="000000"/>
                <w:sz w:val="20"/>
                <w:szCs w:val="20"/>
                <w:lang w:eastAsia="tr-TR"/>
              </w:rPr>
              <w:t xml:space="preserve"> </w:t>
            </w:r>
            <w:r w:rsidR="008C25FC">
              <w:rPr>
                <w:rFonts w:ascii="Times New Roman" w:eastAsia="Times New Roman" w:hAnsi="Times New Roman" w:cs="Times New Roman"/>
                <w:color w:val="000000"/>
                <w:sz w:val="20"/>
                <w:szCs w:val="20"/>
                <w:lang w:eastAsia="tr-TR"/>
              </w:rPr>
              <w:t xml:space="preserve">katkı sağlanmıştır. </w:t>
            </w:r>
          </w:p>
        </w:tc>
      </w:tr>
      <w:tr w:rsidR="00617717" w:rsidRPr="00617717" w:rsidTr="00A91F14">
        <w:trPr>
          <w:trHeight w:val="1139"/>
        </w:trPr>
        <w:tc>
          <w:tcPr>
            <w:tcW w:w="2034" w:type="dxa"/>
            <w:shd w:val="clear" w:color="000000" w:fill="FDE9D9"/>
            <w:vAlign w:val="center"/>
            <w:hideMark/>
          </w:tcPr>
          <w:p w:rsidR="00617717" w:rsidRPr="00617717" w:rsidRDefault="00617717" w:rsidP="00617717">
            <w:pPr>
              <w:spacing w:after="0" w:line="240" w:lineRule="auto"/>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 xml:space="preserve">Yeni </w:t>
            </w:r>
            <w:r w:rsidR="00FF700F">
              <w:rPr>
                <w:rFonts w:ascii="Times New Roman" w:eastAsia="Times New Roman" w:hAnsi="Times New Roman" w:cs="Times New Roman"/>
                <w:b/>
                <w:bCs/>
                <w:color w:val="000000"/>
                <w:sz w:val="20"/>
                <w:szCs w:val="20"/>
                <w:lang w:eastAsia="tr-TR"/>
              </w:rPr>
              <w:t>dikilen bitki</w:t>
            </w:r>
            <w:r w:rsidR="00FF700F">
              <w:rPr>
                <w:rFonts w:ascii="Times New Roman" w:eastAsia="Times New Roman" w:hAnsi="Times New Roman" w:cs="Times New Roman"/>
                <w:b/>
                <w:bCs/>
                <w:color w:val="000000"/>
                <w:sz w:val="20"/>
                <w:szCs w:val="20"/>
                <w:lang w:eastAsia="tr-TR"/>
              </w:rPr>
              <w:br/>
              <w:t xml:space="preserve">(mevsimlik çiçek, ağaç, </w:t>
            </w:r>
            <w:r w:rsidRPr="00617717">
              <w:rPr>
                <w:rFonts w:ascii="Times New Roman" w:eastAsia="Times New Roman" w:hAnsi="Times New Roman" w:cs="Times New Roman"/>
                <w:b/>
                <w:bCs/>
                <w:color w:val="000000"/>
                <w:sz w:val="20"/>
                <w:szCs w:val="20"/>
                <w:lang w:eastAsia="tr-TR"/>
              </w:rPr>
              <w:t>çalı vb.) sayısı</w:t>
            </w:r>
          </w:p>
        </w:tc>
        <w:tc>
          <w:tcPr>
            <w:tcW w:w="1181"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30</w:t>
            </w:r>
          </w:p>
        </w:tc>
        <w:tc>
          <w:tcPr>
            <w:tcW w:w="1539"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80.000</w:t>
            </w:r>
          </w:p>
        </w:tc>
        <w:tc>
          <w:tcPr>
            <w:tcW w:w="2053"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200.000</w:t>
            </w:r>
          </w:p>
        </w:tc>
        <w:tc>
          <w:tcPr>
            <w:tcW w:w="2053"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200.000</w:t>
            </w:r>
          </w:p>
        </w:tc>
        <w:tc>
          <w:tcPr>
            <w:tcW w:w="1848"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100%</w:t>
            </w:r>
          </w:p>
        </w:tc>
      </w:tr>
      <w:tr w:rsidR="00617717" w:rsidRPr="00617717" w:rsidTr="00A91F14">
        <w:trPr>
          <w:trHeight w:val="248"/>
        </w:trPr>
        <w:tc>
          <w:tcPr>
            <w:tcW w:w="10711" w:type="dxa"/>
            <w:gridSpan w:val="6"/>
            <w:shd w:val="clear" w:color="000000" w:fill="5B9BD4"/>
            <w:vAlign w:val="center"/>
            <w:hideMark/>
          </w:tcPr>
          <w:p w:rsidR="00617717" w:rsidRPr="00617717" w:rsidRDefault="00617717" w:rsidP="00617717">
            <w:pPr>
              <w:spacing w:after="0" w:line="240" w:lineRule="auto"/>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Performans Göstergelerine İlişkin Değerlendirmeler</w:t>
            </w:r>
          </w:p>
        </w:tc>
      </w:tr>
      <w:tr w:rsidR="00617717" w:rsidRPr="00617717" w:rsidTr="00A91F14">
        <w:trPr>
          <w:trHeight w:val="1411"/>
        </w:trPr>
        <w:tc>
          <w:tcPr>
            <w:tcW w:w="10711" w:type="dxa"/>
            <w:gridSpan w:val="6"/>
            <w:shd w:val="clear" w:color="auto" w:fill="auto"/>
            <w:vAlign w:val="center"/>
            <w:hideMark/>
          </w:tcPr>
          <w:p w:rsidR="00617717" w:rsidRPr="00617717" w:rsidRDefault="00617717" w:rsidP="00617717">
            <w:pPr>
              <w:spacing w:after="0" w:line="240" w:lineRule="auto"/>
              <w:jc w:val="both"/>
              <w:rPr>
                <w:rFonts w:ascii="Times New Roman" w:eastAsia="Times New Roman" w:hAnsi="Times New Roman" w:cs="Times New Roman"/>
                <w:color w:val="000000"/>
                <w:sz w:val="20"/>
                <w:szCs w:val="20"/>
                <w:lang w:eastAsia="tr-TR"/>
              </w:rPr>
            </w:pPr>
            <w:r w:rsidRPr="00617717">
              <w:rPr>
                <w:rFonts w:ascii="Times New Roman" w:eastAsia="Times New Roman" w:hAnsi="Times New Roman" w:cs="Times New Roman"/>
                <w:color w:val="000000"/>
                <w:sz w:val="20"/>
                <w:szCs w:val="20"/>
                <w:lang w:eastAsia="tr-TR"/>
              </w:rPr>
              <w:t xml:space="preserve">Plan döneminde yeşil alanların artırılması ve bitkilendirme çalışmalarına yönelik tespit ve ihtiyaçlar geçerliliğini korumuş, iç ve dış çevrede performans göstergesini etkileyecek önemli bir değişiklik yaşanmamıştır. </w:t>
            </w:r>
            <w:r w:rsidR="00B91A0A" w:rsidRPr="00617717">
              <w:rPr>
                <w:rFonts w:ascii="Times New Roman" w:eastAsia="Times New Roman" w:hAnsi="Times New Roman" w:cs="Times New Roman"/>
                <w:color w:val="000000"/>
                <w:sz w:val="20"/>
                <w:szCs w:val="20"/>
                <w:lang w:eastAsia="tr-TR"/>
              </w:rPr>
              <w:t>Bu nedenle</w:t>
            </w:r>
            <w:r w:rsidR="00B91A0A">
              <w:rPr>
                <w:rFonts w:ascii="Times New Roman" w:eastAsia="Times New Roman" w:hAnsi="Times New Roman" w:cs="Times New Roman"/>
                <w:color w:val="000000"/>
                <w:sz w:val="20"/>
                <w:szCs w:val="20"/>
                <w:lang w:eastAsia="tr-TR"/>
              </w:rPr>
              <w:t xml:space="preserve"> ihtiyaç ve</w:t>
            </w:r>
            <w:r w:rsidR="00B91A0A" w:rsidRPr="00617717">
              <w:rPr>
                <w:rFonts w:ascii="Times New Roman" w:eastAsia="Times New Roman" w:hAnsi="Times New Roman" w:cs="Times New Roman"/>
                <w:color w:val="000000"/>
                <w:sz w:val="20"/>
                <w:szCs w:val="20"/>
                <w:lang w:eastAsia="tr-TR"/>
              </w:rPr>
              <w:t xml:space="preserve"> performans göstergesinde değişiklik ihtiyacı oluşmamıştır.</w:t>
            </w:r>
            <w:r w:rsidR="00B91A0A">
              <w:rPr>
                <w:rFonts w:ascii="Times New Roman" w:eastAsia="Times New Roman" w:hAnsi="Times New Roman" w:cs="Times New Roman"/>
                <w:color w:val="000000"/>
                <w:sz w:val="20"/>
                <w:szCs w:val="20"/>
                <w:lang w:eastAsia="tr-TR"/>
              </w:rPr>
              <w:t xml:space="preserve"> Bu faaliyetle 12. Kalkınma Planı 3.4.3 Şehirleşme Üst Başlığına, 3.4.5 Çevrenin Korunması Üst Başlığı ve </w:t>
            </w:r>
            <w:r w:rsidR="00B91A0A" w:rsidRPr="00672FF8">
              <w:rPr>
                <w:rFonts w:asciiTheme="majorBidi" w:hAnsiTheme="majorBidi" w:cstheme="majorBidi"/>
                <w:sz w:val="20"/>
                <w:szCs w:val="20"/>
              </w:rPr>
              <w:t>Ailenin Korunması ve Güçlendirilmesi Vizyon Belgesi ve Eylem Planı</w:t>
            </w:r>
            <w:r w:rsidR="00B91A0A">
              <w:rPr>
                <w:rFonts w:asciiTheme="majorBidi" w:hAnsiTheme="majorBidi" w:cstheme="majorBidi"/>
                <w:sz w:val="20"/>
                <w:szCs w:val="20"/>
              </w:rPr>
              <w:t>’na</w:t>
            </w:r>
            <w:r w:rsidR="00B91A0A" w:rsidRPr="00672FF8">
              <w:rPr>
                <w:rFonts w:asciiTheme="majorBidi" w:hAnsiTheme="majorBidi" w:cstheme="majorBidi"/>
                <w:sz w:val="20"/>
                <w:szCs w:val="20"/>
              </w:rPr>
              <w:t xml:space="preserve"> (2024-2028)</w:t>
            </w:r>
            <w:r w:rsidR="00B91A0A">
              <w:rPr>
                <w:rFonts w:ascii="Times New Roman" w:eastAsia="Times New Roman" w:hAnsi="Times New Roman" w:cs="Times New Roman"/>
                <w:color w:val="000000"/>
                <w:sz w:val="20"/>
                <w:szCs w:val="20"/>
                <w:lang w:eastAsia="tr-TR"/>
              </w:rPr>
              <w:t xml:space="preserve"> katkı sağlanmıştır.</w:t>
            </w:r>
          </w:p>
        </w:tc>
      </w:tr>
      <w:tr w:rsidR="00617717" w:rsidRPr="00617717" w:rsidTr="00A91F14">
        <w:trPr>
          <w:trHeight w:val="1189"/>
        </w:trPr>
        <w:tc>
          <w:tcPr>
            <w:tcW w:w="2034" w:type="dxa"/>
            <w:shd w:val="clear" w:color="000000" w:fill="FDE9D9"/>
            <w:vAlign w:val="center"/>
            <w:hideMark/>
          </w:tcPr>
          <w:p w:rsidR="00617717" w:rsidRPr="00617717" w:rsidRDefault="00617717" w:rsidP="00617717">
            <w:pPr>
              <w:spacing w:after="0" w:line="240" w:lineRule="auto"/>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Çocuk Yaşam Köyü</w:t>
            </w:r>
            <w:r w:rsidRPr="00617717">
              <w:rPr>
                <w:rFonts w:ascii="Times New Roman" w:eastAsia="Times New Roman" w:hAnsi="Times New Roman" w:cs="Times New Roman"/>
                <w:b/>
                <w:bCs/>
                <w:color w:val="000000"/>
                <w:sz w:val="20"/>
                <w:szCs w:val="20"/>
                <w:lang w:eastAsia="tr-TR"/>
              </w:rPr>
              <w:br/>
              <w:t>Projesi tamamlanma</w:t>
            </w:r>
            <w:r w:rsidRPr="00617717">
              <w:rPr>
                <w:rFonts w:ascii="Times New Roman" w:eastAsia="Times New Roman" w:hAnsi="Times New Roman" w:cs="Times New Roman"/>
                <w:b/>
                <w:bCs/>
                <w:color w:val="000000"/>
                <w:sz w:val="20"/>
                <w:szCs w:val="20"/>
                <w:lang w:eastAsia="tr-TR"/>
              </w:rPr>
              <w:br/>
              <w:t>oranı</w:t>
            </w:r>
          </w:p>
        </w:tc>
        <w:tc>
          <w:tcPr>
            <w:tcW w:w="1181"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30</w:t>
            </w:r>
          </w:p>
        </w:tc>
        <w:tc>
          <w:tcPr>
            <w:tcW w:w="1539"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0</w:t>
            </w:r>
          </w:p>
        </w:tc>
        <w:tc>
          <w:tcPr>
            <w:tcW w:w="2053"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70</w:t>
            </w:r>
          </w:p>
        </w:tc>
        <w:tc>
          <w:tcPr>
            <w:tcW w:w="2053"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0</w:t>
            </w:r>
          </w:p>
        </w:tc>
        <w:tc>
          <w:tcPr>
            <w:tcW w:w="1848" w:type="dxa"/>
            <w:shd w:val="clear" w:color="000000" w:fill="FDE9D9"/>
            <w:vAlign w:val="center"/>
            <w:hideMark/>
          </w:tcPr>
          <w:p w:rsidR="00617717" w:rsidRPr="00617717" w:rsidRDefault="00617717" w:rsidP="00617717">
            <w:pPr>
              <w:spacing w:after="0" w:line="240" w:lineRule="auto"/>
              <w:jc w:val="center"/>
              <w:rPr>
                <w:rFonts w:ascii="Times New Roman" w:eastAsia="Times New Roman" w:hAnsi="Times New Roman" w:cs="Times New Roman"/>
                <w:b/>
                <w:bCs/>
                <w:color w:val="000000"/>
                <w:sz w:val="20"/>
                <w:szCs w:val="20"/>
                <w:lang w:eastAsia="tr-TR"/>
              </w:rPr>
            </w:pPr>
            <w:r w:rsidRPr="00617717">
              <w:rPr>
                <w:rFonts w:ascii="Times New Roman" w:eastAsia="Times New Roman" w:hAnsi="Times New Roman" w:cs="Times New Roman"/>
                <w:b/>
                <w:bCs/>
                <w:color w:val="000000"/>
                <w:sz w:val="20"/>
                <w:szCs w:val="20"/>
                <w:lang w:eastAsia="tr-TR"/>
              </w:rPr>
              <w:t>0%</w:t>
            </w:r>
          </w:p>
        </w:tc>
      </w:tr>
      <w:tr w:rsidR="00617717" w:rsidRPr="00617717" w:rsidTr="00A91F14">
        <w:trPr>
          <w:trHeight w:val="248"/>
        </w:trPr>
        <w:tc>
          <w:tcPr>
            <w:tcW w:w="10711" w:type="dxa"/>
            <w:gridSpan w:val="6"/>
            <w:shd w:val="clear" w:color="000000" w:fill="5B9BD4"/>
            <w:vAlign w:val="center"/>
            <w:hideMark/>
          </w:tcPr>
          <w:p w:rsidR="00617717" w:rsidRPr="00617717" w:rsidRDefault="00617717" w:rsidP="00617717">
            <w:pPr>
              <w:spacing w:after="0" w:line="240" w:lineRule="auto"/>
              <w:rPr>
                <w:rFonts w:ascii="Times New Roman" w:eastAsia="Times New Roman" w:hAnsi="Times New Roman" w:cs="Times New Roman"/>
                <w:b/>
                <w:bCs/>
                <w:color w:val="FFFFFF"/>
                <w:sz w:val="20"/>
                <w:szCs w:val="20"/>
                <w:lang w:eastAsia="tr-TR"/>
              </w:rPr>
            </w:pPr>
            <w:r w:rsidRPr="00617717">
              <w:rPr>
                <w:rFonts w:ascii="Times New Roman" w:eastAsia="Times New Roman" w:hAnsi="Times New Roman" w:cs="Times New Roman"/>
                <w:b/>
                <w:bCs/>
                <w:color w:val="FFFFFF"/>
                <w:sz w:val="20"/>
                <w:szCs w:val="20"/>
                <w:lang w:eastAsia="tr-TR"/>
              </w:rPr>
              <w:t>Performans Göstergelerine İlişkin Değerlendirmeler</w:t>
            </w:r>
          </w:p>
        </w:tc>
      </w:tr>
      <w:tr w:rsidR="00617717" w:rsidRPr="00617717" w:rsidTr="00A91F14">
        <w:trPr>
          <w:trHeight w:val="1729"/>
        </w:trPr>
        <w:tc>
          <w:tcPr>
            <w:tcW w:w="10711" w:type="dxa"/>
            <w:gridSpan w:val="6"/>
            <w:shd w:val="clear" w:color="auto" w:fill="auto"/>
            <w:vAlign w:val="center"/>
            <w:hideMark/>
          </w:tcPr>
          <w:p w:rsidR="00617717" w:rsidRPr="00617717" w:rsidRDefault="00617717" w:rsidP="00EE500C">
            <w:pPr>
              <w:spacing w:after="0" w:line="240" w:lineRule="auto"/>
              <w:jc w:val="both"/>
              <w:rPr>
                <w:rFonts w:ascii="Times New Roman" w:eastAsia="Times New Roman" w:hAnsi="Times New Roman" w:cs="Times New Roman"/>
                <w:color w:val="000000"/>
                <w:sz w:val="20"/>
                <w:szCs w:val="20"/>
                <w:lang w:eastAsia="tr-TR"/>
              </w:rPr>
            </w:pPr>
            <w:r w:rsidRPr="00617717">
              <w:rPr>
                <w:rFonts w:ascii="Times New Roman" w:eastAsia="Times New Roman" w:hAnsi="Times New Roman" w:cs="Times New Roman"/>
                <w:color w:val="000000"/>
                <w:sz w:val="20"/>
                <w:szCs w:val="20"/>
                <w:lang w:eastAsia="tr-TR"/>
              </w:rPr>
              <w:t>Plan döneminde Çocuk Yaşam Köyü Projesine ilişkin tespit ve ihtiyaçlar geçerliliğini korumakla birlikte, uygulamaya geçiş sürecinde yaşanan planlama ve hazırlık aşamaları hedefin gerçekleşme takvimini etkilemiştir. Bununla beraber performans göstergesinde değişiklik ihtiyacı oluşmamıştır.</w:t>
            </w:r>
            <w:r w:rsidR="00D53854">
              <w:rPr>
                <w:rFonts w:ascii="Times New Roman" w:eastAsia="Times New Roman" w:hAnsi="Times New Roman" w:cs="Times New Roman"/>
                <w:color w:val="000000"/>
                <w:sz w:val="20"/>
                <w:szCs w:val="20"/>
                <w:lang w:eastAsia="tr-TR"/>
              </w:rPr>
              <w:t xml:space="preserve"> </w:t>
            </w:r>
            <w:r w:rsidR="00263312">
              <w:rPr>
                <w:rFonts w:ascii="Times New Roman" w:eastAsia="Times New Roman" w:hAnsi="Times New Roman" w:cs="Times New Roman"/>
                <w:color w:val="000000"/>
                <w:sz w:val="20"/>
                <w:szCs w:val="20"/>
                <w:lang w:eastAsia="tr-TR"/>
              </w:rPr>
              <w:t xml:space="preserve">Maliyet tablosunda da bir değişiklik meydana gelmemiştir. </w:t>
            </w:r>
            <w:r w:rsidR="00D53854">
              <w:rPr>
                <w:rFonts w:ascii="Times New Roman" w:eastAsia="Times New Roman" w:hAnsi="Times New Roman" w:cs="Times New Roman"/>
                <w:color w:val="000000"/>
                <w:sz w:val="20"/>
                <w:szCs w:val="20"/>
                <w:lang w:eastAsia="tr-TR"/>
              </w:rPr>
              <w:t>Çalışmalar</w:t>
            </w:r>
            <w:r w:rsidR="00456050">
              <w:rPr>
                <w:rFonts w:ascii="Times New Roman" w:eastAsia="Times New Roman" w:hAnsi="Times New Roman" w:cs="Times New Roman"/>
                <w:color w:val="000000"/>
                <w:sz w:val="20"/>
                <w:szCs w:val="20"/>
                <w:lang w:eastAsia="tr-TR"/>
              </w:rPr>
              <w:t xml:space="preserve"> </w:t>
            </w:r>
            <w:r w:rsidR="00D53854">
              <w:rPr>
                <w:rFonts w:ascii="Times New Roman" w:eastAsia="Times New Roman" w:hAnsi="Times New Roman" w:cs="Times New Roman"/>
                <w:color w:val="000000"/>
                <w:sz w:val="20"/>
                <w:szCs w:val="20"/>
                <w:lang w:eastAsia="tr-TR"/>
              </w:rPr>
              <w:t xml:space="preserve">gelecek dönemde tamamlanacaktır. </w:t>
            </w:r>
          </w:p>
        </w:tc>
      </w:tr>
    </w:tbl>
    <w:p w:rsidR="009A112F" w:rsidRPr="003E2723" w:rsidRDefault="009A112F" w:rsidP="009A112F">
      <w:pPr>
        <w:pStyle w:val="ResimYazs"/>
        <w:rPr>
          <w:b/>
          <w:bCs/>
          <w:i w:val="0"/>
          <w:iCs w:val="0"/>
          <w:color w:val="auto"/>
          <w:sz w:val="20"/>
          <w:szCs w:val="20"/>
        </w:rPr>
      </w:pPr>
      <w:r w:rsidRPr="002B5BB3">
        <w:rPr>
          <w:b/>
          <w:bCs/>
          <w:i w:val="0"/>
          <w:iCs w:val="0"/>
          <w:color w:val="auto"/>
          <w:sz w:val="20"/>
          <w:szCs w:val="20"/>
        </w:rPr>
        <w:t>Stratejik Plan Değerlendirme Tablosu</w:t>
      </w:r>
    </w:p>
    <w:p w:rsidR="00617717" w:rsidRDefault="00617717" w:rsidP="00960259">
      <w:pPr>
        <w:rPr>
          <w:rFonts w:asciiTheme="majorBidi" w:hAnsiTheme="majorBidi" w:cstheme="majorBidi"/>
          <w:sz w:val="24"/>
          <w:szCs w:val="24"/>
        </w:rPr>
      </w:pPr>
    </w:p>
    <w:p w:rsidR="00263312" w:rsidRPr="00CC1EB2" w:rsidRDefault="00CC1EB2" w:rsidP="00960259">
      <w:pPr>
        <w:rPr>
          <w:rFonts w:asciiTheme="majorBidi" w:hAnsiTheme="majorBidi" w:cstheme="majorBidi"/>
          <w:sz w:val="24"/>
          <w:szCs w:val="24"/>
        </w:rPr>
      </w:pPr>
      <w:r w:rsidRPr="00CC1EB2">
        <w:rPr>
          <w:b/>
          <w:bCs/>
          <w:sz w:val="20"/>
          <w:szCs w:val="20"/>
        </w:rPr>
        <w:t>Stratejik Plan Değerlendirme Tablosu</w:t>
      </w:r>
    </w:p>
    <w:tbl>
      <w:tblPr>
        <w:tblpPr w:leftFromText="141" w:rightFromText="141" w:vertAnchor="page" w:horzAnchor="margin" w:tblpXSpec="center" w:tblpY="2416"/>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1153"/>
        <w:gridCol w:w="1500"/>
        <w:gridCol w:w="2002"/>
        <w:gridCol w:w="2002"/>
        <w:gridCol w:w="1802"/>
      </w:tblGrid>
      <w:tr w:rsidR="00A91F14" w:rsidRPr="0051069F" w:rsidTr="00A91F14">
        <w:trPr>
          <w:trHeight w:val="439"/>
        </w:trPr>
        <w:tc>
          <w:tcPr>
            <w:tcW w:w="2209"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Amaç</w:t>
            </w:r>
          </w:p>
        </w:tc>
        <w:tc>
          <w:tcPr>
            <w:tcW w:w="8459" w:type="dxa"/>
            <w:gridSpan w:val="5"/>
            <w:shd w:val="clear" w:color="auto" w:fill="auto"/>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A3: Sürdürülebilir, yenilenebilir ve bilimsel yöntemlerle ekolojik dengeyi koruyup, yeşil alanları güçlendirerek; iklim değişikliğinin etkilerini azaltmak ve çevre bilincini artırmak.</w:t>
            </w:r>
          </w:p>
        </w:tc>
      </w:tr>
      <w:tr w:rsidR="00A91F14" w:rsidRPr="0051069F" w:rsidTr="00A91F14">
        <w:trPr>
          <w:trHeight w:val="517"/>
        </w:trPr>
        <w:tc>
          <w:tcPr>
            <w:tcW w:w="2209"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Hedef</w:t>
            </w:r>
          </w:p>
        </w:tc>
        <w:tc>
          <w:tcPr>
            <w:tcW w:w="8459" w:type="dxa"/>
            <w:gridSpan w:val="5"/>
            <w:shd w:val="clear" w:color="auto" w:fill="auto"/>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A3.H.3: Sürdürülebilir atık yönetimiyle temizlik hizmetleri standartlarının yükseltilerek yaşanabilir çevre oluşturmak.</w:t>
            </w:r>
          </w:p>
        </w:tc>
      </w:tr>
      <w:tr w:rsidR="00A91F14" w:rsidRPr="0051069F" w:rsidTr="00A91F14">
        <w:trPr>
          <w:trHeight w:val="325"/>
        </w:trPr>
        <w:tc>
          <w:tcPr>
            <w:tcW w:w="2209"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Hedef Performansı</w:t>
            </w:r>
          </w:p>
        </w:tc>
        <w:tc>
          <w:tcPr>
            <w:tcW w:w="8459" w:type="dxa"/>
            <w:gridSpan w:val="5"/>
            <w:shd w:val="clear" w:color="auto" w:fill="auto"/>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90%</w:t>
            </w:r>
          </w:p>
        </w:tc>
      </w:tr>
      <w:tr w:rsidR="008D213D" w:rsidRPr="0051069F" w:rsidTr="008D213D">
        <w:trPr>
          <w:trHeight w:val="495"/>
        </w:trPr>
        <w:tc>
          <w:tcPr>
            <w:tcW w:w="2209" w:type="dxa"/>
            <w:shd w:val="clear" w:color="000000" w:fill="5B9BD4"/>
            <w:vAlign w:val="center"/>
          </w:tcPr>
          <w:p w:rsidR="008D213D" w:rsidRPr="0051069F" w:rsidRDefault="008D213D" w:rsidP="00A91F14">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59" w:type="dxa"/>
            <w:gridSpan w:val="5"/>
            <w:shd w:val="clear" w:color="auto" w:fill="auto"/>
            <w:vAlign w:val="center"/>
          </w:tcPr>
          <w:p w:rsidR="008D213D" w:rsidRPr="0051069F" w:rsidRDefault="003C1BE5" w:rsidP="00A91F1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tamama yakın düzeyde ulaşılmıştır. </w:t>
            </w:r>
          </w:p>
        </w:tc>
      </w:tr>
      <w:tr w:rsidR="00A91F14" w:rsidRPr="0051069F" w:rsidTr="00A91F14">
        <w:trPr>
          <w:trHeight w:val="414"/>
        </w:trPr>
        <w:tc>
          <w:tcPr>
            <w:tcW w:w="2209"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Sorumlu Birim</w:t>
            </w:r>
          </w:p>
        </w:tc>
        <w:tc>
          <w:tcPr>
            <w:tcW w:w="8459" w:type="dxa"/>
            <w:gridSpan w:val="5"/>
            <w:shd w:val="clear" w:color="auto" w:fill="auto"/>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TEMİZLİKİ İŞLERİ MÜDÜRLÜĞÜ</w:t>
            </w:r>
          </w:p>
        </w:tc>
      </w:tr>
      <w:tr w:rsidR="00A91F14" w:rsidRPr="0051069F" w:rsidTr="00A91F14">
        <w:trPr>
          <w:trHeight w:val="977"/>
        </w:trPr>
        <w:tc>
          <w:tcPr>
            <w:tcW w:w="2209"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Göstergesi</w:t>
            </w:r>
          </w:p>
        </w:tc>
        <w:tc>
          <w:tcPr>
            <w:tcW w:w="1153"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Hedefe Etkisi (%)</w:t>
            </w:r>
          </w:p>
        </w:tc>
        <w:tc>
          <w:tcPr>
            <w:tcW w:w="1500"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Plan Başlangıç Değeri (A)</w:t>
            </w:r>
          </w:p>
        </w:tc>
        <w:tc>
          <w:tcPr>
            <w:tcW w:w="2002"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İzleme Dönemindeki Yıl Sonu Hedeflenen Değer (B)</w:t>
            </w:r>
          </w:p>
        </w:tc>
        <w:tc>
          <w:tcPr>
            <w:tcW w:w="2002"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İzleme Dönemindeki Gerçekleşme Değeri (C)</w:t>
            </w:r>
          </w:p>
        </w:tc>
        <w:tc>
          <w:tcPr>
            <w:tcW w:w="1802" w:type="dxa"/>
            <w:shd w:val="clear" w:color="000000" w:fill="5B9BD4"/>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(%)(C-A)/(B-A)</w:t>
            </w:r>
          </w:p>
        </w:tc>
      </w:tr>
      <w:tr w:rsidR="00A91F14" w:rsidRPr="0051069F" w:rsidTr="00A91F14">
        <w:trPr>
          <w:trHeight w:val="694"/>
        </w:trPr>
        <w:tc>
          <w:tcPr>
            <w:tcW w:w="2209" w:type="dxa"/>
            <w:shd w:val="clear" w:color="000000" w:fill="FDE9D9"/>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Evsel atıkların</w:t>
            </w:r>
            <w:r w:rsidRPr="0051069F">
              <w:rPr>
                <w:rFonts w:ascii="Times New Roman" w:eastAsia="Times New Roman" w:hAnsi="Times New Roman" w:cs="Times New Roman"/>
                <w:b/>
                <w:bCs/>
                <w:color w:val="000000"/>
                <w:sz w:val="20"/>
                <w:szCs w:val="20"/>
                <w:lang w:eastAsia="tr-TR"/>
              </w:rPr>
              <w:br/>
              <w:t>toplanması oranı</w:t>
            </w:r>
          </w:p>
        </w:tc>
        <w:tc>
          <w:tcPr>
            <w:tcW w:w="1153"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30</w:t>
            </w:r>
          </w:p>
        </w:tc>
        <w:tc>
          <w:tcPr>
            <w:tcW w:w="1500"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18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r>
      <w:tr w:rsidR="00A91F14" w:rsidRPr="0051069F" w:rsidTr="00A91F14">
        <w:trPr>
          <w:trHeight w:val="67"/>
        </w:trPr>
        <w:tc>
          <w:tcPr>
            <w:tcW w:w="10668" w:type="dxa"/>
            <w:gridSpan w:val="6"/>
            <w:shd w:val="clear" w:color="000000" w:fill="5B9BD4"/>
            <w:vAlign w:val="center"/>
            <w:hideMark/>
          </w:tcPr>
          <w:p w:rsidR="00A91F14" w:rsidRPr="0051069F" w:rsidRDefault="00A91F14" w:rsidP="00A91F14">
            <w:pPr>
              <w:spacing w:after="0" w:line="240" w:lineRule="auto"/>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Göstergelerine İlişkin Değerlendirmeler</w:t>
            </w:r>
          </w:p>
        </w:tc>
      </w:tr>
      <w:tr w:rsidR="00A91F14" w:rsidRPr="0051069F" w:rsidTr="00A91F14">
        <w:trPr>
          <w:trHeight w:val="876"/>
        </w:trPr>
        <w:tc>
          <w:tcPr>
            <w:tcW w:w="10668" w:type="dxa"/>
            <w:gridSpan w:val="6"/>
            <w:shd w:val="clear" w:color="000000" w:fill="FFFFFF"/>
            <w:vAlign w:val="center"/>
            <w:hideMark/>
          </w:tcPr>
          <w:p w:rsidR="00A91F14" w:rsidRPr="0051069F" w:rsidRDefault="00A91F14" w:rsidP="00A91F14">
            <w:pPr>
              <w:spacing w:after="0" w:line="240" w:lineRule="auto"/>
              <w:jc w:val="both"/>
              <w:rPr>
                <w:rFonts w:ascii="Times New Roman" w:eastAsia="Times New Roman" w:hAnsi="Times New Roman" w:cs="Times New Roman"/>
                <w:color w:val="000000"/>
                <w:sz w:val="20"/>
                <w:szCs w:val="20"/>
                <w:lang w:eastAsia="tr-TR"/>
              </w:rPr>
            </w:pPr>
            <w:r w:rsidRPr="0051069F">
              <w:rPr>
                <w:rFonts w:ascii="Times New Roman" w:eastAsia="Times New Roman" w:hAnsi="Times New Roman" w:cs="Times New Roman"/>
                <w:color w:val="000000"/>
                <w:sz w:val="20"/>
                <w:szCs w:val="20"/>
                <w:lang w:eastAsia="tr-TR"/>
              </w:rPr>
              <w:t>İlçe genelinde temizlik hizmetlerine ilişkin tespitler ve ihtiyaçlar büyük ölçüde aynı doğrultuda devam etmiş, mevcut hizmet sunumunun sürdürülmesini gerektirmiştir. Bu kapsamda tespitler ve ihtiyaçlarda hedef ve performans göstergelerinde değişiklik yapılmasını gerektirecek bir durum oluşmamıştır.</w:t>
            </w:r>
            <w:r>
              <w:rPr>
                <w:rFonts w:ascii="Times New Roman" w:eastAsia="Times New Roman" w:hAnsi="Times New Roman" w:cs="Times New Roman"/>
                <w:color w:val="000000"/>
                <w:sz w:val="20"/>
                <w:szCs w:val="20"/>
                <w:lang w:eastAsia="tr-TR"/>
              </w:rPr>
              <w:t xml:space="preserve"> </w:t>
            </w:r>
          </w:p>
        </w:tc>
      </w:tr>
      <w:tr w:rsidR="00A91F14" w:rsidRPr="0051069F" w:rsidTr="00A91F14">
        <w:trPr>
          <w:trHeight w:val="878"/>
        </w:trPr>
        <w:tc>
          <w:tcPr>
            <w:tcW w:w="2209" w:type="dxa"/>
            <w:shd w:val="clear" w:color="000000" w:fill="FDE9D9"/>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Çevre temizliği</w:t>
            </w:r>
            <w:r w:rsidRPr="0051069F">
              <w:rPr>
                <w:rFonts w:ascii="Times New Roman" w:eastAsia="Times New Roman" w:hAnsi="Times New Roman" w:cs="Times New Roman"/>
                <w:b/>
                <w:bCs/>
                <w:color w:val="000000"/>
                <w:sz w:val="20"/>
                <w:szCs w:val="20"/>
                <w:lang w:eastAsia="tr-TR"/>
              </w:rPr>
              <w:br/>
              <w:t>talep ve şikayetlerin</w:t>
            </w:r>
            <w:r w:rsidRPr="0051069F">
              <w:rPr>
                <w:rFonts w:ascii="Times New Roman" w:eastAsia="Times New Roman" w:hAnsi="Times New Roman" w:cs="Times New Roman"/>
                <w:b/>
                <w:bCs/>
                <w:color w:val="000000"/>
                <w:sz w:val="20"/>
                <w:szCs w:val="20"/>
                <w:lang w:eastAsia="tr-TR"/>
              </w:rPr>
              <w:br/>
              <w:t>cevaplandırma oranı</w:t>
            </w:r>
          </w:p>
        </w:tc>
        <w:tc>
          <w:tcPr>
            <w:tcW w:w="1153"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20</w:t>
            </w:r>
          </w:p>
        </w:tc>
        <w:tc>
          <w:tcPr>
            <w:tcW w:w="1500"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18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r>
      <w:tr w:rsidR="00A91F14" w:rsidRPr="0051069F" w:rsidTr="00A91F14">
        <w:trPr>
          <w:trHeight w:val="67"/>
        </w:trPr>
        <w:tc>
          <w:tcPr>
            <w:tcW w:w="10668" w:type="dxa"/>
            <w:gridSpan w:val="6"/>
            <w:shd w:val="clear" w:color="000000" w:fill="5B9BD4"/>
            <w:vAlign w:val="center"/>
            <w:hideMark/>
          </w:tcPr>
          <w:p w:rsidR="00A91F14" w:rsidRPr="0051069F" w:rsidRDefault="00A91F14" w:rsidP="00A91F14">
            <w:pPr>
              <w:spacing w:after="0" w:line="240" w:lineRule="auto"/>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Göstergelerine İlişkin Değerlendirmeler</w:t>
            </w:r>
          </w:p>
        </w:tc>
      </w:tr>
      <w:tr w:rsidR="00A91F14" w:rsidRPr="0051069F" w:rsidTr="00A91F14">
        <w:trPr>
          <w:trHeight w:val="902"/>
        </w:trPr>
        <w:tc>
          <w:tcPr>
            <w:tcW w:w="10668" w:type="dxa"/>
            <w:gridSpan w:val="6"/>
            <w:shd w:val="clear" w:color="000000" w:fill="FFFFFF"/>
            <w:vAlign w:val="center"/>
            <w:hideMark/>
          </w:tcPr>
          <w:p w:rsidR="00A91F14" w:rsidRPr="0051069F" w:rsidRDefault="00A91F14" w:rsidP="00A91F14">
            <w:pPr>
              <w:spacing w:after="0" w:line="240" w:lineRule="auto"/>
              <w:jc w:val="both"/>
              <w:rPr>
                <w:rFonts w:asciiTheme="majorBidi" w:hAnsiTheme="majorBidi" w:cstheme="majorBidi"/>
                <w:color w:val="000000"/>
                <w:sz w:val="20"/>
                <w:szCs w:val="20"/>
              </w:rPr>
            </w:pPr>
            <w:r w:rsidRPr="0051069F">
              <w:rPr>
                <w:rFonts w:asciiTheme="majorBidi" w:hAnsiTheme="majorBidi" w:cstheme="majorBidi"/>
                <w:color w:val="000000"/>
                <w:sz w:val="20"/>
                <w:szCs w:val="20"/>
              </w:rPr>
              <w:t>Planın başlangıç döneminden itibaren iç ve dış çevrede, kamuya açık alanların temizlenmesine yönelik hizmetlerin yürütülmesini doğrudan etkileyen ciddi bir değişiklik yaşanmamıştır. Mevcut tespitler ve ihtiyaçlar büyük ölçüde sabit kalmış, dolayısıyla hedef ve performans göstergelerinde herhangi bir değişiklik yapılmasını gerektirecek önemli bir ihtiyaç ortaya çıkmamıştır.</w:t>
            </w:r>
          </w:p>
        </w:tc>
      </w:tr>
      <w:tr w:rsidR="00A91F14" w:rsidRPr="0051069F" w:rsidTr="00A91F14">
        <w:trPr>
          <w:trHeight w:val="854"/>
        </w:trPr>
        <w:tc>
          <w:tcPr>
            <w:tcW w:w="2209" w:type="dxa"/>
            <w:shd w:val="clear" w:color="000000" w:fill="FDE9D9"/>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İlçede bulunan</w:t>
            </w:r>
            <w:r w:rsidRPr="0051069F">
              <w:rPr>
                <w:rFonts w:ascii="Times New Roman" w:eastAsia="Times New Roman" w:hAnsi="Times New Roman" w:cs="Times New Roman"/>
                <w:b/>
                <w:bCs/>
                <w:color w:val="000000"/>
                <w:sz w:val="20"/>
                <w:szCs w:val="20"/>
                <w:lang w:eastAsia="tr-TR"/>
              </w:rPr>
              <w:br/>
              <w:t>kamuya açık alanların</w:t>
            </w:r>
            <w:r w:rsidRPr="0051069F">
              <w:rPr>
                <w:rFonts w:ascii="Times New Roman" w:eastAsia="Times New Roman" w:hAnsi="Times New Roman" w:cs="Times New Roman"/>
                <w:b/>
                <w:bCs/>
                <w:color w:val="000000"/>
                <w:sz w:val="20"/>
                <w:szCs w:val="20"/>
                <w:lang w:eastAsia="tr-TR"/>
              </w:rPr>
              <w:br/>
              <w:t>temizlenme oranı</w:t>
            </w:r>
          </w:p>
        </w:tc>
        <w:tc>
          <w:tcPr>
            <w:tcW w:w="1153"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20</w:t>
            </w:r>
          </w:p>
        </w:tc>
        <w:tc>
          <w:tcPr>
            <w:tcW w:w="1500"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c>
          <w:tcPr>
            <w:tcW w:w="18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r>
      <w:tr w:rsidR="00A91F14" w:rsidRPr="0051069F" w:rsidTr="00A91F14">
        <w:trPr>
          <w:trHeight w:val="72"/>
        </w:trPr>
        <w:tc>
          <w:tcPr>
            <w:tcW w:w="10668" w:type="dxa"/>
            <w:gridSpan w:val="6"/>
            <w:shd w:val="clear" w:color="000000" w:fill="5B9BD4"/>
            <w:vAlign w:val="center"/>
            <w:hideMark/>
          </w:tcPr>
          <w:p w:rsidR="00A91F14" w:rsidRPr="0051069F" w:rsidRDefault="00A91F14" w:rsidP="00A91F14">
            <w:pPr>
              <w:spacing w:after="0" w:line="240" w:lineRule="auto"/>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Göstergelerine İlişkin Değerlendirmeler</w:t>
            </w:r>
          </w:p>
        </w:tc>
      </w:tr>
      <w:tr w:rsidR="00A91F14" w:rsidRPr="0051069F" w:rsidTr="00A91F14">
        <w:trPr>
          <w:trHeight w:val="806"/>
        </w:trPr>
        <w:tc>
          <w:tcPr>
            <w:tcW w:w="10668" w:type="dxa"/>
            <w:gridSpan w:val="6"/>
            <w:shd w:val="clear" w:color="000000" w:fill="FFFFFF"/>
            <w:vAlign w:val="center"/>
            <w:hideMark/>
          </w:tcPr>
          <w:p w:rsidR="00A91F14" w:rsidRPr="0051069F" w:rsidRDefault="00A91F14" w:rsidP="00A91F14">
            <w:pPr>
              <w:spacing w:after="0" w:line="240" w:lineRule="auto"/>
              <w:jc w:val="both"/>
              <w:rPr>
                <w:rFonts w:ascii="Times New Roman" w:eastAsia="Times New Roman" w:hAnsi="Times New Roman" w:cs="Times New Roman"/>
                <w:color w:val="000000"/>
                <w:sz w:val="20"/>
                <w:szCs w:val="20"/>
                <w:lang w:eastAsia="tr-TR"/>
              </w:rPr>
            </w:pPr>
            <w:r w:rsidRPr="0051069F">
              <w:rPr>
                <w:rFonts w:asciiTheme="majorBidi" w:hAnsiTheme="majorBidi" w:cstheme="majorBidi"/>
                <w:color w:val="000000"/>
                <w:sz w:val="20"/>
                <w:szCs w:val="20"/>
              </w:rPr>
              <w:t>Planın başlangıç döneminden itibaren iç ve dış çevrede, kamuya açık alanların temizlenmesine yönelik hizmetlerin yürütülmesini doğrudan etkileyen ciddi bir değişiklik yaşanmamıştır. Mevcut tespitler ve ihtiyaçlar büyük ölçüde sabit kalmış, dolayısıyla hedef ve performans göstergelerinde herhangi bir değişiklik yapılmasını gerektirecek önemli bir ihtiyaç ortaya çıkmamıştır.</w:t>
            </w:r>
          </w:p>
        </w:tc>
      </w:tr>
      <w:tr w:rsidR="00A91F14" w:rsidRPr="0051069F" w:rsidTr="00A91F14">
        <w:trPr>
          <w:trHeight w:val="633"/>
        </w:trPr>
        <w:tc>
          <w:tcPr>
            <w:tcW w:w="2209" w:type="dxa"/>
            <w:shd w:val="clear" w:color="000000" w:fill="FDE9D9"/>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Bilgilendirme yapılan kişi sayısı</w:t>
            </w:r>
          </w:p>
        </w:tc>
        <w:tc>
          <w:tcPr>
            <w:tcW w:w="1153"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20</w:t>
            </w:r>
          </w:p>
        </w:tc>
        <w:tc>
          <w:tcPr>
            <w:tcW w:w="1500"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5.000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5.000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5.035</w:t>
            </w:r>
          </w:p>
        </w:tc>
        <w:tc>
          <w:tcPr>
            <w:tcW w:w="18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100%</w:t>
            </w:r>
          </w:p>
        </w:tc>
      </w:tr>
      <w:tr w:rsidR="00A91F14" w:rsidRPr="0051069F" w:rsidTr="00A91F14">
        <w:trPr>
          <w:trHeight w:val="72"/>
        </w:trPr>
        <w:tc>
          <w:tcPr>
            <w:tcW w:w="10668" w:type="dxa"/>
            <w:gridSpan w:val="6"/>
            <w:shd w:val="clear" w:color="000000" w:fill="5B9BD4"/>
            <w:vAlign w:val="center"/>
            <w:hideMark/>
          </w:tcPr>
          <w:p w:rsidR="00A91F14" w:rsidRPr="0051069F" w:rsidRDefault="00A91F14" w:rsidP="00A91F14">
            <w:pPr>
              <w:spacing w:after="0" w:line="240" w:lineRule="auto"/>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Göstergelerine İlişkin Değerlendirmeler</w:t>
            </w:r>
          </w:p>
        </w:tc>
      </w:tr>
      <w:tr w:rsidR="00A91F14" w:rsidRPr="0051069F" w:rsidTr="00A91F14">
        <w:trPr>
          <w:trHeight w:val="824"/>
        </w:trPr>
        <w:tc>
          <w:tcPr>
            <w:tcW w:w="10668" w:type="dxa"/>
            <w:gridSpan w:val="6"/>
            <w:shd w:val="clear" w:color="000000" w:fill="FFFFFF"/>
            <w:vAlign w:val="center"/>
            <w:hideMark/>
          </w:tcPr>
          <w:p w:rsidR="00A91F14" w:rsidRPr="0051069F" w:rsidRDefault="00A91F14" w:rsidP="00A91F14">
            <w:pPr>
              <w:spacing w:after="0" w:line="240" w:lineRule="auto"/>
              <w:jc w:val="both"/>
              <w:rPr>
                <w:rFonts w:ascii="Times New Roman" w:eastAsia="Times New Roman" w:hAnsi="Times New Roman" w:cs="Times New Roman"/>
                <w:color w:val="000000"/>
                <w:sz w:val="20"/>
                <w:szCs w:val="20"/>
                <w:lang w:eastAsia="tr-TR"/>
              </w:rPr>
            </w:pPr>
            <w:r w:rsidRPr="0051069F">
              <w:rPr>
                <w:rFonts w:asciiTheme="majorBidi" w:hAnsiTheme="majorBidi" w:cstheme="majorBidi"/>
                <w:color w:val="000000"/>
                <w:sz w:val="20"/>
                <w:szCs w:val="20"/>
              </w:rPr>
              <w:t>Planın başlangıç döneminden itibaren iç ve dış çevrede, bilgilendirme faaliyetlerini etkileyecek ciddi bir değişiklik meydana gelmemiştir. Tespitler ve ihtiyaçlar, bilgilendirme yapılan kişi sayısının artırılmasını gerekli kılmış, ancak hedef ve performans göstergelerinde değişiklik ihtiyacı doğmamıştır.</w:t>
            </w:r>
            <w:r>
              <w:rPr>
                <w:rFonts w:asciiTheme="majorBidi" w:hAnsiTheme="majorBidi" w:cstheme="majorBidi"/>
                <w:color w:val="000000"/>
                <w:sz w:val="20"/>
                <w:szCs w:val="20"/>
              </w:rPr>
              <w:t xml:space="preserve"> Bu çalışma ile 12. Kalkınma Planı 3.5.4 Kamuda Stratejik Yönetim Üst Başlığına katkı sunulmuştur. </w:t>
            </w:r>
          </w:p>
        </w:tc>
      </w:tr>
      <w:tr w:rsidR="00A91F14" w:rsidRPr="0051069F" w:rsidTr="00A91F14">
        <w:trPr>
          <w:trHeight w:val="649"/>
        </w:trPr>
        <w:tc>
          <w:tcPr>
            <w:tcW w:w="2209" w:type="dxa"/>
            <w:shd w:val="clear" w:color="000000" w:fill="FDE9D9"/>
            <w:vAlign w:val="center"/>
            <w:hideMark/>
          </w:tcPr>
          <w:p w:rsidR="00A91F14" w:rsidRPr="0051069F" w:rsidRDefault="00A91F14" w:rsidP="00A91F14">
            <w:pPr>
              <w:spacing w:after="0" w:line="240" w:lineRule="auto"/>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Yapılan yeraltı</w:t>
            </w:r>
            <w:r w:rsidRPr="0051069F">
              <w:rPr>
                <w:rFonts w:ascii="Times New Roman" w:eastAsia="Times New Roman" w:hAnsi="Times New Roman" w:cs="Times New Roman"/>
                <w:b/>
                <w:bCs/>
                <w:color w:val="000000"/>
                <w:sz w:val="20"/>
                <w:szCs w:val="20"/>
                <w:lang w:eastAsia="tr-TR"/>
              </w:rPr>
              <w:br/>
              <w:t>konteyneri sayısı</w:t>
            </w:r>
          </w:p>
        </w:tc>
        <w:tc>
          <w:tcPr>
            <w:tcW w:w="1153"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10</w:t>
            </w:r>
          </w:p>
        </w:tc>
        <w:tc>
          <w:tcPr>
            <w:tcW w:w="1500"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0</w:t>
            </w:r>
          </w:p>
        </w:tc>
        <w:tc>
          <w:tcPr>
            <w:tcW w:w="20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0</w:t>
            </w:r>
          </w:p>
        </w:tc>
        <w:tc>
          <w:tcPr>
            <w:tcW w:w="1802" w:type="dxa"/>
            <w:shd w:val="clear" w:color="000000" w:fill="FDE9D9"/>
            <w:vAlign w:val="center"/>
            <w:hideMark/>
          </w:tcPr>
          <w:p w:rsidR="00A91F14" w:rsidRPr="0051069F"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51069F">
              <w:rPr>
                <w:rFonts w:ascii="Times New Roman" w:eastAsia="Times New Roman" w:hAnsi="Times New Roman" w:cs="Times New Roman"/>
                <w:b/>
                <w:bCs/>
                <w:color w:val="000000"/>
                <w:sz w:val="20"/>
                <w:szCs w:val="20"/>
                <w:lang w:eastAsia="tr-TR"/>
              </w:rPr>
              <w:t>0%</w:t>
            </w:r>
          </w:p>
        </w:tc>
      </w:tr>
      <w:tr w:rsidR="00A91F14" w:rsidRPr="0051069F" w:rsidTr="00A91F14">
        <w:trPr>
          <w:trHeight w:val="67"/>
        </w:trPr>
        <w:tc>
          <w:tcPr>
            <w:tcW w:w="10668" w:type="dxa"/>
            <w:gridSpan w:val="6"/>
            <w:shd w:val="clear" w:color="000000" w:fill="5B9BD4"/>
            <w:vAlign w:val="center"/>
            <w:hideMark/>
          </w:tcPr>
          <w:p w:rsidR="00A91F14" w:rsidRPr="0051069F" w:rsidRDefault="00A91F14" w:rsidP="00A91F14">
            <w:pPr>
              <w:spacing w:after="0" w:line="240" w:lineRule="auto"/>
              <w:rPr>
                <w:rFonts w:ascii="Times New Roman" w:eastAsia="Times New Roman" w:hAnsi="Times New Roman" w:cs="Times New Roman"/>
                <w:b/>
                <w:bCs/>
                <w:color w:val="FFFFFF"/>
                <w:sz w:val="20"/>
                <w:szCs w:val="20"/>
                <w:lang w:eastAsia="tr-TR"/>
              </w:rPr>
            </w:pPr>
            <w:r w:rsidRPr="0051069F">
              <w:rPr>
                <w:rFonts w:ascii="Times New Roman" w:eastAsia="Times New Roman" w:hAnsi="Times New Roman" w:cs="Times New Roman"/>
                <w:b/>
                <w:bCs/>
                <w:color w:val="FFFFFF"/>
                <w:sz w:val="20"/>
                <w:szCs w:val="20"/>
                <w:lang w:eastAsia="tr-TR"/>
              </w:rPr>
              <w:t>Performans Göstergelerine İlişkin Değerlendirmeler</w:t>
            </w:r>
          </w:p>
        </w:tc>
      </w:tr>
      <w:tr w:rsidR="00A91F14" w:rsidRPr="0051069F" w:rsidTr="00A91F14">
        <w:trPr>
          <w:trHeight w:val="1111"/>
        </w:trPr>
        <w:tc>
          <w:tcPr>
            <w:tcW w:w="10668" w:type="dxa"/>
            <w:gridSpan w:val="6"/>
            <w:shd w:val="clear" w:color="000000" w:fill="FFFFFF"/>
            <w:vAlign w:val="center"/>
            <w:hideMark/>
          </w:tcPr>
          <w:p w:rsidR="00A91F14" w:rsidRPr="0051069F" w:rsidRDefault="00A91F14" w:rsidP="00A91F14">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51069F">
              <w:rPr>
                <w:rFonts w:ascii="Times New Roman" w:eastAsia="Times New Roman" w:hAnsi="Times New Roman" w:cs="Times New Roman"/>
                <w:color w:val="000000"/>
                <w:sz w:val="20"/>
                <w:szCs w:val="20"/>
                <w:lang w:eastAsia="tr-TR"/>
              </w:rPr>
              <w:t>Planın başlangıç döneminden itibaren iç ve dış çevrede, yeraltı konteyner sistemine geçişi etkileyen altyapı ve maliyet faktörleri dikkate alınmıştır. Altyapı sorunları ve yüksek maliyetler nedeniyle hedeflenen yeraltı konteyner uygulaması gerçekleştirilememiştir. Bu nedenle ilgili performans göstergesi (yeraltı konteyner sayısı) hedeflerine ulaşılamamış, ancak ihtiyaçlar aynı amaç ve fonksiyona sahip daha düşük maliyetli yer üstü kanca vinçli konteyner sistemi ile karşılanmıştır.</w:t>
            </w:r>
          </w:p>
        </w:tc>
      </w:tr>
    </w:tbl>
    <w:p w:rsidR="00FF700F" w:rsidRDefault="00FF700F" w:rsidP="00960259">
      <w:pPr>
        <w:rPr>
          <w:rFonts w:asciiTheme="majorBidi" w:hAnsiTheme="majorBidi" w:cstheme="majorBidi"/>
          <w:sz w:val="24"/>
          <w:szCs w:val="24"/>
        </w:rPr>
      </w:pPr>
    </w:p>
    <w:tbl>
      <w:tblPr>
        <w:tblpPr w:leftFromText="141" w:rightFromText="141" w:vertAnchor="text" w:horzAnchor="margin" w:tblpXSpec="center" w:tblpY="383"/>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8"/>
        <w:gridCol w:w="1163"/>
        <w:gridCol w:w="1515"/>
        <w:gridCol w:w="2023"/>
        <w:gridCol w:w="2023"/>
        <w:gridCol w:w="1835"/>
      </w:tblGrid>
      <w:tr w:rsidR="00E93A8C" w:rsidRPr="009B5894" w:rsidTr="000846F4">
        <w:trPr>
          <w:trHeight w:val="93"/>
        </w:trPr>
        <w:tc>
          <w:tcPr>
            <w:tcW w:w="2408"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Amaç</w:t>
            </w:r>
          </w:p>
        </w:tc>
        <w:tc>
          <w:tcPr>
            <w:tcW w:w="8558" w:type="dxa"/>
            <w:gridSpan w:val="5"/>
            <w:shd w:val="clear" w:color="auto" w:fill="auto"/>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A3: Sürdürülebilir, yenilenebilir ve bilimsel yöntemlerle ekolojik dengeyi koruyup, yeşil alanları güçlendirerek; iklim değişikliğinin etkilerini azaltmak ve çevre bilincini artırmak.</w:t>
            </w:r>
          </w:p>
        </w:tc>
      </w:tr>
      <w:tr w:rsidR="00E93A8C" w:rsidRPr="009B5894" w:rsidTr="000846F4">
        <w:trPr>
          <w:trHeight w:val="77"/>
        </w:trPr>
        <w:tc>
          <w:tcPr>
            <w:tcW w:w="2408"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Hedef</w:t>
            </w:r>
          </w:p>
        </w:tc>
        <w:tc>
          <w:tcPr>
            <w:tcW w:w="8558" w:type="dxa"/>
            <w:gridSpan w:val="5"/>
            <w:shd w:val="clear" w:color="auto" w:fill="auto"/>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A3.H4: Sokak hayvanlarının tedavi hizmetlerinin sağlanması ve toplumsal sağlığını korumak.</w:t>
            </w:r>
          </w:p>
        </w:tc>
      </w:tr>
      <w:tr w:rsidR="00E93A8C" w:rsidRPr="009B5894" w:rsidTr="000846F4">
        <w:trPr>
          <w:trHeight w:val="48"/>
        </w:trPr>
        <w:tc>
          <w:tcPr>
            <w:tcW w:w="2408"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Hedef Performansı</w:t>
            </w:r>
          </w:p>
        </w:tc>
        <w:tc>
          <w:tcPr>
            <w:tcW w:w="8558" w:type="dxa"/>
            <w:gridSpan w:val="5"/>
            <w:shd w:val="clear" w:color="auto" w:fill="auto"/>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r>
      <w:tr w:rsidR="008D213D" w:rsidRPr="009B5894" w:rsidTr="000846F4">
        <w:trPr>
          <w:trHeight w:val="36"/>
        </w:trPr>
        <w:tc>
          <w:tcPr>
            <w:tcW w:w="2408" w:type="dxa"/>
            <w:shd w:val="clear" w:color="000000" w:fill="5B9BD4"/>
            <w:vAlign w:val="center"/>
          </w:tcPr>
          <w:p w:rsidR="008D213D" w:rsidRPr="009B5894" w:rsidRDefault="000846F4" w:rsidP="00E93A8C">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558" w:type="dxa"/>
            <w:gridSpan w:val="5"/>
            <w:shd w:val="clear" w:color="auto" w:fill="auto"/>
            <w:vAlign w:val="center"/>
          </w:tcPr>
          <w:p w:rsidR="008D213D" w:rsidRPr="009B5894" w:rsidRDefault="003C1BE5" w:rsidP="00E93A8C">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ulaşılmıştır. </w:t>
            </w:r>
          </w:p>
        </w:tc>
      </w:tr>
      <w:tr w:rsidR="00E93A8C" w:rsidRPr="009B5894" w:rsidTr="000846F4">
        <w:trPr>
          <w:trHeight w:val="36"/>
        </w:trPr>
        <w:tc>
          <w:tcPr>
            <w:tcW w:w="2408"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Sorumlu Birim</w:t>
            </w:r>
          </w:p>
        </w:tc>
        <w:tc>
          <w:tcPr>
            <w:tcW w:w="8558" w:type="dxa"/>
            <w:gridSpan w:val="5"/>
            <w:shd w:val="clear" w:color="auto" w:fill="auto"/>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TEMİZLİK İŞLERİ MÜDÜRLÜĞÜ</w:t>
            </w:r>
          </w:p>
        </w:tc>
      </w:tr>
      <w:tr w:rsidR="00E93A8C" w:rsidRPr="009B5894" w:rsidTr="000846F4">
        <w:trPr>
          <w:trHeight w:val="795"/>
        </w:trPr>
        <w:tc>
          <w:tcPr>
            <w:tcW w:w="2408"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Göstergesi</w:t>
            </w:r>
          </w:p>
        </w:tc>
        <w:tc>
          <w:tcPr>
            <w:tcW w:w="1163"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Hedefe Etkisi (%)</w:t>
            </w:r>
          </w:p>
        </w:tc>
        <w:tc>
          <w:tcPr>
            <w:tcW w:w="1515"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Plan Başlangıç Değeri (A)</w:t>
            </w:r>
          </w:p>
        </w:tc>
        <w:tc>
          <w:tcPr>
            <w:tcW w:w="2023"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İzleme Dönemindeki Yıl Sonu Hedeflenen Değer (B)</w:t>
            </w:r>
          </w:p>
        </w:tc>
        <w:tc>
          <w:tcPr>
            <w:tcW w:w="2023"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İzleme Dönemindeki Gerçekleşme Değeri (C)</w:t>
            </w:r>
          </w:p>
        </w:tc>
        <w:tc>
          <w:tcPr>
            <w:tcW w:w="1833" w:type="dxa"/>
            <w:shd w:val="clear" w:color="000000" w:fill="5B9BD4"/>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(%)(C-A)/(B-A)</w:t>
            </w:r>
          </w:p>
        </w:tc>
      </w:tr>
      <w:tr w:rsidR="00E93A8C" w:rsidRPr="009B5894" w:rsidTr="000846F4">
        <w:trPr>
          <w:trHeight w:val="1023"/>
        </w:trPr>
        <w:tc>
          <w:tcPr>
            <w:tcW w:w="2408" w:type="dxa"/>
            <w:shd w:val="clear" w:color="000000" w:fill="FDE9D9"/>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Risk grubunda olan</w:t>
            </w:r>
            <w:r w:rsidRPr="009B5894">
              <w:rPr>
                <w:rFonts w:ascii="Times New Roman" w:eastAsia="Times New Roman" w:hAnsi="Times New Roman" w:cs="Times New Roman"/>
                <w:b/>
                <w:bCs/>
                <w:color w:val="000000"/>
                <w:sz w:val="20"/>
                <w:szCs w:val="20"/>
                <w:lang w:eastAsia="tr-TR"/>
              </w:rPr>
              <w:br/>
              <w:t>sokak hayvanları için</w:t>
            </w:r>
            <w:r w:rsidRPr="009B5894">
              <w:rPr>
                <w:rFonts w:ascii="Times New Roman" w:eastAsia="Times New Roman" w:hAnsi="Times New Roman" w:cs="Times New Roman"/>
                <w:b/>
                <w:bCs/>
                <w:color w:val="000000"/>
                <w:sz w:val="20"/>
                <w:szCs w:val="20"/>
                <w:lang w:eastAsia="tr-TR"/>
              </w:rPr>
              <w:br/>
              <w:t>rehabilitasyon hizmeti</w:t>
            </w:r>
            <w:r w:rsidRPr="009B5894">
              <w:rPr>
                <w:rFonts w:ascii="Times New Roman" w:eastAsia="Times New Roman" w:hAnsi="Times New Roman" w:cs="Times New Roman"/>
                <w:b/>
                <w:bCs/>
                <w:color w:val="000000"/>
                <w:sz w:val="20"/>
                <w:szCs w:val="20"/>
                <w:lang w:eastAsia="tr-TR"/>
              </w:rPr>
              <w:br/>
              <w:t>verilme oranı</w:t>
            </w:r>
          </w:p>
        </w:tc>
        <w:tc>
          <w:tcPr>
            <w:tcW w:w="116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30</w:t>
            </w:r>
          </w:p>
        </w:tc>
        <w:tc>
          <w:tcPr>
            <w:tcW w:w="1515"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183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r>
      <w:tr w:rsidR="00E93A8C" w:rsidRPr="009B5894" w:rsidTr="000846F4">
        <w:trPr>
          <w:trHeight w:val="36"/>
        </w:trPr>
        <w:tc>
          <w:tcPr>
            <w:tcW w:w="10967" w:type="dxa"/>
            <w:gridSpan w:val="6"/>
            <w:shd w:val="clear" w:color="000000" w:fill="5B9BD4"/>
            <w:vAlign w:val="center"/>
            <w:hideMark/>
          </w:tcPr>
          <w:p w:rsidR="00E93A8C" w:rsidRPr="009B5894" w:rsidRDefault="00E93A8C" w:rsidP="00E93A8C">
            <w:pPr>
              <w:spacing w:after="0" w:line="240" w:lineRule="auto"/>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Göstergelerine İlişkin Değerlendirmeler</w:t>
            </w:r>
          </w:p>
        </w:tc>
      </w:tr>
      <w:tr w:rsidR="00E93A8C" w:rsidRPr="009B5894" w:rsidTr="000846F4">
        <w:trPr>
          <w:trHeight w:val="768"/>
        </w:trPr>
        <w:tc>
          <w:tcPr>
            <w:tcW w:w="10967" w:type="dxa"/>
            <w:gridSpan w:val="6"/>
            <w:shd w:val="clear" w:color="auto" w:fill="auto"/>
            <w:vAlign w:val="center"/>
            <w:hideMark/>
          </w:tcPr>
          <w:p w:rsidR="00E93A8C" w:rsidRPr="009B5894" w:rsidRDefault="00E93A8C" w:rsidP="00E93A8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w:t>
            </w:r>
            <w:r>
              <w:rPr>
                <w:rFonts w:ascii="Times New Roman" w:eastAsia="Times New Roman" w:hAnsi="Times New Roman" w:cs="Times New Roman"/>
                <w:color w:val="000000"/>
                <w:sz w:val="20"/>
                <w:szCs w:val="20"/>
                <w:lang w:eastAsia="tr-TR"/>
              </w:rPr>
              <w:t xml:space="preserve"> Çalışmalar süresince ilave bir maliyet oluşmamıştır.</w:t>
            </w:r>
            <w:r w:rsidRPr="00593389">
              <w:rPr>
                <w:rFonts w:ascii="Times New Roman" w:eastAsia="Times New Roman" w:hAnsi="Times New Roman" w:cs="Times New Roman"/>
                <w:color w:val="000000"/>
                <w:sz w:val="20"/>
                <w:szCs w:val="20"/>
                <w:lang w:eastAsia="tr-TR"/>
              </w:rPr>
              <w:t xml:space="preserve"> Ulaşılan hedef ile ihtiyaçlar karşılanmış</w:t>
            </w:r>
            <w:r>
              <w:rPr>
                <w:rFonts w:ascii="Times New Roman" w:eastAsia="Times New Roman" w:hAnsi="Times New Roman" w:cs="Times New Roman"/>
                <w:color w:val="000000"/>
                <w:sz w:val="20"/>
                <w:szCs w:val="20"/>
                <w:lang w:eastAsia="tr-TR"/>
              </w:rPr>
              <w:t xml:space="preserve"> ve 12. Kalkınma Planı 3.4.5 Çevrenin Korunması Üst Başlığına katkı sağlanmıştır.</w:t>
            </w:r>
            <w:r w:rsidRPr="009B5894">
              <w:rPr>
                <w:rFonts w:ascii="Times New Roman" w:eastAsia="Times New Roman" w:hAnsi="Times New Roman" w:cs="Times New Roman"/>
                <w:b/>
                <w:bCs/>
                <w:color w:val="000000"/>
                <w:sz w:val="20"/>
                <w:szCs w:val="20"/>
                <w:lang w:eastAsia="tr-TR"/>
              </w:rPr>
              <w:t> </w:t>
            </w:r>
          </w:p>
        </w:tc>
      </w:tr>
      <w:tr w:rsidR="00E93A8C" w:rsidRPr="009B5894" w:rsidTr="000846F4">
        <w:trPr>
          <w:trHeight w:val="1270"/>
        </w:trPr>
        <w:tc>
          <w:tcPr>
            <w:tcW w:w="2408" w:type="dxa"/>
            <w:shd w:val="clear" w:color="000000" w:fill="FDE9D9"/>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Sokak hayvanları veya</w:t>
            </w:r>
            <w:r w:rsidRPr="009B5894">
              <w:rPr>
                <w:rFonts w:ascii="Times New Roman" w:eastAsia="Times New Roman" w:hAnsi="Times New Roman" w:cs="Times New Roman"/>
                <w:b/>
                <w:bCs/>
                <w:color w:val="000000"/>
                <w:sz w:val="20"/>
                <w:szCs w:val="20"/>
                <w:lang w:eastAsia="tr-TR"/>
              </w:rPr>
              <w:br/>
              <w:t>vektörle mücadele ile</w:t>
            </w:r>
            <w:r w:rsidRPr="009B5894">
              <w:rPr>
                <w:rFonts w:ascii="Times New Roman" w:eastAsia="Times New Roman" w:hAnsi="Times New Roman" w:cs="Times New Roman"/>
                <w:b/>
                <w:bCs/>
                <w:color w:val="000000"/>
                <w:sz w:val="20"/>
                <w:szCs w:val="20"/>
                <w:lang w:eastAsia="tr-TR"/>
              </w:rPr>
              <w:br/>
              <w:t>çevre sağlığı için gelen</w:t>
            </w:r>
            <w:r w:rsidRPr="009B5894">
              <w:rPr>
                <w:rFonts w:ascii="Times New Roman" w:eastAsia="Times New Roman" w:hAnsi="Times New Roman" w:cs="Times New Roman"/>
                <w:b/>
                <w:bCs/>
                <w:color w:val="000000"/>
                <w:sz w:val="20"/>
                <w:szCs w:val="20"/>
                <w:lang w:eastAsia="tr-TR"/>
              </w:rPr>
              <w:br/>
              <w:t>talep ve şikayetlerin</w:t>
            </w:r>
            <w:r w:rsidRPr="009B5894">
              <w:rPr>
                <w:rFonts w:ascii="Times New Roman" w:eastAsia="Times New Roman" w:hAnsi="Times New Roman" w:cs="Times New Roman"/>
                <w:b/>
                <w:bCs/>
                <w:color w:val="000000"/>
                <w:sz w:val="20"/>
                <w:szCs w:val="20"/>
                <w:lang w:eastAsia="tr-TR"/>
              </w:rPr>
              <w:br/>
              <w:t>cevaplandırılma oranı</w:t>
            </w:r>
          </w:p>
        </w:tc>
        <w:tc>
          <w:tcPr>
            <w:tcW w:w="116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20</w:t>
            </w:r>
          </w:p>
        </w:tc>
        <w:tc>
          <w:tcPr>
            <w:tcW w:w="1515"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183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r>
      <w:tr w:rsidR="00E93A8C" w:rsidRPr="009B5894" w:rsidTr="000846F4">
        <w:trPr>
          <w:trHeight w:val="36"/>
        </w:trPr>
        <w:tc>
          <w:tcPr>
            <w:tcW w:w="10967" w:type="dxa"/>
            <w:gridSpan w:val="6"/>
            <w:shd w:val="clear" w:color="000000" w:fill="5B9BD4"/>
            <w:vAlign w:val="center"/>
            <w:hideMark/>
          </w:tcPr>
          <w:p w:rsidR="00E93A8C" w:rsidRPr="009B5894" w:rsidRDefault="00E93A8C" w:rsidP="00E93A8C">
            <w:pPr>
              <w:spacing w:after="0" w:line="240" w:lineRule="auto"/>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Göstergelerine İlişkin Değerlendirmeler</w:t>
            </w:r>
          </w:p>
        </w:tc>
      </w:tr>
      <w:tr w:rsidR="00E93A8C" w:rsidRPr="009B5894" w:rsidTr="000846F4">
        <w:trPr>
          <w:trHeight w:val="817"/>
        </w:trPr>
        <w:tc>
          <w:tcPr>
            <w:tcW w:w="10967" w:type="dxa"/>
            <w:gridSpan w:val="6"/>
            <w:shd w:val="clear" w:color="auto" w:fill="auto"/>
            <w:vAlign w:val="center"/>
            <w:hideMark/>
          </w:tcPr>
          <w:p w:rsidR="00E93A8C" w:rsidRPr="009B5894" w:rsidRDefault="00E93A8C" w:rsidP="00E93A8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w:t>
            </w:r>
            <w:r>
              <w:rPr>
                <w:rFonts w:ascii="Times New Roman" w:eastAsia="Times New Roman" w:hAnsi="Times New Roman" w:cs="Times New Roman"/>
                <w:color w:val="000000"/>
                <w:sz w:val="20"/>
                <w:szCs w:val="20"/>
                <w:lang w:eastAsia="tr-TR"/>
              </w:rPr>
              <w:t xml:space="preserve"> Çalışmalar süresince ilave bir maliyet oluşmamıştır.</w:t>
            </w:r>
            <w:r w:rsidRPr="00593389">
              <w:rPr>
                <w:rFonts w:ascii="Times New Roman" w:eastAsia="Times New Roman" w:hAnsi="Times New Roman" w:cs="Times New Roman"/>
                <w:color w:val="000000"/>
                <w:sz w:val="20"/>
                <w:szCs w:val="20"/>
                <w:lang w:eastAsia="tr-TR"/>
              </w:rPr>
              <w:t xml:space="preserve"> Ulaşılan hedef ile ihtiyaçlar karşılanmış</w:t>
            </w:r>
            <w:r>
              <w:rPr>
                <w:rFonts w:ascii="Times New Roman" w:eastAsia="Times New Roman" w:hAnsi="Times New Roman" w:cs="Times New Roman"/>
                <w:color w:val="000000"/>
                <w:sz w:val="20"/>
                <w:szCs w:val="20"/>
                <w:lang w:eastAsia="tr-TR"/>
              </w:rPr>
              <w:t xml:space="preserve"> ve 12. Kalkınma Planı 3.4.5 Çevrenin Korunması Üst Başlığına katkı sağlanmıştır.</w:t>
            </w:r>
            <w:r w:rsidRPr="009B5894">
              <w:rPr>
                <w:rFonts w:ascii="Times New Roman" w:eastAsia="Times New Roman" w:hAnsi="Times New Roman" w:cs="Times New Roman"/>
                <w:b/>
                <w:bCs/>
                <w:color w:val="000000"/>
                <w:sz w:val="20"/>
                <w:szCs w:val="20"/>
                <w:lang w:eastAsia="tr-TR"/>
              </w:rPr>
              <w:t>  </w:t>
            </w:r>
          </w:p>
        </w:tc>
      </w:tr>
      <w:tr w:rsidR="00E93A8C" w:rsidRPr="009B5894" w:rsidTr="000846F4">
        <w:trPr>
          <w:trHeight w:val="955"/>
        </w:trPr>
        <w:tc>
          <w:tcPr>
            <w:tcW w:w="2408" w:type="dxa"/>
            <w:shd w:val="clear" w:color="000000" w:fill="FDE9D9"/>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Sokak hayvanları veya</w:t>
            </w:r>
            <w:r w:rsidRPr="009B5894">
              <w:rPr>
                <w:rFonts w:ascii="Times New Roman" w:eastAsia="Times New Roman" w:hAnsi="Times New Roman" w:cs="Times New Roman"/>
                <w:b/>
                <w:bCs/>
                <w:color w:val="000000"/>
                <w:sz w:val="20"/>
                <w:szCs w:val="20"/>
                <w:lang w:eastAsia="tr-TR"/>
              </w:rPr>
              <w:br/>
              <w:t>vektörle mücadele ile</w:t>
            </w:r>
            <w:r w:rsidRPr="009B5894">
              <w:rPr>
                <w:rFonts w:ascii="Times New Roman" w:eastAsia="Times New Roman" w:hAnsi="Times New Roman" w:cs="Times New Roman"/>
                <w:b/>
                <w:bCs/>
                <w:color w:val="000000"/>
                <w:sz w:val="20"/>
                <w:szCs w:val="20"/>
                <w:lang w:eastAsia="tr-TR"/>
              </w:rPr>
              <w:br/>
              <w:t>bilgilendirme yapılan kişi sayısı</w:t>
            </w:r>
          </w:p>
        </w:tc>
        <w:tc>
          <w:tcPr>
            <w:tcW w:w="116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15</w:t>
            </w:r>
          </w:p>
        </w:tc>
        <w:tc>
          <w:tcPr>
            <w:tcW w:w="1515"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15.000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15.000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15.000</w:t>
            </w:r>
          </w:p>
        </w:tc>
        <w:tc>
          <w:tcPr>
            <w:tcW w:w="183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r>
      <w:tr w:rsidR="00E93A8C" w:rsidRPr="009B5894" w:rsidTr="000846F4">
        <w:trPr>
          <w:trHeight w:val="36"/>
        </w:trPr>
        <w:tc>
          <w:tcPr>
            <w:tcW w:w="10967" w:type="dxa"/>
            <w:gridSpan w:val="6"/>
            <w:shd w:val="clear" w:color="000000" w:fill="5B9BD4"/>
            <w:vAlign w:val="center"/>
            <w:hideMark/>
          </w:tcPr>
          <w:p w:rsidR="00E93A8C" w:rsidRPr="009B5894" w:rsidRDefault="00E93A8C" w:rsidP="00E93A8C">
            <w:pPr>
              <w:spacing w:after="0" w:line="240" w:lineRule="auto"/>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Göstergelerine İlişkin Değerlendirmeler</w:t>
            </w:r>
          </w:p>
        </w:tc>
      </w:tr>
      <w:tr w:rsidR="00E93A8C" w:rsidRPr="009B5894" w:rsidTr="000846F4">
        <w:trPr>
          <w:trHeight w:val="805"/>
        </w:trPr>
        <w:tc>
          <w:tcPr>
            <w:tcW w:w="10967" w:type="dxa"/>
            <w:gridSpan w:val="6"/>
            <w:shd w:val="clear" w:color="auto" w:fill="auto"/>
            <w:vAlign w:val="center"/>
            <w:hideMark/>
          </w:tcPr>
          <w:p w:rsidR="00E93A8C" w:rsidRPr="009B5894" w:rsidRDefault="00E93A8C" w:rsidP="00E93A8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w:t>
            </w:r>
            <w:r>
              <w:rPr>
                <w:rFonts w:ascii="Times New Roman" w:eastAsia="Times New Roman" w:hAnsi="Times New Roman" w:cs="Times New Roman"/>
                <w:color w:val="000000"/>
                <w:sz w:val="20"/>
                <w:szCs w:val="20"/>
                <w:lang w:eastAsia="tr-TR"/>
              </w:rPr>
              <w:t xml:space="preserve"> Çalışmalar süresince ilave bir maliyet oluşmamıştır.</w:t>
            </w:r>
            <w:r w:rsidRPr="00593389">
              <w:rPr>
                <w:rFonts w:ascii="Times New Roman" w:eastAsia="Times New Roman" w:hAnsi="Times New Roman" w:cs="Times New Roman"/>
                <w:color w:val="000000"/>
                <w:sz w:val="20"/>
                <w:szCs w:val="20"/>
                <w:lang w:eastAsia="tr-TR"/>
              </w:rPr>
              <w:t xml:space="preserve"> Ulaşılan hedef ile ihtiyaçlar karşılanmış</w:t>
            </w:r>
            <w:r>
              <w:rPr>
                <w:rFonts w:ascii="Times New Roman" w:eastAsia="Times New Roman" w:hAnsi="Times New Roman" w:cs="Times New Roman"/>
                <w:color w:val="000000"/>
                <w:sz w:val="20"/>
                <w:szCs w:val="20"/>
                <w:lang w:eastAsia="tr-TR"/>
              </w:rPr>
              <w:t xml:space="preserve"> ve 12. Kalkınma Planı 3.4.5 Çevrenin Korunması Üst Başlığı </w:t>
            </w:r>
            <w:r w:rsidRPr="009B5894">
              <w:rPr>
                <w:rFonts w:asciiTheme="majorBidi" w:eastAsia="Times New Roman" w:hAnsiTheme="majorBidi" w:cstheme="majorBidi"/>
                <w:color w:val="000000"/>
                <w:sz w:val="20"/>
                <w:szCs w:val="20"/>
                <w:lang w:eastAsia="tr-TR"/>
              </w:rPr>
              <w:t>ve</w:t>
            </w:r>
            <w:r w:rsidRPr="009B5894">
              <w:rPr>
                <w:rFonts w:asciiTheme="majorBidi" w:hAnsiTheme="majorBidi" w:cstheme="majorBidi"/>
                <w:sz w:val="20"/>
                <w:szCs w:val="20"/>
              </w:rPr>
              <w:t xml:space="preserve"> Ailenin Korunması ve Güçlendirilmesi Vizyon Belgesi ve Eylem Planı</w:t>
            </w:r>
            <w:r>
              <w:rPr>
                <w:rFonts w:asciiTheme="majorBidi" w:hAnsiTheme="majorBidi" w:cstheme="majorBidi"/>
                <w:sz w:val="20"/>
                <w:szCs w:val="20"/>
              </w:rPr>
              <w:t>’na</w:t>
            </w:r>
            <w:r w:rsidRPr="009B5894">
              <w:rPr>
                <w:rFonts w:asciiTheme="majorBidi" w:hAnsiTheme="majorBidi" w:cstheme="majorBidi"/>
                <w:sz w:val="20"/>
                <w:szCs w:val="20"/>
              </w:rPr>
              <w:t xml:space="preserve"> (2024-2028)</w:t>
            </w:r>
            <w:r>
              <w:rPr>
                <w:rFonts w:ascii="Times New Roman" w:eastAsia="Times New Roman" w:hAnsi="Times New Roman" w:cs="Times New Roman"/>
                <w:color w:val="000000"/>
                <w:sz w:val="20"/>
                <w:szCs w:val="20"/>
                <w:lang w:eastAsia="tr-TR"/>
              </w:rPr>
              <w:t xml:space="preserve"> katkı sağlanmıştır.</w:t>
            </w:r>
            <w:r w:rsidRPr="009B5894">
              <w:rPr>
                <w:rFonts w:ascii="Times New Roman" w:eastAsia="Times New Roman" w:hAnsi="Times New Roman" w:cs="Times New Roman"/>
                <w:b/>
                <w:bCs/>
                <w:color w:val="000000"/>
                <w:sz w:val="20"/>
                <w:szCs w:val="20"/>
                <w:lang w:eastAsia="tr-TR"/>
              </w:rPr>
              <w:t>  </w:t>
            </w:r>
          </w:p>
        </w:tc>
      </w:tr>
      <w:tr w:rsidR="00E93A8C" w:rsidRPr="009B5894" w:rsidTr="000846F4">
        <w:trPr>
          <w:trHeight w:val="937"/>
        </w:trPr>
        <w:tc>
          <w:tcPr>
            <w:tcW w:w="2408" w:type="dxa"/>
            <w:shd w:val="clear" w:color="000000" w:fill="FDE9D9"/>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Kurbanlık hayvanların</w:t>
            </w:r>
            <w:r w:rsidRPr="009B5894">
              <w:rPr>
                <w:rFonts w:ascii="Times New Roman" w:eastAsia="Times New Roman" w:hAnsi="Times New Roman" w:cs="Times New Roman"/>
                <w:b/>
                <w:bCs/>
                <w:color w:val="000000"/>
                <w:sz w:val="20"/>
                <w:szCs w:val="20"/>
                <w:lang w:eastAsia="tr-TR"/>
              </w:rPr>
              <w:br/>
              <w:t>sağlık denetim kontrolü</w:t>
            </w:r>
            <w:r w:rsidRPr="009B5894">
              <w:rPr>
                <w:rFonts w:ascii="Times New Roman" w:eastAsia="Times New Roman" w:hAnsi="Times New Roman" w:cs="Times New Roman"/>
                <w:b/>
                <w:bCs/>
                <w:color w:val="000000"/>
                <w:sz w:val="20"/>
                <w:szCs w:val="20"/>
                <w:lang w:eastAsia="tr-TR"/>
              </w:rPr>
              <w:br/>
              <w:t>yapılması oranı</w:t>
            </w:r>
          </w:p>
        </w:tc>
        <w:tc>
          <w:tcPr>
            <w:tcW w:w="116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15</w:t>
            </w:r>
          </w:p>
        </w:tc>
        <w:tc>
          <w:tcPr>
            <w:tcW w:w="1515"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183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r>
      <w:tr w:rsidR="00E93A8C" w:rsidRPr="009B5894" w:rsidTr="000846F4">
        <w:trPr>
          <w:trHeight w:val="36"/>
        </w:trPr>
        <w:tc>
          <w:tcPr>
            <w:tcW w:w="10967" w:type="dxa"/>
            <w:gridSpan w:val="6"/>
            <w:shd w:val="clear" w:color="000000" w:fill="5B9BD4"/>
            <w:vAlign w:val="center"/>
            <w:hideMark/>
          </w:tcPr>
          <w:p w:rsidR="00E93A8C" w:rsidRPr="009B5894" w:rsidRDefault="00E93A8C" w:rsidP="00E93A8C">
            <w:pPr>
              <w:spacing w:after="0" w:line="240" w:lineRule="auto"/>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Göstergelerine İlişkin Değerlendirmeler</w:t>
            </w:r>
          </w:p>
        </w:tc>
      </w:tr>
      <w:tr w:rsidR="00E93A8C" w:rsidRPr="009B5894" w:rsidTr="000846F4">
        <w:trPr>
          <w:trHeight w:val="819"/>
        </w:trPr>
        <w:tc>
          <w:tcPr>
            <w:tcW w:w="10967" w:type="dxa"/>
            <w:gridSpan w:val="6"/>
            <w:shd w:val="clear" w:color="auto" w:fill="auto"/>
            <w:vAlign w:val="center"/>
            <w:hideMark/>
          </w:tcPr>
          <w:p w:rsidR="00E93A8C" w:rsidRPr="009B5894" w:rsidRDefault="00E93A8C" w:rsidP="00E93A8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w:t>
            </w:r>
            <w:r>
              <w:rPr>
                <w:rFonts w:ascii="Times New Roman" w:eastAsia="Times New Roman" w:hAnsi="Times New Roman" w:cs="Times New Roman"/>
                <w:color w:val="000000"/>
                <w:sz w:val="20"/>
                <w:szCs w:val="20"/>
                <w:lang w:eastAsia="tr-TR"/>
              </w:rPr>
              <w:t xml:space="preserve"> Çalışmalar süresince ilave bir maliyet oluşmamıştır.</w:t>
            </w:r>
            <w:r w:rsidRPr="00593389">
              <w:rPr>
                <w:rFonts w:ascii="Times New Roman" w:eastAsia="Times New Roman" w:hAnsi="Times New Roman" w:cs="Times New Roman"/>
                <w:color w:val="000000"/>
                <w:sz w:val="20"/>
                <w:szCs w:val="20"/>
                <w:lang w:eastAsia="tr-TR"/>
              </w:rPr>
              <w:t xml:space="preserve"> Ulaşılan hedef ile ihtiyaçlar karşılanmış</w:t>
            </w:r>
            <w:r>
              <w:rPr>
                <w:rFonts w:ascii="Times New Roman" w:eastAsia="Times New Roman" w:hAnsi="Times New Roman" w:cs="Times New Roman"/>
                <w:color w:val="000000"/>
                <w:sz w:val="20"/>
                <w:szCs w:val="20"/>
                <w:lang w:eastAsia="tr-TR"/>
              </w:rPr>
              <w:t xml:space="preserve"> ve 12. Kalkınma Planı 3.4.5 Çevrenin Korunması Üst Başlığına katkı sağlanmıştır.</w:t>
            </w:r>
            <w:r w:rsidRPr="009B5894">
              <w:rPr>
                <w:rFonts w:ascii="Times New Roman" w:eastAsia="Times New Roman" w:hAnsi="Times New Roman" w:cs="Times New Roman"/>
                <w:b/>
                <w:bCs/>
                <w:color w:val="000000"/>
                <w:sz w:val="20"/>
                <w:szCs w:val="20"/>
                <w:lang w:eastAsia="tr-TR"/>
              </w:rPr>
              <w:t> </w:t>
            </w:r>
          </w:p>
        </w:tc>
      </w:tr>
      <w:tr w:rsidR="00E93A8C" w:rsidRPr="009B5894" w:rsidTr="000846F4">
        <w:trPr>
          <w:trHeight w:val="945"/>
        </w:trPr>
        <w:tc>
          <w:tcPr>
            <w:tcW w:w="2408" w:type="dxa"/>
            <w:shd w:val="clear" w:color="000000" w:fill="FDE9D9"/>
            <w:vAlign w:val="center"/>
            <w:hideMark/>
          </w:tcPr>
          <w:p w:rsidR="00E93A8C" w:rsidRPr="009B5894" w:rsidRDefault="00E93A8C" w:rsidP="00E93A8C">
            <w:pPr>
              <w:spacing w:after="0" w:line="240" w:lineRule="auto"/>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Vektörle mücadele</w:t>
            </w:r>
            <w:r w:rsidRPr="009B5894">
              <w:rPr>
                <w:rFonts w:ascii="Times New Roman" w:eastAsia="Times New Roman" w:hAnsi="Times New Roman" w:cs="Times New Roman"/>
                <w:b/>
                <w:bCs/>
                <w:color w:val="000000"/>
                <w:sz w:val="20"/>
                <w:szCs w:val="20"/>
                <w:lang w:eastAsia="tr-TR"/>
              </w:rPr>
              <w:br/>
              <w:t>çalışmaları yapılması</w:t>
            </w:r>
            <w:r w:rsidRPr="009B5894">
              <w:rPr>
                <w:rFonts w:ascii="Times New Roman" w:eastAsia="Times New Roman" w:hAnsi="Times New Roman" w:cs="Times New Roman"/>
                <w:b/>
                <w:bCs/>
                <w:color w:val="000000"/>
                <w:sz w:val="20"/>
                <w:szCs w:val="20"/>
                <w:lang w:eastAsia="tr-TR"/>
              </w:rPr>
              <w:br/>
              <w:t>oranı</w:t>
            </w:r>
          </w:p>
        </w:tc>
        <w:tc>
          <w:tcPr>
            <w:tcW w:w="116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20</w:t>
            </w:r>
          </w:p>
        </w:tc>
        <w:tc>
          <w:tcPr>
            <w:tcW w:w="1515"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202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c>
          <w:tcPr>
            <w:tcW w:w="1833" w:type="dxa"/>
            <w:shd w:val="clear" w:color="000000" w:fill="FDE9D9"/>
            <w:vAlign w:val="center"/>
            <w:hideMark/>
          </w:tcPr>
          <w:p w:rsidR="00E93A8C" w:rsidRPr="009B5894" w:rsidRDefault="00E93A8C" w:rsidP="00E93A8C">
            <w:pPr>
              <w:spacing w:after="0" w:line="240" w:lineRule="auto"/>
              <w:jc w:val="center"/>
              <w:rPr>
                <w:rFonts w:ascii="Times New Roman" w:eastAsia="Times New Roman" w:hAnsi="Times New Roman" w:cs="Times New Roman"/>
                <w:b/>
                <w:bCs/>
                <w:color w:val="000000"/>
                <w:sz w:val="20"/>
                <w:szCs w:val="20"/>
                <w:lang w:eastAsia="tr-TR"/>
              </w:rPr>
            </w:pPr>
            <w:r w:rsidRPr="009B5894">
              <w:rPr>
                <w:rFonts w:ascii="Times New Roman" w:eastAsia="Times New Roman" w:hAnsi="Times New Roman" w:cs="Times New Roman"/>
                <w:b/>
                <w:bCs/>
                <w:color w:val="000000"/>
                <w:sz w:val="20"/>
                <w:szCs w:val="20"/>
                <w:lang w:eastAsia="tr-TR"/>
              </w:rPr>
              <w:t>100%</w:t>
            </w:r>
          </w:p>
        </w:tc>
      </w:tr>
      <w:tr w:rsidR="00E93A8C" w:rsidRPr="009B5894" w:rsidTr="000846F4">
        <w:trPr>
          <w:trHeight w:val="36"/>
        </w:trPr>
        <w:tc>
          <w:tcPr>
            <w:tcW w:w="10967" w:type="dxa"/>
            <w:gridSpan w:val="6"/>
            <w:shd w:val="clear" w:color="000000" w:fill="5B9BD4"/>
            <w:vAlign w:val="center"/>
            <w:hideMark/>
          </w:tcPr>
          <w:p w:rsidR="00E93A8C" w:rsidRPr="009B5894" w:rsidRDefault="00E93A8C" w:rsidP="00E93A8C">
            <w:pPr>
              <w:spacing w:after="0" w:line="240" w:lineRule="auto"/>
              <w:rPr>
                <w:rFonts w:ascii="Times New Roman" w:eastAsia="Times New Roman" w:hAnsi="Times New Roman" w:cs="Times New Roman"/>
                <w:b/>
                <w:bCs/>
                <w:color w:val="FFFFFF"/>
                <w:sz w:val="20"/>
                <w:szCs w:val="20"/>
                <w:lang w:eastAsia="tr-TR"/>
              </w:rPr>
            </w:pPr>
            <w:r w:rsidRPr="009B5894">
              <w:rPr>
                <w:rFonts w:ascii="Times New Roman" w:eastAsia="Times New Roman" w:hAnsi="Times New Roman" w:cs="Times New Roman"/>
                <w:b/>
                <w:bCs/>
                <w:color w:val="FFFFFF"/>
                <w:sz w:val="20"/>
                <w:szCs w:val="20"/>
                <w:lang w:eastAsia="tr-TR"/>
              </w:rPr>
              <w:t>Performans Göstergelerine İlişkin Değerlendirmeler</w:t>
            </w:r>
          </w:p>
        </w:tc>
      </w:tr>
      <w:tr w:rsidR="00E93A8C" w:rsidRPr="009B5894" w:rsidTr="000846F4">
        <w:trPr>
          <w:trHeight w:val="75"/>
        </w:trPr>
        <w:tc>
          <w:tcPr>
            <w:tcW w:w="10967" w:type="dxa"/>
            <w:gridSpan w:val="6"/>
            <w:shd w:val="clear" w:color="auto" w:fill="auto"/>
            <w:vAlign w:val="center"/>
            <w:hideMark/>
          </w:tcPr>
          <w:p w:rsidR="00E93A8C" w:rsidRPr="009B5894" w:rsidRDefault="00E93A8C" w:rsidP="00E93A8C">
            <w:pPr>
              <w:spacing w:after="0" w:line="240" w:lineRule="auto"/>
              <w:jc w:val="both"/>
              <w:rPr>
                <w:rFonts w:ascii="Times New Roman" w:eastAsia="Times New Roman" w:hAnsi="Times New Roman" w:cs="Times New Roman"/>
                <w:b/>
                <w:bCs/>
                <w:color w:val="000000"/>
                <w:sz w:val="20"/>
                <w:szCs w:val="20"/>
                <w:lang w:eastAsia="tr-TR"/>
              </w:rPr>
            </w:pPr>
            <w:r w:rsidRPr="00593389">
              <w:rPr>
                <w:rFonts w:ascii="Times New Roman" w:eastAsia="Times New Roman" w:hAnsi="Times New Roman" w:cs="Times New Roman"/>
                <w:color w:val="000000"/>
                <w:sz w:val="20"/>
                <w:szCs w:val="20"/>
                <w:lang w:eastAsia="tr-TR"/>
              </w:rPr>
              <w:t>Gösterge hedeflerine ulaşılmıştır. İç ve dış çevrede süreci etkileyecek bir durum meydana gelmemiştir. Tespit ve ihtiyaçlar aynıdır.</w:t>
            </w:r>
            <w:r>
              <w:rPr>
                <w:rFonts w:ascii="Times New Roman" w:eastAsia="Times New Roman" w:hAnsi="Times New Roman" w:cs="Times New Roman"/>
                <w:color w:val="000000"/>
                <w:sz w:val="20"/>
                <w:szCs w:val="20"/>
                <w:lang w:eastAsia="tr-TR"/>
              </w:rPr>
              <w:t xml:space="preserve"> Çalışmalar süresince ilave bir maliyet oluşmamıştır.</w:t>
            </w:r>
            <w:r w:rsidRPr="00593389">
              <w:rPr>
                <w:rFonts w:ascii="Times New Roman" w:eastAsia="Times New Roman" w:hAnsi="Times New Roman" w:cs="Times New Roman"/>
                <w:color w:val="000000"/>
                <w:sz w:val="20"/>
                <w:szCs w:val="20"/>
                <w:lang w:eastAsia="tr-TR"/>
              </w:rPr>
              <w:t xml:space="preserve"> Ulaşılan hedef ile ihtiyaçlar karşılanmış</w:t>
            </w:r>
            <w:r>
              <w:rPr>
                <w:rFonts w:ascii="Times New Roman" w:eastAsia="Times New Roman" w:hAnsi="Times New Roman" w:cs="Times New Roman"/>
                <w:color w:val="000000"/>
                <w:sz w:val="20"/>
                <w:szCs w:val="20"/>
                <w:lang w:eastAsia="tr-TR"/>
              </w:rPr>
              <w:t xml:space="preserve"> ve 12. Kalkınma Planı 3.4.5 Çevrenin Korunması Üst Başlığına katkı sağlanmıştır.</w:t>
            </w:r>
            <w:r w:rsidRPr="009B5894">
              <w:rPr>
                <w:rFonts w:ascii="Times New Roman" w:eastAsia="Times New Roman" w:hAnsi="Times New Roman" w:cs="Times New Roman"/>
                <w:b/>
                <w:bCs/>
                <w:color w:val="000000"/>
                <w:sz w:val="20"/>
                <w:szCs w:val="20"/>
                <w:lang w:eastAsia="tr-TR"/>
              </w:rPr>
              <w:t>  </w:t>
            </w:r>
          </w:p>
        </w:tc>
      </w:tr>
    </w:tbl>
    <w:p w:rsidR="009B5894" w:rsidRDefault="00E93A8C" w:rsidP="00E93A8C">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E93A8C" w:rsidRDefault="00E93A8C" w:rsidP="00E93A8C"/>
    <w:tbl>
      <w:tblPr>
        <w:tblpPr w:leftFromText="141" w:rightFromText="141" w:vertAnchor="text" w:horzAnchor="margin" w:tblpXSpec="center" w:tblpY="884"/>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1132"/>
        <w:gridCol w:w="1474"/>
        <w:gridCol w:w="1968"/>
        <w:gridCol w:w="1968"/>
        <w:gridCol w:w="1773"/>
      </w:tblGrid>
      <w:tr w:rsidR="00E93A8C" w:rsidRPr="00E93A8C" w:rsidTr="005A259F">
        <w:trPr>
          <w:trHeight w:val="696"/>
        </w:trPr>
        <w:tc>
          <w:tcPr>
            <w:tcW w:w="2360"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Amaç</w:t>
            </w:r>
          </w:p>
        </w:tc>
        <w:tc>
          <w:tcPr>
            <w:tcW w:w="8315" w:type="dxa"/>
            <w:gridSpan w:val="5"/>
            <w:shd w:val="clear" w:color="auto" w:fill="auto"/>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A3: Sürdürülebilir, yenilenebilir ve bilimsel yöntemlerle ekolojik dengeyi koruyup, yeşil alanları güçlendirerek; iklim değişikliğinin etkilerini azaltmak ve çevre bilincini artırmak.</w:t>
            </w:r>
          </w:p>
        </w:tc>
      </w:tr>
      <w:tr w:rsidR="00E93A8C" w:rsidRPr="00E93A8C" w:rsidTr="005A259F">
        <w:trPr>
          <w:trHeight w:val="305"/>
        </w:trPr>
        <w:tc>
          <w:tcPr>
            <w:tcW w:w="2360"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Hedef</w:t>
            </w:r>
          </w:p>
        </w:tc>
        <w:tc>
          <w:tcPr>
            <w:tcW w:w="8315" w:type="dxa"/>
            <w:gridSpan w:val="5"/>
            <w:shd w:val="clear" w:color="auto" w:fill="auto"/>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A3.H5: Çevre bilinci oluşturarak sıfır atık amacına ulaşmak ve iklim değişikliğiyle mücadele etmek.</w:t>
            </w:r>
          </w:p>
        </w:tc>
      </w:tr>
      <w:tr w:rsidR="00E93A8C" w:rsidRPr="00E93A8C" w:rsidTr="005A259F">
        <w:trPr>
          <w:trHeight w:val="145"/>
        </w:trPr>
        <w:tc>
          <w:tcPr>
            <w:tcW w:w="2360"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Hedef Performansı</w:t>
            </w:r>
          </w:p>
        </w:tc>
        <w:tc>
          <w:tcPr>
            <w:tcW w:w="8315" w:type="dxa"/>
            <w:gridSpan w:val="5"/>
            <w:shd w:val="clear" w:color="auto" w:fill="auto"/>
            <w:vAlign w:val="center"/>
            <w:hideMark/>
          </w:tcPr>
          <w:p w:rsidR="00E93A8C" w:rsidRPr="00E93A8C" w:rsidRDefault="003C1BE5" w:rsidP="005A259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72</w:t>
            </w:r>
            <w:r w:rsidR="00E93A8C" w:rsidRPr="00E93A8C">
              <w:rPr>
                <w:rFonts w:ascii="Times New Roman" w:eastAsia="Times New Roman" w:hAnsi="Times New Roman" w:cs="Times New Roman"/>
                <w:b/>
                <w:bCs/>
                <w:color w:val="000000"/>
                <w:sz w:val="20"/>
                <w:szCs w:val="20"/>
                <w:lang w:eastAsia="tr-TR"/>
              </w:rPr>
              <w:t>%</w:t>
            </w:r>
          </w:p>
        </w:tc>
      </w:tr>
      <w:tr w:rsidR="000846F4" w:rsidRPr="00E93A8C" w:rsidTr="00A91F14">
        <w:trPr>
          <w:trHeight w:val="277"/>
        </w:trPr>
        <w:tc>
          <w:tcPr>
            <w:tcW w:w="2360" w:type="dxa"/>
            <w:shd w:val="clear" w:color="000000" w:fill="5B9BD4"/>
            <w:vAlign w:val="center"/>
          </w:tcPr>
          <w:p w:rsidR="000846F4" w:rsidRPr="00E93A8C" w:rsidRDefault="000846F4" w:rsidP="005A259F">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315" w:type="dxa"/>
            <w:gridSpan w:val="5"/>
            <w:shd w:val="clear" w:color="auto" w:fill="auto"/>
            <w:vAlign w:val="center"/>
          </w:tcPr>
          <w:p w:rsidR="000846F4" w:rsidRPr="00E93A8C" w:rsidRDefault="00AB3258" w:rsidP="005A259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Göstergelerle ilgili altyapı çalışmalarına bağlı olarak kısmi sapma meydana gelmiştir. </w:t>
            </w:r>
          </w:p>
        </w:tc>
      </w:tr>
      <w:tr w:rsidR="00E93A8C" w:rsidRPr="00E93A8C" w:rsidTr="00A91F14">
        <w:trPr>
          <w:trHeight w:val="277"/>
        </w:trPr>
        <w:tc>
          <w:tcPr>
            <w:tcW w:w="2360"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Sorumlu Birim</w:t>
            </w:r>
          </w:p>
        </w:tc>
        <w:tc>
          <w:tcPr>
            <w:tcW w:w="8315" w:type="dxa"/>
            <w:gridSpan w:val="5"/>
            <w:shd w:val="clear" w:color="auto" w:fill="auto"/>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İKLİM DEĞİŞİKLİĞİ VE SIFIR ATIK MÜDÜRLÜĞÜ</w:t>
            </w:r>
          </w:p>
        </w:tc>
      </w:tr>
      <w:tr w:rsidR="00E93A8C" w:rsidRPr="00E93A8C" w:rsidTr="005A259F">
        <w:trPr>
          <w:trHeight w:val="1029"/>
        </w:trPr>
        <w:tc>
          <w:tcPr>
            <w:tcW w:w="2360"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Göstergesi</w:t>
            </w:r>
          </w:p>
        </w:tc>
        <w:tc>
          <w:tcPr>
            <w:tcW w:w="1132"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Hedefe Etkisi (%)</w:t>
            </w:r>
          </w:p>
        </w:tc>
        <w:tc>
          <w:tcPr>
            <w:tcW w:w="1474"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Plan Başlangıç Değeri (A)</w:t>
            </w:r>
          </w:p>
        </w:tc>
        <w:tc>
          <w:tcPr>
            <w:tcW w:w="1968"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İzleme Dönemindeki Yıl Sonu Hedeflenen Değer (B)</w:t>
            </w:r>
          </w:p>
        </w:tc>
        <w:tc>
          <w:tcPr>
            <w:tcW w:w="1968"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İzleme Dönemindeki Gerçekleşme Değeri (C)</w:t>
            </w:r>
          </w:p>
        </w:tc>
        <w:tc>
          <w:tcPr>
            <w:tcW w:w="1773" w:type="dxa"/>
            <w:shd w:val="clear" w:color="000000" w:fill="5B9BD4"/>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(%)(C-A)/(B-A)</w:t>
            </w:r>
          </w:p>
        </w:tc>
      </w:tr>
      <w:tr w:rsidR="00E93A8C" w:rsidRPr="00E93A8C" w:rsidTr="005A259F">
        <w:trPr>
          <w:trHeight w:val="831"/>
        </w:trPr>
        <w:tc>
          <w:tcPr>
            <w:tcW w:w="2360" w:type="dxa"/>
            <w:shd w:val="clear" w:color="000000" w:fill="FDE9D9"/>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Sürdürülebilir Enerji ve</w:t>
            </w:r>
            <w:r w:rsidRPr="00E93A8C">
              <w:rPr>
                <w:rFonts w:ascii="Times New Roman" w:eastAsia="Times New Roman" w:hAnsi="Times New Roman" w:cs="Times New Roman"/>
                <w:b/>
                <w:bCs/>
                <w:color w:val="000000"/>
                <w:sz w:val="20"/>
                <w:szCs w:val="20"/>
                <w:lang w:eastAsia="tr-TR"/>
              </w:rPr>
              <w:br/>
              <w:t>İklim Eylem Planı’nın</w:t>
            </w:r>
            <w:r w:rsidRPr="00E93A8C">
              <w:rPr>
                <w:rFonts w:ascii="Times New Roman" w:eastAsia="Times New Roman" w:hAnsi="Times New Roman" w:cs="Times New Roman"/>
                <w:b/>
                <w:bCs/>
                <w:color w:val="000000"/>
                <w:sz w:val="20"/>
                <w:szCs w:val="20"/>
                <w:lang w:eastAsia="tr-TR"/>
              </w:rPr>
              <w:br/>
              <w:t>uygulanma oranı</w:t>
            </w:r>
          </w:p>
        </w:tc>
        <w:tc>
          <w:tcPr>
            <w:tcW w:w="1132"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20</w:t>
            </w:r>
          </w:p>
        </w:tc>
        <w:tc>
          <w:tcPr>
            <w:tcW w:w="1474"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w:t>
            </w:r>
          </w:p>
        </w:tc>
        <w:tc>
          <w:tcPr>
            <w:tcW w:w="1773"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100%</w:t>
            </w:r>
          </w:p>
        </w:tc>
      </w:tr>
      <w:tr w:rsidR="00E93A8C" w:rsidRPr="00E93A8C" w:rsidTr="005A259F">
        <w:trPr>
          <w:trHeight w:val="145"/>
        </w:trPr>
        <w:tc>
          <w:tcPr>
            <w:tcW w:w="10675" w:type="dxa"/>
            <w:gridSpan w:val="6"/>
            <w:shd w:val="clear" w:color="000000" w:fill="5B9BD4"/>
            <w:vAlign w:val="center"/>
            <w:hideMark/>
          </w:tcPr>
          <w:p w:rsidR="00E93A8C" w:rsidRPr="00E93A8C" w:rsidRDefault="00E93A8C" w:rsidP="005A259F">
            <w:pPr>
              <w:spacing w:after="0" w:line="240" w:lineRule="auto"/>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Göstergelerine İlişkin Değerlendirmeler</w:t>
            </w:r>
          </w:p>
        </w:tc>
      </w:tr>
      <w:tr w:rsidR="00E93A8C" w:rsidRPr="00E93A8C" w:rsidTr="005A259F">
        <w:trPr>
          <w:trHeight w:val="875"/>
        </w:trPr>
        <w:tc>
          <w:tcPr>
            <w:tcW w:w="10675" w:type="dxa"/>
            <w:gridSpan w:val="6"/>
            <w:shd w:val="clear" w:color="auto" w:fill="auto"/>
            <w:vAlign w:val="center"/>
            <w:hideMark/>
          </w:tcPr>
          <w:p w:rsidR="00E93A8C" w:rsidRPr="00E93A8C" w:rsidRDefault="00D7125D" w:rsidP="00EE500C">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2E64E6" w:rsidRPr="002E64E6">
              <w:rPr>
                <w:rFonts w:ascii="Times New Roman" w:eastAsia="Times New Roman" w:hAnsi="Times New Roman" w:cs="Times New Roman"/>
                <w:color w:val="000000"/>
                <w:sz w:val="20"/>
                <w:szCs w:val="20"/>
                <w:lang w:eastAsia="tr-TR"/>
              </w:rPr>
              <w:t xml:space="preserve">İç ve dış çevrede süreci etkileyecek bir değişiklik oluşmamıştır. İhtiyaçlar ve performans göstergesinde değişiklik ihtiyacı yoktur. 2025 yılı içerisinde ekstra maliyet oluşmamıştır. Bu çalışma ile </w:t>
            </w:r>
            <w:r w:rsidR="002E64E6" w:rsidRPr="002E64E6">
              <w:rPr>
                <w:rFonts w:asciiTheme="majorBidi" w:hAnsiTheme="majorBidi" w:cstheme="majorBidi"/>
                <w:sz w:val="20"/>
                <w:szCs w:val="20"/>
              </w:rPr>
              <w:t>Çevre, Şehircilik ve İklim Değişikliği Bakanlığı 2024-2028 Stratejik Planı</w:t>
            </w:r>
            <w:r w:rsidR="00E93A8C" w:rsidRPr="00E93A8C">
              <w:rPr>
                <w:rFonts w:asciiTheme="majorBidi" w:eastAsia="Times New Roman" w:hAnsiTheme="majorBidi" w:cstheme="majorBidi"/>
                <w:color w:val="000000"/>
                <w:sz w:val="20"/>
                <w:szCs w:val="20"/>
                <w:lang w:eastAsia="tr-TR"/>
              </w:rPr>
              <w:t> </w:t>
            </w:r>
            <w:r w:rsidR="002E64E6" w:rsidRPr="002E64E6">
              <w:rPr>
                <w:rFonts w:asciiTheme="majorBidi" w:eastAsia="Times New Roman" w:hAnsiTheme="majorBidi" w:cstheme="majorBidi"/>
                <w:color w:val="000000"/>
                <w:sz w:val="20"/>
                <w:szCs w:val="20"/>
                <w:lang w:eastAsia="tr-TR"/>
              </w:rPr>
              <w:t>kapsamında</w:t>
            </w:r>
            <w:r w:rsidR="002E64E6" w:rsidRPr="002E64E6">
              <w:t xml:space="preserve"> </w:t>
            </w:r>
            <w:r w:rsidR="002E64E6" w:rsidRPr="002E64E6">
              <w:rPr>
                <w:rFonts w:asciiTheme="majorBidi" w:hAnsiTheme="majorBidi" w:cstheme="majorBidi"/>
                <w:sz w:val="20"/>
                <w:szCs w:val="20"/>
              </w:rPr>
              <w:t>2053 N</w:t>
            </w:r>
            <w:r w:rsidR="00694778">
              <w:rPr>
                <w:rFonts w:asciiTheme="majorBidi" w:hAnsiTheme="majorBidi" w:cstheme="majorBidi"/>
                <w:sz w:val="20"/>
                <w:szCs w:val="20"/>
              </w:rPr>
              <w:t>et sıfır emisyon hedefine katkı</w:t>
            </w:r>
            <w:r w:rsidR="00EE500C">
              <w:rPr>
                <w:rFonts w:ascii="Times New Roman" w:eastAsia="Times New Roman" w:hAnsi="Times New Roman" w:cs="Times New Roman"/>
                <w:color w:val="000000"/>
                <w:sz w:val="20"/>
                <w:szCs w:val="20"/>
                <w:lang w:eastAsia="tr-TR"/>
              </w:rPr>
              <w:t xml:space="preserve"> sağlanmıştır.</w:t>
            </w:r>
            <w:r w:rsidR="00EE500C" w:rsidRPr="009B5894">
              <w:rPr>
                <w:rFonts w:ascii="Times New Roman" w:eastAsia="Times New Roman" w:hAnsi="Times New Roman" w:cs="Times New Roman"/>
                <w:b/>
                <w:bCs/>
                <w:color w:val="000000"/>
                <w:sz w:val="20"/>
                <w:szCs w:val="20"/>
                <w:lang w:eastAsia="tr-TR"/>
              </w:rPr>
              <w:t>  </w:t>
            </w:r>
            <w:r w:rsidR="002E64E6" w:rsidRPr="002E64E6">
              <w:rPr>
                <w:rFonts w:asciiTheme="majorBidi" w:hAnsiTheme="majorBidi" w:cstheme="majorBidi"/>
                <w:sz w:val="20"/>
                <w:szCs w:val="20"/>
              </w:rPr>
              <w:t xml:space="preserve"> </w:t>
            </w:r>
          </w:p>
        </w:tc>
      </w:tr>
      <w:tr w:rsidR="00E93A8C" w:rsidRPr="00E93A8C" w:rsidTr="005A259F">
        <w:trPr>
          <w:trHeight w:val="611"/>
        </w:trPr>
        <w:tc>
          <w:tcPr>
            <w:tcW w:w="2360" w:type="dxa"/>
            <w:shd w:val="clear" w:color="000000" w:fill="FDE9D9"/>
            <w:vAlign w:val="center"/>
            <w:hideMark/>
          </w:tcPr>
          <w:p w:rsidR="00E93A8C" w:rsidRPr="00E93A8C" w:rsidRDefault="00A94256" w:rsidP="005A259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Sera Gazı Envanteri</w:t>
            </w:r>
            <w:r w:rsidR="00E93A8C" w:rsidRPr="00E93A8C">
              <w:rPr>
                <w:rFonts w:ascii="Times New Roman" w:eastAsia="Times New Roman" w:hAnsi="Times New Roman" w:cs="Times New Roman"/>
                <w:b/>
                <w:bCs/>
                <w:color w:val="000000"/>
                <w:sz w:val="20"/>
                <w:szCs w:val="20"/>
                <w:lang w:eastAsia="tr-TR"/>
              </w:rPr>
              <w:t>nin</w:t>
            </w:r>
            <w:r w:rsidR="00E93A8C" w:rsidRPr="00E93A8C">
              <w:rPr>
                <w:rFonts w:ascii="Times New Roman" w:eastAsia="Times New Roman" w:hAnsi="Times New Roman" w:cs="Times New Roman"/>
                <w:b/>
                <w:bCs/>
                <w:color w:val="000000"/>
                <w:sz w:val="20"/>
                <w:szCs w:val="20"/>
                <w:lang w:eastAsia="tr-TR"/>
              </w:rPr>
              <w:br/>
              <w:t>hesaplama oranı</w:t>
            </w:r>
          </w:p>
        </w:tc>
        <w:tc>
          <w:tcPr>
            <w:tcW w:w="1132"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20</w:t>
            </w:r>
          </w:p>
        </w:tc>
        <w:tc>
          <w:tcPr>
            <w:tcW w:w="1474"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100</w:t>
            </w:r>
          </w:p>
        </w:tc>
        <w:tc>
          <w:tcPr>
            <w:tcW w:w="1773"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100%</w:t>
            </w:r>
          </w:p>
        </w:tc>
      </w:tr>
      <w:tr w:rsidR="00E93A8C" w:rsidRPr="00E93A8C" w:rsidTr="005A259F">
        <w:trPr>
          <w:trHeight w:val="145"/>
        </w:trPr>
        <w:tc>
          <w:tcPr>
            <w:tcW w:w="10675" w:type="dxa"/>
            <w:gridSpan w:val="6"/>
            <w:shd w:val="clear" w:color="000000" w:fill="5B9BD4"/>
            <w:vAlign w:val="center"/>
            <w:hideMark/>
          </w:tcPr>
          <w:p w:rsidR="00E93A8C" w:rsidRPr="00E93A8C" w:rsidRDefault="00E93A8C" w:rsidP="005A259F">
            <w:pPr>
              <w:spacing w:after="0" w:line="240" w:lineRule="auto"/>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Göstergelerine İlişkin Değerlendirmeler</w:t>
            </w:r>
          </w:p>
        </w:tc>
      </w:tr>
      <w:tr w:rsidR="00E93A8C" w:rsidRPr="00E93A8C" w:rsidTr="005A259F">
        <w:trPr>
          <w:trHeight w:val="828"/>
        </w:trPr>
        <w:tc>
          <w:tcPr>
            <w:tcW w:w="10675" w:type="dxa"/>
            <w:gridSpan w:val="6"/>
            <w:shd w:val="clear" w:color="auto" w:fill="auto"/>
            <w:vAlign w:val="center"/>
            <w:hideMark/>
          </w:tcPr>
          <w:p w:rsidR="00E93A8C" w:rsidRPr="00E93A8C" w:rsidRDefault="00D7125D" w:rsidP="005A259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2E64E6" w:rsidRPr="002E64E6">
              <w:rPr>
                <w:rFonts w:ascii="Times New Roman" w:eastAsia="Times New Roman" w:hAnsi="Times New Roman" w:cs="Times New Roman"/>
                <w:color w:val="000000"/>
                <w:sz w:val="20"/>
                <w:szCs w:val="20"/>
                <w:lang w:eastAsia="tr-TR"/>
              </w:rPr>
              <w:t xml:space="preserve">İç ve dış çevrede süreci etkileyecek bir değişiklik oluşmamıştır. İhtiyaçlar ve performans göstergesinde değişiklik ihtiyacı yoktur. 2025 yılı içerisinde ekstra maliyet oluşmamıştır. Bu çalışma ile </w:t>
            </w:r>
            <w:r w:rsidR="002E64E6" w:rsidRPr="002E64E6">
              <w:rPr>
                <w:rFonts w:asciiTheme="majorBidi" w:hAnsiTheme="majorBidi" w:cstheme="majorBidi"/>
                <w:sz w:val="20"/>
                <w:szCs w:val="20"/>
              </w:rPr>
              <w:t>Çevre, Şehircilik ve İklim Değişikliği Bakanlığı 2024-2028 Stratejik Planı</w:t>
            </w:r>
            <w:r w:rsidR="002E64E6" w:rsidRPr="00E93A8C">
              <w:rPr>
                <w:rFonts w:asciiTheme="majorBidi" w:eastAsia="Times New Roman" w:hAnsiTheme="majorBidi" w:cstheme="majorBidi"/>
                <w:color w:val="000000"/>
                <w:sz w:val="20"/>
                <w:szCs w:val="20"/>
                <w:lang w:eastAsia="tr-TR"/>
              </w:rPr>
              <w:t> </w:t>
            </w:r>
            <w:r w:rsidR="002E64E6" w:rsidRPr="002E64E6">
              <w:rPr>
                <w:rFonts w:asciiTheme="majorBidi" w:eastAsia="Times New Roman" w:hAnsiTheme="majorBidi" w:cstheme="majorBidi"/>
                <w:color w:val="000000"/>
                <w:sz w:val="20"/>
                <w:szCs w:val="20"/>
                <w:lang w:eastAsia="tr-TR"/>
              </w:rPr>
              <w:t>kapsamında</w:t>
            </w:r>
            <w:r w:rsidR="002E64E6" w:rsidRPr="002E64E6">
              <w:t xml:space="preserve"> </w:t>
            </w:r>
            <w:r w:rsidR="002E64E6" w:rsidRPr="002E64E6">
              <w:rPr>
                <w:rFonts w:asciiTheme="majorBidi" w:hAnsiTheme="majorBidi" w:cstheme="majorBidi"/>
                <w:sz w:val="20"/>
                <w:szCs w:val="20"/>
              </w:rPr>
              <w:t>2053 Net sıfır emisyon h</w:t>
            </w:r>
            <w:r w:rsidR="00694778">
              <w:rPr>
                <w:rFonts w:asciiTheme="majorBidi" w:hAnsiTheme="majorBidi" w:cstheme="majorBidi"/>
                <w:sz w:val="20"/>
                <w:szCs w:val="20"/>
              </w:rPr>
              <w:t>edefine katkı</w:t>
            </w:r>
            <w:r w:rsidR="00EE500C">
              <w:rPr>
                <w:rFonts w:ascii="Times New Roman" w:eastAsia="Times New Roman" w:hAnsi="Times New Roman" w:cs="Times New Roman"/>
                <w:color w:val="000000"/>
                <w:sz w:val="20"/>
                <w:szCs w:val="20"/>
                <w:lang w:eastAsia="tr-TR"/>
              </w:rPr>
              <w:t xml:space="preserve"> sağlanmıştır.</w:t>
            </w:r>
            <w:r w:rsidR="00EE500C" w:rsidRPr="009B5894">
              <w:rPr>
                <w:rFonts w:ascii="Times New Roman" w:eastAsia="Times New Roman" w:hAnsi="Times New Roman" w:cs="Times New Roman"/>
                <w:b/>
                <w:bCs/>
                <w:color w:val="000000"/>
                <w:sz w:val="20"/>
                <w:szCs w:val="20"/>
                <w:lang w:eastAsia="tr-TR"/>
              </w:rPr>
              <w:t>  </w:t>
            </w:r>
          </w:p>
        </w:tc>
      </w:tr>
      <w:tr w:rsidR="00E93A8C" w:rsidRPr="00E93A8C" w:rsidTr="005A259F">
        <w:trPr>
          <w:trHeight w:val="782"/>
        </w:trPr>
        <w:tc>
          <w:tcPr>
            <w:tcW w:w="2360" w:type="dxa"/>
            <w:shd w:val="clear" w:color="000000" w:fill="FDE9D9"/>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Toplanan geri</w:t>
            </w:r>
            <w:r w:rsidRPr="00E93A8C">
              <w:rPr>
                <w:rFonts w:ascii="Times New Roman" w:eastAsia="Times New Roman" w:hAnsi="Times New Roman" w:cs="Times New Roman"/>
                <w:b/>
                <w:bCs/>
                <w:color w:val="000000"/>
                <w:sz w:val="20"/>
                <w:szCs w:val="20"/>
                <w:lang w:eastAsia="tr-TR"/>
              </w:rPr>
              <w:br/>
              <w:t>dönüştürülebilir atık</w:t>
            </w:r>
            <w:r w:rsidRPr="00E93A8C">
              <w:rPr>
                <w:rFonts w:ascii="Times New Roman" w:eastAsia="Times New Roman" w:hAnsi="Times New Roman" w:cs="Times New Roman"/>
                <w:b/>
                <w:bCs/>
                <w:color w:val="000000"/>
                <w:sz w:val="20"/>
                <w:szCs w:val="20"/>
                <w:lang w:eastAsia="tr-TR"/>
              </w:rPr>
              <w:br/>
              <w:t>miktarı</w:t>
            </w:r>
          </w:p>
        </w:tc>
        <w:tc>
          <w:tcPr>
            <w:tcW w:w="1132"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20</w:t>
            </w:r>
          </w:p>
        </w:tc>
        <w:tc>
          <w:tcPr>
            <w:tcW w:w="1474" w:type="dxa"/>
            <w:shd w:val="clear" w:color="000000" w:fill="FDE9D9"/>
            <w:vAlign w:val="center"/>
            <w:hideMark/>
          </w:tcPr>
          <w:p w:rsidR="00E93A8C" w:rsidRPr="00E93A8C" w:rsidRDefault="003C1BE5" w:rsidP="005A259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4.483</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2.685</w:t>
            </w:r>
          </w:p>
        </w:tc>
        <w:tc>
          <w:tcPr>
            <w:tcW w:w="1773" w:type="dxa"/>
            <w:shd w:val="clear" w:color="000000" w:fill="FDE9D9"/>
            <w:vAlign w:val="center"/>
            <w:hideMark/>
          </w:tcPr>
          <w:p w:rsidR="00E93A8C" w:rsidRPr="00E93A8C" w:rsidRDefault="003C1BE5" w:rsidP="005A259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60</w:t>
            </w:r>
            <w:r w:rsidR="00E93A8C" w:rsidRPr="00E93A8C">
              <w:rPr>
                <w:rFonts w:ascii="Times New Roman" w:eastAsia="Times New Roman" w:hAnsi="Times New Roman" w:cs="Times New Roman"/>
                <w:b/>
                <w:bCs/>
                <w:color w:val="000000"/>
                <w:sz w:val="20"/>
                <w:szCs w:val="20"/>
                <w:lang w:eastAsia="tr-TR"/>
              </w:rPr>
              <w:t>%</w:t>
            </w:r>
          </w:p>
        </w:tc>
      </w:tr>
      <w:tr w:rsidR="00E93A8C" w:rsidRPr="00E93A8C" w:rsidTr="005A259F">
        <w:trPr>
          <w:trHeight w:val="156"/>
        </w:trPr>
        <w:tc>
          <w:tcPr>
            <w:tcW w:w="10675" w:type="dxa"/>
            <w:gridSpan w:val="6"/>
            <w:shd w:val="clear" w:color="000000" w:fill="5B9BD4"/>
            <w:vAlign w:val="center"/>
            <w:hideMark/>
          </w:tcPr>
          <w:p w:rsidR="00E93A8C" w:rsidRPr="00E93A8C" w:rsidRDefault="00E93A8C" w:rsidP="005A259F">
            <w:pPr>
              <w:spacing w:after="0" w:line="240" w:lineRule="auto"/>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Göstergelerine İlişkin Değerlendirmeler</w:t>
            </w:r>
          </w:p>
        </w:tc>
      </w:tr>
      <w:tr w:rsidR="00E93A8C" w:rsidRPr="00E93A8C" w:rsidTr="005A259F">
        <w:trPr>
          <w:trHeight w:val="1069"/>
        </w:trPr>
        <w:tc>
          <w:tcPr>
            <w:tcW w:w="10675" w:type="dxa"/>
            <w:gridSpan w:val="6"/>
            <w:shd w:val="clear" w:color="auto" w:fill="auto"/>
            <w:vAlign w:val="center"/>
            <w:hideMark/>
          </w:tcPr>
          <w:p w:rsidR="00E93A8C" w:rsidRPr="00E93A8C" w:rsidRDefault="009D7285" w:rsidP="00A91F14">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b/>
                <w:bCs/>
                <w:color w:val="000000"/>
                <w:sz w:val="20"/>
                <w:szCs w:val="20"/>
                <w:lang w:eastAsia="tr-TR"/>
              </w:rPr>
              <w:t xml:space="preserve"> </w:t>
            </w:r>
            <w:r w:rsidRPr="000846F4">
              <w:rPr>
                <w:rFonts w:ascii="Times New Roman" w:eastAsia="Times New Roman" w:hAnsi="Times New Roman" w:cs="Times New Roman"/>
                <w:color w:val="000000"/>
                <w:sz w:val="20"/>
                <w:szCs w:val="20"/>
                <w:lang w:eastAsia="tr-TR"/>
              </w:rPr>
              <w:t>Gösterge ile ilgili dış çevre kaynaklı bir değişim meydana gelmiştir. Çalışmaların yürütüldüğü firmanın geri dönüştürülebilir atık hesaplama yönteminde değişiklik sebebiyle birim hesaplarında değişim söz konusu olmuşt</w:t>
            </w:r>
            <w:r w:rsidR="00A91F14" w:rsidRPr="000846F4">
              <w:rPr>
                <w:rFonts w:ascii="Times New Roman" w:eastAsia="Times New Roman" w:hAnsi="Times New Roman" w:cs="Times New Roman"/>
                <w:color w:val="000000"/>
                <w:sz w:val="20"/>
                <w:szCs w:val="20"/>
                <w:lang w:eastAsia="tr-TR"/>
              </w:rPr>
              <w:t>ur. G</w:t>
            </w:r>
            <w:r w:rsidRPr="000846F4">
              <w:rPr>
                <w:rFonts w:ascii="Times New Roman" w:eastAsia="Times New Roman" w:hAnsi="Times New Roman" w:cs="Times New Roman"/>
                <w:color w:val="000000"/>
                <w:sz w:val="20"/>
                <w:szCs w:val="20"/>
                <w:lang w:eastAsia="tr-TR"/>
              </w:rPr>
              <w:t>enel işleyiş ve miktarda değişim olmamakla beraber, çıktıyı gösteren rakamlarda değişim ihtiyacı doğmuştur. İhtiyaç ve maliyette bir değişiklik olmamıştır. Bu çalışma ile</w:t>
            </w:r>
            <w:r w:rsidRPr="000846F4">
              <w:rPr>
                <w:rFonts w:asciiTheme="majorBidi" w:hAnsiTheme="majorBidi" w:cstheme="majorBidi"/>
                <w:sz w:val="20"/>
                <w:szCs w:val="20"/>
              </w:rPr>
              <w:t xml:space="preserve"> Çevre, Şehircilik ve İklim Değişikliği Bakanlığı 2024-2028 Stratejik Planı’na katkı sunulmaktadır.</w:t>
            </w:r>
            <w:r>
              <w:rPr>
                <w:rFonts w:asciiTheme="majorBidi" w:hAnsiTheme="majorBidi" w:cstheme="majorBidi"/>
                <w:sz w:val="20"/>
                <w:szCs w:val="20"/>
              </w:rPr>
              <w:t xml:space="preserve"> </w:t>
            </w:r>
          </w:p>
        </w:tc>
      </w:tr>
      <w:tr w:rsidR="00E93A8C" w:rsidRPr="00E93A8C" w:rsidTr="005A259F">
        <w:trPr>
          <w:trHeight w:val="575"/>
        </w:trPr>
        <w:tc>
          <w:tcPr>
            <w:tcW w:w="2360" w:type="dxa"/>
            <w:shd w:val="clear" w:color="000000" w:fill="FDE9D9"/>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Bilinçlendirme eğitimi</w:t>
            </w:r>
            <w:r w:rsidRPr="00E93A8C">
              <w:rPr>
                <w:rFonts w:ascii="Times New Roman" w:eastAsia="Times New Roman" w:hAnsi="Times New Roman" w:cs="Times New Roman"/>
                <w:b/>
                <w:bCs/>
                <w:color w:val="000000"/>
                <w:sz w:val="20"/>
                <w:szCs w:val="20"/>
                <w:lang w:eastAsia="tr-TR"/>
              </w:rPr>
              <w:br/>
              <w:t>verilen kişi sayısı</w:t>
            </w:r>
          </w:p>
        </w:tc>
        <w:tc>
          <w:tcPr>
            <w:tcW w:w="1132"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20</w:t>
            </w:r>
          </w:p>
        </w:tc>
        <w:tc>
          <w:tcPr>
            <w:tcW w:w="1474"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3.500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500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5000</w:t>
            </w:r>
          </w:p>
        </w:tc>
        <w:tc>
          <w:tcPr>
            <w:tcW w:w="1773"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100%</w:t>
            </w:r>
          </w:p>
        </w:tc>
      </w:tr>
      <w:tr w:rsidR="00E93A8C" w:rsidRPr="00E93A8C" w:rsidTr="005A259F">
        <w:trPr>
          <w:trHeight w:val="156"/>
        </w:trPr>
        <w:tc>
          <w:tcPr>
            <w:tcW w:w="10675" w:type="dxa"/>
            <w:gridSpan w:val="6"/>
            <w:shd w:val="clear" w:color="000000" w:fill="5B9BD4"/>
            <w:vAlign w:val="center"/>
            <w:hideMark/>
          </w:tcPr>
          <w:p w:rsidR="00E93A8C" w:rsidRPr="00E93A8C" w:rsidRDefault="00E93A8C" w:rsidP="005A259F">
            <w:pPr>
              <w:spacing w:after="0" w:line="240" w:lineRule="auto"/>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Göstergelerine İlişkin Değerlendirmeler</w:t>
            </w:r>
          </w:p>
        </w:tc>
      </w:tr>
      <w:tr w:rsidR="00D7125D" w:rsidRPr="00E93A8C" w:rsidTr="005A259F">
        <w:trPr>
          <w:trHeight w:val="1138"/>
        </w:trPr>
        <w:tc>
          <w:tcPr>
            <w:tcW w:w="10675" w:type="dxa"/>
            <w:gridSpan w:val="6"/>
            <w:shd w:val="clear" w:color="auto" w:fill="auto"/>
            <w:vAlign w:val="center"/>
            <w:hideMark/>
          </w:tcPr>
          <w:p w:rsidR="00D7125D" w:rsidRPr="000846F4" w:rsidRDefault="00A91F14" w:rsidP="000846F4">
            <w:pPr>
              <w:spacing w:after="0" w:line="240" w:lineRule="auto"/>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E</w:t>
            </w:r>
            <w:r w:rsidR="00D7125D" w:rsidRPr="000846F4">
              <w:rPr>
                <w:rFonts w:ascii="Times New Roman" w:eastAsia="Times New Roman" w:hAnsi="Times New Roman" w:cs="Times New Roman"/>
                <w:color w:val="000000"/>
                <w:sz w:val="20"/>
                <w:szCs w:val="20"/>
                <w:lang w:eastAsia="tr-TR"/>
              </w:rPr>
              <w:t xml:space="preserve">ğitimlerin çeşitlendirilmesi ve eğitim ortamlarının artırılmasıyla </w:t>
            </w:r>
            <w:r w:rsidRPr="000846F4">
              <w:rPr>
                <w:rFonts w:ascii="Times New Roman" w:eastAsia="Times New Roman" w:hAnsi="Times New Roman" w:cs="Times New Roman"/>
                <w:color w:val="000000"/>
                <w:sz w:val="20"/>
                <w:szCs w:val="20"/>
                <w:lang w:eastAsia="tr-TR"/>
              </w:rPr>
              <w:t>hedef değerin çok üzerinde b</w:t>
            </w:r>
            <w:r w:rsidR="000846F4" w:rsidRPr="000846F4">
              <w:rPr>
                <w:rFonts w:ascii="Times New Roman" w:eastAsia="Times New Roman" w:hAnsi="Times New Roman" w:cs="Times New Roman"/>
                <w:color w:val="000000"/>
                <w:sz w:val="20"/>
                <w:szCs w:val="20"/>
                <w:lang w:eastAsia="tr-TR"/>
              </w:rPr>
              <w:t>ir gerçekleşme olmuşt</w:t>
            </w:r>
            <w:r w:rsidRPr="000846F4">
              <w:rPr>
                <w:rFonts w:ascii="Times New Roman" w:eastAsia="Times New Roman" w:hAnsi="Times New Roman" w:cs="Times New Roman"/>
                <w:color w:val="000000"/>
                <w:sz w:val="20"/>
                <w:szCs w:val="20"/>
                <w:lang w:eastAsia="tr-TR"/>
              </w:rPr>
              <w:t>ur.</w:t>
            </w:r>
            <w:r w:rsidR="000846F4" w:rsidRPr="000846F4">
              <w:rPr>
                <w:rFonts w:ascii="Times New Roman" w:eastAsia="Times New Roman" w:hAnsi="Times New Roman" w:cs="Times New Roman"/>
                <w:color w:val="000000"/>
                <w:sz w:val="20"/>
                <w:szCs w:val="20"/>
                <w:lang w:eastAsia="tr-TR"/>
              </w:rPr>
              <w:t xml:space="preserve"> </w:t>
            </w:r>
            <w:r w:rsidRPr="000846F4">
              <w:rPr>
                <w:rFonts w:ascii="Times New Roman" w:eastAsia="Times New Roman" w:hAnsi="Times New Roman" w:cs="Times New Roman"/>
                <w:color w:val="000000"/>
                <w:sz w:val="20"/>
                <w:szCs w:val="20"/>
                <w:lang w:eastAsia="tr-TR"/>
              </w:rPr>
              <w:t>B</w:t>
            </w:r>
            <w:r w:rsidR="00D7125D" w:rsidRPr="000846F4">
              <w:rPr>
                <w:rFonts w:ascii="Times New Roman" w:eastAsia="Times New Roman" w:hAnsi="Times New Roman" w:cs="Times New Roman"/>
                <w:color w:val="000000"/>
                <w:sz w:val="20"/>
                <w:szCs w:val="20"/>
                <w:lang w:eastAsia="tr-TR"/>
              </w:rPr>
              <w:t>u gelişme hedef ve performans göstergelerimizin güncellenmesi ihtiyacının gerekli olduğunu göstermiştir.</w:t>
            </w:r>
            <w:r w:rsidR="009D7285" w:rsidRPr="000846F4">
              <w:rPr>
                <w:rFonts w:ascii="Times New Roman" w:eastAsia="Times New Roman" w:hAnsi="Times New Roman" w:cs="Times New Roman"/>
                <w:color w:val="000000"/>
                <w:sz w:val="20"/>
                <w:szCs w:val="20"/>
                <w:lang w:eastAsia="tr-TR"/>
              </w:rPr>
              <w:t xml:space="preserve"> İlave maliyet oluşmamıştır ve bu çalışma ile</w:t>
            </w:r>
            <w:r w:rsidR="009D7285" w:rsidRPr="000846F4">
              <w:rPr>
                <w:rFonts w:asciiTheme="majorBidi" w:hAnsiTheme="majorBidi" w:cstheme="majorBidi"/>
                <w:sz w:val="20"/>
                <w:szCs w:val="20"/>
              </w:rPr>
              <w:t xml:space="preserve"> Çevre, Şehircilik ve İklim Değişikliği Bakanlığı 2024-2028 Stratejik Planı ve</w:t>
            </w:r>
            <w:r w:rsidR="009D7285" w:rsidRPr="000846F4">
              <w:t xml:space="preserve"> </w:t>
            </w:r>
            <w:r w:rsidR="009D7285" w:rsidRPr="000846F4">
              <w:rPr>
                <w:rFonts w:asciiTheme="majorBidi" w:hAnsiTheme="majorBidi" w:cstheme="majorBidi"/>
                <w:sz w:val="20"/>
                <w:szCs w:val="20"/>
              </w:rPr>
              <w:t>Ailenin Korunması ve Güçlendirilmesi Vizyon Belgesi ve Eylem Planı’na</w:t>
            </w:r>
            <w:r w:rsidR="00753564" w:rsidRPr="000846F4">
              <w:rPr>
                <w:rFonts w:asciiTheme="majorBidi" w:hAnsiTheme="majorBidi" w:cstheme="majorBidi"/>
                <w:sz w:val="20"/>
                <w:szCs w:val="20"/>
              </w:rPr>
              <w:t>(2024-2028)</w:t>
            </w:r>
            <w:r w:rsidR="00EB743A">
              <w:rPr>
                <w:rFonts w:asciiTheme="majorBidi" w:hAnsiTheme="majorBidi" w:cstheme="majorBidi"/>
                <w:sz w:val="20"/>
                <w:szCs w:val="20"/>
              </w:rPr>
              <w:t xml:space="preserve"> katkı</w:t>
            </w:r>
            <w:r w:rsidR="00EE500C">
              <w:rPr>
                <w:rFonts w:ascii="Times New Roman" w:eastAsia="Times New Roman" w:hAnsi="Times New Roman" w:cs="Times New Roman"/>
                <w:color w:val="000000"/>
                <w:sz w:val="20"/>
                <w:szCs w:val="20"/>
                <w:lang w:eastAsia="tr-TR"/>
              </w:rPr>
              <w:t xml:space="preserve"> sağlanmıştır.</w:t>
            </w:r>
            <w:r w:rsidR="00EE500C" w:rsidRPr="009B5894">
              <w:rPr>
                <w:rFonts w:ascii="Times New Roman" w:eastAsia="Times New Roman" w:hAnsi="Times New Roman" w:cs="Times New Roman"/>
                <w:b/>
                <w:bCs/>
                <w:color w:val="000000"/>
                <w:sz w:val="20"/>
                <w:szCs w:val="20"/>
                <w:lang w:eastAsia="tr-TR"/>
              </w:rPr>
              <w:t>  </w:t>
            </w:r>
          </w:p>
        </w:tc>
      </w:tr>
      <w:tr w:rsidR="00E93A8C" w:rsidRPr="00E93A8C" w:rsidTr="005A259F">
        <w:trPr>
          <w:trHeight w:val="752"/>
        </w:trPr>
        <w:tc>
          <w:tcPr>
            <w:tcW w:w="2360" w:type="dxa"/>
            <w:shd w:val="clear" w:color="000000" w:fill="FDE9D9"/>
            <w:vAlign w:val="center"/>
            <w:hideMark/>
          </w:tcPr>
          <w:p w:rsidR="00E93A8C" w:rsidRPr="00E93A8C" w:rsidRDefault="00E93A8C" w:rsidP="005A259F">
            <w:pPr>
              <w:spacing w:after="0" w:line="240" w:lineRule="auto"/>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Elektrikli araçlar için</w:t>
            </w:r>
            <w:r w:rsidRPr="00E93A8C">
              <w:rPr>
                <w:rFonts w:ascii="Times New Roman" w:eastAsia="Times New Roman" w:hAnsi="Times New Roman" w:cs="Times New Roman"/>
                <w:b/>
                <w:bCs/>
                <w:color w:val="000000"/>
                <w:sz w:val="20"/>
                <w:szCs w:val="20"/>
                <w:lang w:eastAsia="tr-TR"/>
              </w:rPr>
              <w:br/>
              <w:t>yapılan şarj istasyonu</w:t>
            </w:r>
            <w:r w:rsidRPr="00E93A8C">
              <w:rPr>
                <w:rFonts w:ascii="Times New Roman" w:eastAsia="Times New Roman" w:hAnsi="Times New Roman" w:cs="Times New Roman"/>
                <w:b/>
                <w:bCs/>
                <w:color w:val="000000"/>
                <w:sz w:val="20"/>
                <w:szCs w:val="20"/>
                <w:lang w:eastAsia="tr-TR"/>
              </w:rPr>
              <w:br/>
              <w:t>sayısı</w:t>
            </w:r>
          </w:p>
        </w:tc>
        <w:tc>
          <w:tcPr>
            <w:tcW w:w="1132"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20</w:t>
            </w:r>
          </w:p>
        </w:tc>
        <w:tc>
          <w:tcPr>
            <w:tcW w:w="1474"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0</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4</w:t>
            </w:r>
          </w:p>
        </w:tc>
        <w:tc>
          <w:tcPr>
            <w:tcW w:w="1968"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0</w:t>
            </w:r>
          </w:p>
        </w:tc>
        <w:tc>
          <w:tcPr>
            <w:tcW w:w="1773" w:type="dxa"/>
            <w:shd w:val="clear" w:color="000000" w:fill="FDE9D9"/>
            <w:vAlign w:val="center"/>
            <w:hideMark/>
          </w:tcPr>
          <w:p w:rsidR="00E93A8C" w:rsidRPr="00E93A8C" w:rsidRDefault="00E93A8C" w:rsidP="005A259F">
            <w:pPr>
              <w:spacing w:after="0" w:line="240" w:lineRule="auto"/>
              <w:jc w:val="center"/>
              <w:rPr>
                <w:rFonts w:ascii="Times New Roman" w:eastAsia="Times New Roman" w:hAnsi="Times New Roman" w:cs="Times New Roman"/>
                <w:b/>
                <w:bCs/>
                <w:color w:val="000000"/>
                <w:sz w:val="20"/>
                <w:szCs w:val="20"/>
                <w:lang w:eastAsia="tr-TR"/>
              </w:rPr>
            </w:pPr>
            <w:r w:rsidRPr="00E93A8C">
              <w:rPr>
                <w:rFonts w:ascii="Times New Roman" w:eastAsia="Times New Roman" w:hAnsi="Times New Roman" w:cs="Times New Roman"/>
                <w:b/>
                <w:bCs/>
                <w:color w:val="000000"/>
                <w:sz w:val="20"/>
                <w:szCs w:val="20"/>
                <w:lang w:eastAsia="tr-TR"/>
              </w:rPr>
              <w:t>0%</w:t>
            </w:r>
          </w:p>
        </w:tc>
      </w:tr>
      <w:tr w:rsidR="00E93A8C" w:rsidRPr="00E93A8C" w:rsidTr="005A259F">
        <w:trPr>
          <w:trHeight w:val="145"/>
        </w:trPr>
        <w:tc>
          <w:tcPr>
            <w:tcW w:w="10675" w:type="dxa"/>
            <w:gridSpan w:val="6"/>
            <w:shd w:val="clear" w:color="000000" w:fill="5B9BD4"/>
            <w:vAlign w:val="center"/>
            <w:hideMark/>
          </w:tcPr>
          <w:p w:rsidR="00E93A8C" w:rsidRPr="00E93A8C" w:rsidRDefault="00E93A8C" w:rsidP="005A259F">
            <w:pPr>
              <w:spacing w:after="0" w:line="240" w:lineRule="auto"/>
              <w:rPr>
                <w:rFonts w:ascii="Times New Roman" w:eastAsia="Times New Roman" w:hAnsi="Times New Roman" w:cs="Times New Roman"/>
                <w:b/>
                <w:bCs/>
                <w:color w:val="FFFFFF"/>
                <w:sz w:val="20"/>
                <w:szCs w:val="20"/>
                <w:lang w:eastAsia="tr-TR"/>
              </w:rPr>
            </w:pPr>
            <w:r w:rsidRPr="00E93A8C">
              <w:rPr>
                <w:rFonts w:ascii="Times New Roman" w:eastAsia="Times New Roman" w:hAnsi="Times New Roman" w:cs="Times New Roman"/>
                <w:b/>
                <w:bCs/>
                <w:color w:val="FFFFFF"/>
                <w:sz w:val="20"/>
                <w:szCs w:val="20"/>
                <w:lang w:eastAsia="tr-TR"/>
              </w:rPr>
              <w:t>Performans Göstergelerine İlişkin Değerlendirmeler</w:t>
            </w:r>
          </w:p>
        </w:tc>
      </w:tr>
      <w:tr w:rsidR="00D7125D" w:rsidRPr="00E93A8C" w:rsidTr="005A259F">
        <w:trPr>
          <w:trHeight w:val="830"/>
        </w:trPr>
        <w:tc>
          <w:tcPr>
            <w:tcW w:w="10675" w:type="dxa"/>
            <w:gridSpan w:val="6"/>
            <w:shd w:val="clear" w:color="auto" w:fill="auto"/>
            <w:vAlign w:val="center"/>
            <w:hideMark/>
          </w:tcPr>
          <w:p w:rsidR="00D7125D" w:rsidRPr="00E93A8C" w:rsidRDefault="00D7125D" w:rsidP="00AA4CA5">
            <w:pPr>
              <w:spacing w:after="0" w:line="240" w:lineRule="auto"/>
              <w:jc w:val="both"/>
              <w:rPr>
                <w:rFonts w:ascii="Times New Roman" w:eastAsia="Times New Roman" w:hAnsi="Times New Roman" w:cs="Times New Roman"/>
                <w:color w:val="000000"/>
                <w:sz w:val="20"/>
                <w:szCs w:val="20"/>
                <w:lang w:eastAsia="tr-TR"/>
              </w:rPr>
            </w:pPr>
            <w:r w:rsidRPr="00E93A8C">
              <w:rPr>
                <w:rFonts w:ascii="Times New Roman" w:eastAsia="Times New Roman" w:hAnsi="Times New Roman" w:cs="Times New Roman"/>
                <w:color w:val="000000"/>
                <w:sz w:val="20"/>
                <w:szCs w:val="20"/>
                <w:lang w:eastAsia="tr-TR"/>
              </w:rPr>
              <w:t>Planlanan elektrikli araç şarj istasyonu sayısına değerlendirme döneminde ulaşılamamıştır. Ancak elektrikli araç kullanımının yaygınlaşmasına yönelik farkındalık çalışmaları ve ihale hazırlık süreçleri devam etmektedir. Tespit ve ihtiyaçlar da devam etmektedir.</w:t>
            </w:r>
            <w:r w:rsidR="000A4696">
              <w:rPr>
                <w:rFonts w:ascii="Times New Roman" w:eastAsia="Times New Roman" w:hAnsi="Times New Roman" w:cs="Times New Roman"/>
                <w:color w:val="000000"/>
                <w:sz w:val="20"/>
                <w:szCs w:val="20"/>
                <w:lang w:eastAsia="tr-TR"/>
              </w:rPr>
              <w:t xml:space="preserve"> </w:t>
            </w:r>
            <w:r w:rsidR="00AA4CA5">
              <w:rPr>
                <w:rFonts w:ascii="Times New Roman" w:eastAsia="Times New Roman" w:hAnsi="Times New Roman" w:cs="Times New Roman"/>
                <w:color w:val="000000"/>
                <w:sz w:val="20"/>
                <w:szCs w:val="20"/>
                <w:lang w:eastAsia="tr-TR"/>
              </w:rPr>
              <w:t xml:space="preserve">Çalışmalar gelecek dönemde planlanan tarihe uyacak şekilde tamamlanacaktır. </w:t>
            </w:r>
            <w:r w:rsidR="000A4696">
              <w:rPr>
                <w:rFonts w:ascii="Times New Roman" w:eastAsia="Times New Roman" w:hAnsi="Times New Roman" w:cs="Times New Roman"/>
                <w:color w:val="000000"/>
                <w:sz w:val="20"/>
                <w:szCs w:val="20"/>
                <w:lang w:eastAsia="tr-TR"/>
              </w:rPr>
              <w:t>Bu çalışma ile</w:t>
            </w:r>
            <w:r w:rsidR="000A4696">
              <w:t xml:space="preserve"> </w:t>
            </w:r>
            <w:r w:rsidR="000A4696" w:rsidRPr="000A4696">
              <w:rPr>
                <w:rFonts w:asciiTheme="majorBidi" w:hAnsiTheme="majorBidi" w:cstheme="majorBidi"/>
                <w:sz w:val="20"/>
                <w:szCs w:val="20"/>
              </w:rPr>
              <w:t xml:space="preserve">İklim </w:t>
            </w:r>
            <w:r w:rsidR="00EE500C">
              <w:rPr>
                <w:rFonts w:asciiTheme="majorBidi" w:hAnsiTheme="majorBidi" w:cstheme="majorBidi"/>
                <w:sz w:val="20"/>
                <w:szCs w:val="20"/>
              </w:rPr>
              <w:t>Değişikliği Azaltım Stratejisi v</w:t>
            </w:r>
            <w:r w:rsidR="000A4696" w:rsidRPr="000A4696">
              <w:rPr>
                <w:rFonts w:asciiTheme="majorBidi" w:hAnsiTheme="majorBidi" w:cstheme="majorBidi"/>
                <w:sz w:val="20"/>
                <w:szCs w:val="20"/>
              </w:rPr>
              <w:t>e Eylem Planı</w:t>
            </w:r>
            <w:r w:rsidR="000A4696">
              <w:rPr>
                <w:rFonts w:asciiTheme="majorBidi" w:hAnsiTheme="majorBidi" w:cstheme="majorBidi"/>
                <w:sz w:val="20"/>
                <w:szCs w:val="20"/>
              </w:rPr>
              <w:t>’na</w:t>
            </w:r>
            <w:r w:rsidR="000A4696" w:rsidRPr="000A4696">
              <w:rPr>
                <w:rFonts w:asciiTheme="majorBidi" w:hAnsiTheme="majorBidi" w:cstheme="majorBidi"/>
                <w:sz w:val="20"/>
                <w:szCs w:val="20"/>
              </w:rPr>
              <w:t xml:space="preserve"> (2024-2030)</w:t>
            </w:r>
            <w:r w:rsidR="00AB3258">
              <w:rPr>
                <w:rFonts w:asciiTheme="majorBidi" w:hAnsiTheme="majorBidi" w:cstheme="majorBidi"/>
                <w:sz w:val="20"/>
                <w:szCs w:val="20"/>
              </w:rPr>
              <w:t xml:space="preserve"> katkı</w:t>
            </w:r>
            <w:r w:rsidR="00EE500C">
              <w:rPr>
                <w:rFonts w:ascii="Times New Roman" w:eastAsia="Times New Roman" w:hAnsi="Times New Roman" w:cs="Times New Roman"/>
                <w:color w:val="000000"/>
                <w:sz w:val="20"/>
                <w:szCs w:val="20"/>
                <w:lang w:eastAsia="tr-TR"/>
              </w:rPr>
              <w:t xml:space="preserve"> sağlanmıştır.</w:t>
            </w:r>
            <w:r w:rsidR="00EE500C" w:rsidRPr="009B5894">
              <w:rPr>
                <w:rFonts w:ascii="Times New Roman" w:eastAsia="Times New Roman" w:hAnsi="Times New Roman" w:cs="Times New Roman"/>
                <w:b/>
                <w:bCs/>
                <w:color w:val="000000"/>
                <w:sz w:val="20"/>
                <w:szCs w:val="20"/>
                <w:lang w:eastAsia="tr-TR"/>
              </w:rPr>
              <w:t>  </w:t>
            </w:r>
          </w:p>
        </w:tc>
      </w:tr>
    </w:tbl>
    <w:p w:rsidR="00A91F14" w:rsidRDefault="00A91F14" w:rsidP="00E93A8C">
      <w:pPr>
        <w:pStyle w:val="ResimYazs"/>
        <w:rPr>
          <w:b/>
          <w:bCs/>
          <w:i w:val="0"/>
          <w:iCs w:val="0"/>
          <w:color w:val="auto"/>
          <w:sz w:val="20"/>
          <w:szCs w:val="20"/>
        </w:rPr>
      </w:pPr>
    </w:p>
    <w:p w:rsidR="00E93A8C" w:rsidRDefault="00E93A8C" w:rsidP="00E93A8C">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E93A8C" w:rsidRDefault="00E93A8C" w:rsidP="00E93A8C"/>
    <w:p w:rsidR="00B67878" w:rsidRDefault="00B67878" w:rsidP="00B67878">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521"/>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1676"/>
        <w:gridCol w:w="1676"/>
        <w:gridCol w:w="1676"/>
        <w:gridCol w:w="1676"/>
        <w:gridCol w:w="1683"/>
      </w:tblGrid>
      <w:tr w:rsidR="00A91F14" w:rsidRPr="00B67878" w:rsidTr="00A91F14">
        <w:trPr>
          <w:trHeight w:val="862"/>
        </w:trPr>
        <w:tc>
          <w:tcPr>
            <w:tcW w:w="2029"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Amaç</w:t>
            </w:r>
          </w:p>
        </w:tc>
        <w:tc>
          <w:tcPr>
            <w:tcW w:w="8387" w:type="dxa"/>
            <w:gridSpan w:val="5"/>
            <w:shd w:val="clear" w:color="auto" w:fill="auto"/>
            <w:vAlign w:val="center"/>
            <w:hideMark/>
          </w:tcPr>
          <w:p w:rsidR="00A91F14" w:rsidRPr="00B67878" w:rsidRDefault="00A91F14" w:rsidP="00A91F14">
            <w:pPr>
              <w:spacing w:after="0" w:line="240" w:lineRule="auto"/>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A4: Sürdürülebilir sosyal belediyecilik yaklaşımıyla, toplumsal refah seviyesini artırmak için erişilebilir ve evrensel tasarım prensiplerine dayalı, hak temelli, insan odaklı ve kaliteli hizmetler sunarak toplumun yaşam kalitesini yükseltmek.</w:t>
            </w:r>
          </w:p>
        </w:tc>
      </w:tr>
      <w:tr w:rsidR="00A91F14" w:rsidRPr="00B67878" w:rsidTr="00A91F14">
        <w:trPr>
          <w:trHeight w:val="567"/>
        </w:trPr>
        <w:tc>
          <w:tcPr>
            <w:tcW w:w="2029"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Hedef</w:t>
            </w:r>
          </w:p>
        </w:tc>
        <w:tc>
          <w:tcPr>
            <w:tcW w:w="8387" w:type="dxa"/>
            <w:gridSpan w:val="5"/>
            <w:shd w:val="clear" w:color="auto" w:fill="auto"/>
            <w:vAlign w:val="center"/>
            <w:hideMark/>
          </w:tcPr>
          <w:p w:rsidR="00A91F14" w:rsidRPr="00B67878" w:rsidRDefault="00A91F14" w:rsidP="00A91F14">
            <w:pPr>
              <w:spacing w:after="0" w:line="240" w:lineRule="auto"/>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A4.H1: Hak temelli ve kaliteli sosyal destek hizmetleri sunarak, ailenin sosyoekonomik seviyesinin iyileştirilmesi, kalkınması ve birlikteliğinin güçlendirilmesi amacıyla toplumun memnuniyetini ve yaşam kalitesini artırmak.</w:t>
            </w:r>
          </w:p>
        </w:tc>
      </w:tr>
      <w:tr w:rsidR="00A91F14" w:rsidRPr="00B67878" w:rsidTr="00A91F14">
        <w:trPr>
          <w:trHeight w:val="271"/>
        </w:trPr>
        <w:tc>
          <w:tcPr>
            <w:tcW w:w="2029"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Hedef Performansı</w:t>
            </w:r>
          </w:p>
        </w:tc>
        <w:tc>
          <w:tcPr>
            <w:tcW w:w="8387" w:type="dxa"/>
            <w:gridSpan w:val="5"/>
            <w:shd w:val="clear" w:color="auto" w:fill="auto"/>
            <w:vAlign w:val="center"/>
            <w:hideMark/>
          </w:tcPr>
          <w:p w:rsidR="00A91F14" w:rsidRPr="00B67878" w:rsidRDefault="00EB743A" w:rsidP="00A91F1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r w:rsidR="00A91F14" w:rsidRPr="00B67878">
              <w:rPr>
                <w:rFonts w:ascii="Times New Roman" w:eastAsia="Times New Roman" w:hAnsi="Times New Roman" w:cs="Times New Roman"/>
                <w:b/>
                <w:bCs/>
                <w:color w:val="000000"/>
                <w:sz w:val="20"/>
                <w:szCs w:val="20"/>
                <w:lang w:eastAsia="tr-TR"/>
              </w:rPr>
              <w:t>8%</w:t>
            </w:r>
          </w:p>
        </w:tc>
      </w:tr>
      <w:tr w:rsidR="000846F4" w:rsidRPr="00B67878" w:rsidTr="00A91F14">
        <w:trPr>
          <w:trHeight w:val="271"/>
        </w:trPr>
        <w:tc>
          <w:tcPr>
            <w:tcW w:w="2029" w:type="dxa"/>
            <w:shd w:val="clear" w:color="000000" w:fill="5B9BD4"/>
            <w:vAlign w:val="center"/>
          </w:tcPr>
          <w:p w:rsidR="000846F4" w:rsidRPr="00B67878" w:rsidRDefault="000846F4" w:rsidP="00A91F14">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387" w:type="dxa"/>
            <w:gridSpan w:val="5"/>
            <w:shd w:val="clear" w:color="auto" w:fill="auto"/>
            <w:vAlign w:val="center"/>
          </w:tcPr>
          <w:p w:rsidR="000846F4" w:rsidRPr="00B67878" w:rsidRDefault="00295959" w:rsidP="00A91F1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kabul edilebilir düzeyde ulaşılmıştır. Sapma çalışmalarda yer alacak kurum dışı insan kaynağı organizasyonunda yaşanan problem dolayısıyla gerçekleşmiştir. </w:t>
            </w:r>
          </w:p>
        </w:tc>
      </w:tr>
      <w:tr w:rsidR="00A91F14" w:rsidRPr="00B67878" w:rsidTr="00A91F14">
        <w:trPr>
          <w:trHeight w:val="271"/>
        </w:trPr>
        <w:tc>
          <w:tcPr>
            <w:tcW w:w="2029"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Sorumlu Birim</w:t>
            </w:r>
          </w:p>
        </w:tc>
        <w:tc>
          <w:tcPr>
            <w:tcW w:w="8387" w:type="dxa"/>
            <w:gridSpan w:val="5"/>
            <w:shd w:val="clear" w:color="auto" w:fill="auto"/>
            <w:vAlign w:val="center"/>
            <w:hideMark/>
          </w:tcPr>
          <w:p w:rsidR="00A91F14" w:rsidRPr="00B67878" w:rsidRDefault="00A91F14" w:rsidP="00A91F14">
            <w:pPr>
              <w:spacing w:after="0" w:line="240" w:lineRule="auto"/>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SOSYAL DESTEK HİZMETLERİ MÜDÜRLÜĞÜ</w:t>
            </w:r>
          </w:p>
        </w:tc>
      </w:tr>
      <w:tr w:rsidR="00A91F14" w:rsidRPr="00B67878" w:rsidTr="00A91F14">
        <w:trPr>
          <w:trHeight w:val="1038"/>
        </w:trPr>
        <w:tc>
          <w:tcPr>
            <w:tcW w:w="2029"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Performans Göstergesi</w:t>
            </w:r>
          </w:p>
        </w:tc>
        <w:tc>
          <w:tcPr>
            <w:tcW w:w="1676"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Hedefe Etkisi (%)</w:t>
            </w:r>
          </w:p>
        </w:tc>
        <w:tc>
          <w:tcPr>
            <w:tcW w:w="1676"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Plan Başlangıç Değeri (A)</w:t>
            </w:r>
          </w:p>
        </w:tc>
        <w:tc>
          <w:tcPr>
            <w:tcW w:w="1676"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İzleme Dönemindeki Yıl Sonu Hedeflenen Değer (B)</w:t>
            </w:r>
          </w:p>
        </w:tc>
        <w:tc>
          <w:tcPr>
            <w:tcW w:w="1676"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İzleme Dönemindeki Gerçekleşme Değeri (C)</w:t>
            </w:r>
          </w:p>
        </w:tc>
        <w:tc>
          <w:tcPr>
            <w:tcW w:w="1683" w:type="dxa"/>
            <w:shd w:val="clear" w:color="000000" w:fill="5B9BD4"/>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Performans (%)(C-A)/(B-A)</w:t>
            </w:r>
          </w:p>
        </w:tc>
      </w:tr>
      <w:tr w:rsidR="00A91F14" w:rsidRPr="00B67878" w:rsidTr="00A91F14">
        <w:trPr>
          <w:trHeight w:val="639"/>
        </w:trPr>
        <w:tc>
          <w:tcPr>
            <w:tcW w:w="2029" w:type="dxa"/>
            <w:shd w:val="clear" w:color="000000" w:fill="FDE9D9"/>
            <w:vAlign w:val="center"/>
            <w:hideMark/>
          </w:tcPr>
          <w:p w:rsidR="00A91F14" w:rsidRPr="00B67878" w:rsidRDefault="00A91F14" w:rsidP="00CC39E9">
            <w:pPr>
              <w:spacing w:after="0" w:line="240" w:lineRule="auto"/>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Sosyal yardım hizmeti</w:t>
            </w:r>
            <w:r w:rsidR="00CC39E9">
              <w:rPr>
                <w:rFonts w:ascii="Times New Roman" w:eastAsia="Times New Roman" w:hAnsi="Times New Roman" w:cs="Times New Roman"/>
                <w:b/>
                <w:bCs/>
                <w:color w:val="000000"/>
                <w:sz w:val="20"/>
                <w:szCs w:val="20"/>
                <w:lang w:eastAsia="tr-TR"/>
              </w:rPr>
              <w:t xml:space="preserve"> </w:t>
            </w:r>
            <w:r w:rsidRPr="00B67878">
              <w:rPr>
                <w:rFonts w:ascii="Times New Roman" w:eastAsia="Times New Roman" w:hAnsi="Times New Roman" w:cs="Times New Roman"/>
                <w:b/>
                <w:bCs/>
                <w:color w:val="000000"/>
                <w:sz w:val="20"/>
                <w:szCs w:val="20"/>
                <w:lang w:eastAsia="tr-TR"/>
              </w:rPr>
              <w:t>verilen aile sayısı</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40</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10.083</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10.095</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12.372</w:t>
            </w:r>
          </w:p>
        </w:tc>
        <w:tc>
          <w:tcPr>
            <w:tcW w:w="1683"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100%</w:t>
            </w:r>
          </w:p>
        </w:tc>
      </w:tr>
      <w:tr w:rsidR="00A91F14" w:rsidRPr="00B67878" w:rsidTr="00A91F14">
        <w:trPr>
          <w:trHeight w:val="271"/>
        </w:trPr>
        <w:tc>
          <w:tcPr>
            <w:tcW w:w="10416" w:type="dxa"/>
            <w:gridSpan w:val="6"/>
            <w:shd w:val="clear" w:color="000000" w:fill="5B9BD4"/>
            <w:vAlign w:val="center"/>
            <w:hideMark/>
          </w:tcPr>
          <w:p w:rsidR="00A91F14" w:rsidRPr="00B67878" w:rsidRDefault="00A91F14" w:rsidP="00A91F14">
            <w:pPr>
              <w:spacing w:after="0" w:line="240" w:lineRule="auto"/>
              <w:jc w:val="both"/>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Performans Göstergelerine İlişkin Değerlendirmeler</w:t>
            </w:r>
          </w:p>
        </w:tc>
      </w:tr>
      <w:tr w:rsidR="00A91F14" w:rsidRPr="00B67878" w:rsidTr="00A91F14">
        <w:trPr>
          <w:trHeight w:val="2051"/>
        </w:trPr>
        <w:tc>
          <w:tcPr>
            <w:tcW w:w="10416" w:type="dxa"/>
            <w:gridSpan w:val="6"/>
            <w:shd w:val="clear" w:color="000000" w:fill="FFFFFF"/>
            <w:vAlign w:val="center"/>
            <w:hideMark/>
          </w:tcPr>
          <w:p w:rsidR="00A91F14" w:rsidRPr="00B67878" w:rsidRDefault="00A91F14" w:rsidP="00A91F14">
            <w:pPr>
              <w:spacing w:after="0" w:line="240" w:lineRule="auto"/>
              <w:jc w:val="both"/>
              <w:rPr>
                <w:rFonts w:ascii="Times New Roman" w:eastAsia="Times New Roman" w:hAnsi="Times New Roman" w:cs="Times New Roman"/>
                <w:color w:val="000000"/>
                <w:sz w:val="20"/>
                <w:szCs w:val="20"/>
                <w:lang w:eastAsia="tr-TR"/>
              </w:rPr>
            </w:pPr>
            <w:r w:rsidRPr="00CC39E9">
              <w:rPr>
                <w:rFonts w:ascii="Times New Roman" w:eastAsia="Times New Roman" w:hAnsi="Times New Roman" w:cs="Times New Roman"/>
                <w:color w:val="000000"/>
                <w:sz w:val="20"/>
                <w:szCs w:val="20"/>
                <w:lang w:eastAsia="tr-TR"/>
              </w:rPr>
              <w:t>Planın başlangıç döneminden itibaren yaşanan ekonomik dalgalanmalar, sosyal destek hizmetlerine olan talebi öngörülen seviyenin üzerinde artırmıştır. Bu değişiklikler, tespit edilen ihtiyaçların hem sayısını hem de kapsamını genişletmiş; sosyal yardım hizmetlerine yönelen başvuru sayısında belirgin artış meydana gelmiştir. Tespitler ve ihtiyaçlardaki bu artış, performans göstergesi gerçekleşmelerinin hedeflenen değerin üzerinde gerçekleşmesine neden olmuş; ilerleyen planlama dönemlerinde hedef ve performans göstergesi değerlerinin gözden geçirilmesi ihtiyacını ortaya çıkarmıştır. Sosyal inceleme süreçleri sonucunda tespit edilen ihtiyaçların karşılanması, sosyal yardımlara erişimin artırılması ve hizmetlerin kapsayıcılığının güçlendirilmesi hedeflerini desteklemiştir. Sosyal inceleme süreçleri sonucunda tespit edilen ihtiyaçların karşılanması, sosyal yardımlara erişimin artırılması ve hizmetlerin kapsayıcılığının güçlendirilmesi hedeflerini desteklemiştir.</w:t>
            </w:r>
          </w:p>
        </w:tc>
      </w:tr>
      <w:tr w:rsidR="00A91F14" w:rsidRPr="00B67878" w:rsidTr="00A91F14">
        <w:trPr>
          <w:trHeight w:val="1097"/>
        </w:trPr>
        <w:tc>
          <w:tcPr>
            <w:tcW w:w="2029" w:type="dxa"/>
            <w:shd w:val="clear" w:color="000000" w:fill="FDE9D9"/>
            <w:vAlign w:val="center"/>
            <w:hideMark/>
          </w:tcPr>
          <w:p w:rsidR="00A91F14" w:rsidRPr="00B67878" w:rsidRDefault="00A91F14" w:rsidP="00EE500C">
            <w:pPr>
              <w:spacing w:after="0" w:line="240" w:lineRule="auto"/>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İşbirliği yapılan</w:t>
            </w:r>
            <w:r w:rsidRPr="00B67878">
              <w:rPr>
                <w:rFonts w:ascii="Times New Roman" w:eastAsia="Times New Roman" w:hAnsi="Times New Roman" w:cs="Times New Roman"/>
                <w:b/>
                <w:bCs/>
                <w:color w:val="000000"/>
                <w:sz w:val="20"/>
                <w:szCs w:val="20"/>
                <w:lang w:eastAsia="tr-TR"/>
              </w:rPr>
              <w:br/>
              <w:t>kurumlara yönlendirilen</w:t>
            </w:r>
            <w:r w:rsidR="00EE500C">
              <w:rPr>
                <w:rFonts w:ascii="Times New Roman" w:eastAsia="Times New Roman" w:hAnsi="Times New Roman" w:cs="Times New Roman"/>
                <w:b/>
                <w:bCs/>
                <w:color w:val="000000"/>
                <w:sz w:val="20"/>
                <w:szCs w:val="20"/>
                <w:lang w:eastAsia="tr-TR"/>
              </w:rPr>
              <w:t xml:space="preserve"> </w:t>
            </w:r>
            <w:r w:rsidRPr="00B67878">
              <w:rPr>
                <w:rFonts w:ascii="Times New Roman" w:eastAsia="Times New Roman" w:hAnsi="Times New Roman" w:cs="Times New Roman"/>
                <w:b/>
                <w:bCs/>
                <w:color w:val="000000"/>
                <w:sz w:val="20"/>
                <w:szCs w:val="20"/>
                <w:lang w:eastAsia="tr-TR"/>
              </w:rPr>
              <w:t>kişi sayısı</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10</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687</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690</w:t>
            </w:r>
          </w:p>
        </w:tc>
        <w:tc>
          <w:tcPr>
            <w:tcW w:w="1676"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759</w:t>
            </w:r>
          </w:p>
        </w:tc>
        <w:tc>
          <w:tcPr>
            <w:tcW w:w="1683" w:type="dxa"/>
            <w:shd w:val="clear" w:color="000000" w:fill="FDE9D9"/>
            <w:vAlign w:val="center"/>
            <w:hideMark/>
          </w:tcPr>
          <w:p w:rsidR="00A91F14" w:rsidRPr="00B67878" w:rsidRDefault="00A91F14" w:rsidP="00A91F14">
            <w:pPr>
              <w:spacing w:after="0" w:line="240" w:lineRule="auto"/>
              <w:jc w:val="center"/>
              <w:rPr>
                <w:rFonts w:ascii="Times New Roman" w:eastAsia="Times New Roman" w:hAnsi="Times New Roman" w:cs="Times New Roman"/>
                <w:b/>
                <w:bCs/>
                <w:color w:val="000000"/>
                <w:sz w:val="20"/>
                <w:szCs w:val="20"/>
                <w:lang w:eastAsia="tr-TR"/>
              </w:rPr>
            </w:pPr>
            <w:r w:rsidRPr="00B67878">
              <w:rPr>
                <w:rFonts w:ascii="Times New Roman" w:eastAsia="Times New Roman" w:hAnsi="Times New Roman" w:cs="Times New Roman"/>
                <w:b/>
                <w:bCs/>
                <w:color w:val="000000"/>
                <w:sz w:val="20"/>
                <w:szCs w:val="20"/>
                <w:lang w:eastAsia="tr-TR"/>
              </w:rPr>
              <w:t>100%</w:t>
            </w:r>
          </w:p>
        </w:tc>
      </w:tr>
      <w:tr w:rsidR="00A91F14" w:rsidRPr="00B67878" w:rsidTr="00A91F14">
        <w:trPr>
          <w:trHeight w:val="271"/>
        </w:trPr>
        <w:tc>
          <w:tcPr>
            <w:tcW w:w="10416" w:type="dxa"/>
            <w:gridSpan w:val="6"/>
            <w:shd w:val="clear" w:color="000000" w:fill="5B9BD4"/>
            <w:vAlign w:val="center"/>
            <w:hideMark/>
          </w:tcPr>
          <w:p w:rsidR="00A91F14" w:rsidRPr="00B67878" w:rsidRDefault="00A91F14" w:rsidP="00A91F14">
            <w:pPr>
              <w:spacing w:after="0" w:line="240" w:lineRule="auto"/>
              <w:rPr>
                <w:rFonts w:ascii="Times New Roman" w:eastAsia="Times New Roman" w:hAnsi="Times New Roman" w:cs="Times New Roman"/>
                <w:b/>
                <w:bCs/>
                <w:color w:val="FFFFFF"/>
                <w:sz w:val="20"/>
                <w:szCs w:val="20"/>
                <w:lang w:eastAsia="tr-TR"/>
              </w:rPr>
            </w:pPr>
            <w:r w:rsidRPr="00B67878">
              <w:rPr>
                <w:rFonts w:ascii="Times New Roman" w:eastAsia="Times New Roman" w:hAnsi="Times New Roman" w:cs="Times New Roman"/>
                <w:b/>
                <w:bCs/>
                <w:color w:val="FFFFFF"/>
                <w:sz w:val="20"/>
                <w:szCs w:val="20"/>
                <w:lang w:eastAsia="tr-TR"/>
              </w:rPr>
              <w:t>Performans Göstergelerine İlişkin Değerlendirmeler</w:t>
            </w:r>
          </w:p>
        </w:tc>
      </w:tr>
      <w:tr w:rsidR="00A91F14" w:rsidRPr="00B67878" w:rsidTr="00A91F14">
        <w:trPr>
          <w:trHeight w:val="2693"/>
        </w:trPr>
        <w:tc>
          <w:tcPr>
            <w:tcW w:w="10416" w:type="dxa"/>
            <w:gridSpan w:val="6"/>
            <w:shd w:val="clear" w:color="000000" w:fill="FFFFFF"/>
            <w:vAlign w:val="center"/>
            <w:hideMark/>
          </w:tcPr>
          <w:p w:rsidR="00A91F14" w:rsidRPr="00B67878" w:rsidRDefault="00A91F14" w:rsidP="00A91F14">
            <w:pPr>
              <w:spacing w:after="0" w:line="240" w:lineRule="auto"/>
              <w:jc w:val="both"/>
              <w:rPr>
                <w:rFonts w:ascii="Times New Roman" w:eastAsia="Times New Roman" w:hAnsi="Times New Roman" w:cs="Times New Roman"/>
                <w:color w:val="000000"/>
                <w:sz w:val="20"/>
                <w:szCs w:val="20"/>
                <w:lang w:eastAsia="tr-TR"/>
              </w:rPr>
            </w:pPr>
            <w:r w:rsidRPr="00B67878">
              <w:rPr>
                <w:rFonts w:ascii="Times New Roman" w:eastAsia="Times New Roman" w:hAnsi="Times New Roman" w:cs="Times New Roman"/>
                <w:color w:val="000000"/>
                <w:sz w:val="20"/>
                <w:szCs w:val="20"/>
                <w:lang w:eastAsia="tr-TR"/>
              </w:rPr>
              <w:t>Planın başlangıç döneminden itibaren iç ve dış çevrede yaşanan sosyoekonomik değişimler, bireylerin kamu kurumları ve sosyal hizmet paydaşlarına yönlen</w:t>
            </w:r>
            <w:r>
              <w:rPr>
                <w:rFonts w:ascii="Times New Roman" w:eastAsia="Times New Roman" w:hAnsi="Times New Roman" w:cs="Times New Roman"/>
                <w:color w:val="000000"/>
                <w:sz w:val="20"/>
                <w:szCs w:val="20"/>
                <w:lang w:eastAsia="tr-TR"/>
              </w:rPr>
              <w:t xml:space="preserve">dirilme ihtiyacını artırmıştır. </w:t>
            </w:r>
            <w:r w:rsidRPr="00B67878">
              <w:rPr>
                <w:rFonts w:ascii="Times New Roman" w:eastAsia="Times New Roman" w:hAnsi="Times New Roman" w:cs="Times New Roman"/>
                <w:color w:val="000000"/>
                <w:sz w:val="20"/>
                <w:szCs w:val="20"/>
                <w:lang w:eastAsia="tr-TR"/>
              </w:rPr>
              <w:t>Özellikle sosyal destek, istihdam, sağlık ve danışmanlık alanlarında kurumlar arası yönlendirme gereksinimi öngörül</w:t>
            </w:r>
            <w:r>
              <w:rPr>
                <w:rFonts w:ascii="Times New Roman" w:eastAsia="Times New Roman" w:hAnsi="Times New Roman" w:cs="Times New Roman"/>
                <w:color w:val="000000"/>
                <w:sz w:val="20"/>
                <w:szCs w:val="20"/>
                <w:lang w:eastAsia="tr-TR"/>
              </w:rPr>
              <w:t xml:space="preserve">en seviyenin üzerine çıkmıştır. </w:t>
            </w:r>
            <w:r w:rsidRPr="00B67878">
              <w:rPr>
                <w:rFonts w:ascii="Times New Roman" w:eastAsia="Times New Roman" w:hAnsi="Times New Roman" w:cs="Times New Roman"/>
                <w:color w:val="000000"/>
                <w:sz w:val="20"/>
                <w:szCs w:val="20"/>
                <w:lang w:eastAsia="tr-TR"/>
              </w:rPr>
              <w:t>Tespit edilen ihtiyaçlardaki artış, performans göstergesi gerçekleşmelerinin hedeflenen değerin üzerinde gerçekleşmesine neden olmuş; göstergenin amaca uygunluğu korunmuştur.</w:t>
            </w:r>
            <w:r>
              <w:rPr>
                <w:rFonts w:ascii="Times New Roman" w:eastAsia="Times New Roman" w:hAnsi="Times New Roman" w:cs="Times New Roman"/>
                <w:color w:val="000000"/>
                <w:sz w:val="20"/>
                <w:szCs w:val="20"/>
                <w:lang w:eastAsia="tr-TR"/>
              </w:rPr>
              <w:t xml:space="preserve"> </w:t>
            </w:r>
            <w:r>
              <w:t xml:space="preserve"> </w:t>
            </w:r>
            <w:r w:rsidRPr="00CE5002">
              <w:rPr>
                <w:rFonts w:ascii="Times New Roman" w:eastAsia="Times New Roman" w:hAnsi="Times New Roman" w:cs="Times New Roman"/>
                <w:color w:val="000000"/>
                <w:sz w:val="20"/>
                <w:szCs w:val="20"/>
                <w:lang w:eastAsia="tr-TR"/>
              </w:rPr>
              <w:t>Performans göstergesi kapsamında hedeflenen değerin üzerinde gerçekleşme sağlanması, yönlendirme süreçlerinin etkin şekilde yürütüldüğünü ve tespit edilen ihtiyaçlara zamanında yanıt verildiğini göstermiştir.</w:t>
            </w:r>
            <w:r>
              <w:rPr>
                <w:rFonts w:ascii="Times New Roman" w:eastAsia="Times New Roman" w:hAnsi="Times New Roman" w:cs="Times New Roman"/>
                <w:color w:val="000000"/>
                <w:sz w:val="20"/>
                <w:szCs w:val="20"/>
                <w:lang w:eastAsia="tr-TR"/>
              </w:rPr>
              <w:t xml:space="preserve"> </w:t>
            </w:r>
            <w:r w:rsidRPr="00CE5002">
              <w:rPr>
                <w:rFonts w:ascii="Times New Roman" w:eastAsia="Times New Roman" w:hAnsi="Times New Roman" w:cs="Times New Roman"/>
                <w:color w:val="000000"/>
                <w:sz w:val="20"/>
                <w:szCs w:val="20"/>
                <w:lang w:eastAsia="tr-TR"/>
              </w:rPr>
              <w:t>Gerçekleşmeler, bireylerin doğru kuruma yönlendirilmesi ve sosyal destek hizmetlerine erişimin artırılması hedeflerine katkı sağlamıştır.</w:t>
            </w:r>
            <w:r>
              <w:rPr>
                <w:rFonts w:ascii="Times New Roman" w:eastAsia="Times New Roman" w:hAnsi="Times New Roman" w:cs="Times New Roman"/>
                <w:color w:val="000000"/>
                <w:sz w:val="20"/>
                <w:szCs w:val="20"/>
                <w:lang w:eastAsia="tr-TR"/>
              </w:rPr>
              <w:t xml:space="preserve"> </w:t>
            </w:r>
            <w:r w:rsidRPr="00CE5002">
              <w:rPr>
                <w:rFonts w:ascii="Times New Roman" w:eastAsia="Times New Roman" w:hAnsi="Times New Roman" w:cs="Times New Roman"/>
                <w:color w:val="000000"/>
                <w:sz w:val="20"/>
                <w:szCs w:val="20"/>
                <w:lang w:eastAsia="tr-TR"/>
              </w:rPr>
              <w:t>Hedeflenen değerin üzerinde gerçekleşme sağlanması, yönlendirme ihtiyacının öngörülenden yüksek olduğunu ortaya koymuştur.</w:t>
            </w:r>
            <w:r>
              <w:rPr>
                <w:rFonts w:ascii="Times New Roman" w:eastAsia="Times New Roman" w:hAnsi="Times New Roman" w:cs="Times New Roman"/>
                <w:color w:val="000000"/>
                <w:sz w:val="20"/>
                <w:szCs w:val="20"/>
                <w:lang w:eastAsia="tr-TR"/>
              </w:rPr>
              <w:t xml:space="preserve"> </w:t>
            </w:r>
            <w:r w:rsidRPr="00CE5002">
              <w:rPr>
                <w:rFonts w:ascii="Times New Roman" w:eastAsia="Times New Roman" w:hAnsi="Times New Roman" w:cs="Times New Roman"/>
                <w:color w:val="000000"/>
                <w:sz w:val="20"/>
                <w:szCs w:val="20"/>
                <w:lang w:eastAsia="tr-TR"/>
              </w:rPr>
              <w:t>Bu kapsamda, ilerleyen planlama dönemlerinde hedef ve performans göstergesi değerlerinin güncellenmesinin değerlendirilmesi gerekliliği oluşmuştur.</w:t>
            </w:r>
            <w:r>
              <w:rPr>
                <w:rFonts w:ascii="Times New Roman" w:eastAsia="Times New Roman" w:hAnsi="Times New Roman" w:cs="Times New Roman"/>
                <w:color w:val="000000"/>
                <w:sz w:val="20"/>
                <w:szCs w:val="20"/>
                <w:lang w:eastAsia="tr-TR"/>
              </w:rPr>
              <w:t xml:space="preserve"> Performans göstergesi ile 12. Kalkınma Planı 3.5 Adaleti Temel Alan Demokratik İyi Yönetişim Üst Başlığına katkı yapılmıştır. </w:t>
            </w:r>
          </w:p>
        </w:tc>
      </w:tr>
    </w:tbl>
    <w:p w:rsidR="00C07F7D" w:rsidRDefault="00C07F7D" w:rsidP="00E93A8C"/>
    <w:p w:rsidR="00FB02E4" w:rsidRDefault="00FB02E4" w:rsidP="00E93A8C"/>
    <w:p w:rsidR="00FB02E4" w:rsidRDefault="00FB02E4" w:rsidP="00E93A8C"/>
    <w:p w:rsidR="00FB02E4" w:rsidRDefault="00FB02E4" w:rsidP="00E93A8C"/>
    <w:p w:rsidR="00FB02E4" w:rsidRDefault="00FB02E4" w:rsidP="00E93A8C"/>
    <w:p w:rsidR="00FB02E4" w:rsidRPr="0069144F" w:rsidRDefault="00FB02E4" w:rsidP="0069144F">
      <w:pPr>
        <w:pStyle w:val="ResimYazs"/>
        <w:rPr>
          <w:b/>
          <w:bCs/>
          <w:i w:val="0"/>
          <w:iCs w:val="0"/>
          <w:color w:val="auto"/>
          <w:sz w:val="20"/>
          <w:szCs w:val="20"/>
        </w:rPr>
      </w:pPr>
    </w:p>
    <w:tbl>
      <w:tblPr>
        <w:tblW w:w="5810" w:type="pct"/>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4"/>
        <w:gridCol w:w="861"/>
        <w:gridCol w:w="1120"/>
        <w:gridCol w:w="1495"/>
        <w:gridCol w:w="1495"/>
        <w:gridCol w:w="1343"/>
      </w:tblGrid>
      <w:tr w:rsidR="00680FAA" w:rsidRPr="00680FAA" w:rsidTr="008C12FE">
        <w:trPr>
          <w:trHeight w:val="1073"/>
        </w:trPr>
        <w:tc>
          <w:tcPr>
            <w:tcW w:w="2001" w:type="pct"/>
            <w:shd w:val="clear" w:color="000000" w:fill="5B9BD4"/>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Performans Göstergesi</w:t>
            </w:r>
          </w:p>
        </w:tc>
        <w:tc>
          <w:tcPr>
            <w:tcW w:w="409" w:type="pct"/>
            <w:shd w:val="clear" w:color="000000" w:fill="5B9BD4"/>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Hedefe Etkisi (%)</w:t>
            </w:r>
          </w:p>
        </w:tc>
        <w:tc>
          <w:tcPr>
            <w:tcW w:w="532" w:type="pct"/>
            <w:shd w:val="clear" w:color="000000" w:fill="5B9BD4"/>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Plan Başlangıç Değeri (A)</w:t>
            </w:r>
          </w:p>
        </w:tc>
        <w:tc>
          <w:tcPr>
            <w:tcW w:w="710" w:type="pct"/>
            <w:shd w:val="clear" w:color="000000" w:fill="5B9BD4"/>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İzleme Dönemindeki Yıl Sonu Hedeflenen Değer (B)</w:t>
            </w:r>
          </w:p>
        </w:tc>
        <w:tc>
          <w:tcPr>
            <w:tcW w:w="710" w:type="pct"/>
            <w:shd w:val="clear" w:color="000000" w:fill="5B9BD4"/>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İzleme Dönemindeki Gerçekleşme Değeri (C)</w:t>
            </w:r>
          </w:p>
        </w:tc>
        <w:tc>
          <w:tcPr>
            <w:tcW w:w="638" w:type="pct"/>
            <w:shd w:val="clear" w:color="000000" w:fill="5B9BD4"/>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Performans (%)(C-A)/(B-A)</w:t>
            </w:r>
          </w:p>
        </w:tc>
      </w:tr>
      <w:tr w:rsidR="00680FAA" w:rsidRPr="00680FAA" w:rsidTr="008C12FE">
        <w:trPr>
          <w:trHeight w:val="1194"/>
        </w:trPr>
        <w:tc>
          <w:tcPr>
            <w:tcW w:w="2001" w:type="pct"/>
            <w:shd w:val="clear" w:color="000000" w:fill="FDE9D9"/>
            <w:vAlign w:val="center"/>
            <w:hideMark/>
          </w:tcPr>
          <w:p w:rsidR="00680FAA" w:rsidRPr="00680FAA" w:rsidRDefault="00680FAA" w:rsidP="00680FAA">
            <w:pPr>
              <w:spacing w:after="0" w:line="240" w:lineRule="auto"/>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Dezavantajlı guruplara yönelik gönüllülük faaliyetleri kapsamında yapılan etkinlik, atölye, eğitim ve ziyaret sayısı</w:t>
            </w:r>
          </w:p>
        </w:tc>
        <w:tc>
          <w:tcPr>
            <w:tcW w:w="409"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30</w:t>
            </w:r>
          </w:p>
        </w:tc>
        <w:tc>
          <w:tcPr>
            <w:tcW w:w="532"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260</w:t>
            </w:r>
          </w:p>
        </w:tc>
        <w:tc>
          <w:tcPr>
            <w:tcW w:w="710"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66</w:t>
            </w:r>
          </w:p>
        </w:tc>
        <w:tc>
          <w:tcPr>
            <w:tcW w:w="638"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25%</w:t>
            </w:r>
          </w:p>
        </w:tc>
      </w:tr>
      <w:tr w:rsidR="00680FAA" w:rsidRPr="00680FAA" w:rsidTr="008C12FE">
        <w:trPr>
          <w:trHeight w:val="333"/>
        </w:trPr>
        <w:tc>
          <w:tcPr>
            <w:tcW w:w="5000" w:type="pct"/>
            <w:gridSpan w:val="6"/>
            <w:shd w:val="clear" w:color="000000" w:fill="5B9BD4"/>
            <w:vAlign w:val="center"/>
            <w:hideMark/>
          </w:tcPr>
          <w:p w:rsidR="00680FAA" w:rsidRPr="00680FAA" w:rsidRDefault="00680FAA" w:rsidP="00680FAA">
            <w:pPr>
              <w:spacing w:after="0" w:line="240" w:lineRule="auto"/>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Performans Göstergelerine İlişkin Değerlendirmeler</w:t>
            </w:r>
          </w:p>
        </w:tc>
      </w:tr>
      <w:tr w:rsidR="00680FAA" w:rsidRPr="00680FAA" w:rsidTr="008C12FE">
        <w:trPr>
          <w:trHeight w:val="1727"/>
        </w:trPr>
        <w:tc>
          <w:tcPr>
            <w:tcW w:w="5000" w:type="pct"/>
            <w:gridSpan w:val="6"/>
            <w:shd w:val="clear" w:color="000000" w:fill="FFFFFF"/>
            <w:vAlign w:val="center"/>
            <w:hideMark/>
          </w:tcPr>
          <w:p w:rsidR="00680FAA" w:rsidRPr="00680FAA" w:rsidRDefault="00680FAA" w:rsidP="004E2F39">
            <w:pPr>
              <w:spacing w:after="0" w:line="240" w:lineRule="auto"/>
              <w:jc w:val="both"/>
              <w:rPr>
                <w:rFonts w:ascii="Times New Roman" w:eastAsia="Times New Roman" w:hAnsi="Times New Roman" w:cs="Times New Roman"/>
                <w:color w:val="000000"/>
                <w:sz w:val="20"/>
                <w:szCs w:val="20"/>
                <w:lang w:eastAsia="tr-TR"/>
              </w:rPr>
            </w:pPr>
            <w:r w:rsidRPr="00680FAA">
              <w:rPr>
                <w:rFonts w:ascii="Times New Roman" w:eastAsia="Times New Roman" w:hAnsi="Times New Roman" w:cs="Times New Roman"/>
                <w:color w:val="000000"/>
                <w:sz w:val="20"/>
                <w:szCs w:val="20"/>
                <w:lang w:eastAsia="tr-TR"/>
              </w:rPr>
              <w:t>Dezavantajlı gruplara yönelik gönüllülük faaliyetleri kapsamında yetim ve öksüz çocukl</w:t>
            </w:r>
            <w:r>
              <w:rPr>
                <w:rFonts w:ascii="Times New Roman" w:eastAsia="Times New Roman" w:hAnsi="Times New Roman" w:cs="Times New Roman"/>
                <w:color w:val="000000"/>
                <w:sz w:val="20"/>
                <w:szCs w:val="20"/>
                <w:lang w:eastAsia="tr-TR"/>
              </w:rPr>
              <w:t xml:space="preserve">arın doğum günü etkinliklerinin </w:t>
            </w:r>
            <w:r w:rsidRPr="00680FAA">
              <w:rPr>
                <w:rFonts w:ascii="Times New Roman" w:eastAsia="Times New Roman" w:hAnsi="Times New Roman" w:cs="Times New Roman"/>
                <w:color w:val="000000"/>
                <w:sz w:val="20"/>
                <w:szCs w:val="20"/>
                <w:lang w:eastAsia="tr-TR"/>
              </w:rPr>
              <w:t>ge</w:t>
            </w:r>
            <w:r>
              <w:rPr>
                <w:rFonts w:ascii="Times New Roman" w:eastAsia="Times New Roman" w:hAnsi="Times New Roman" w:cs="Times New Roman"/>
                <w:color w:val="000000"/>
                <w:sz w:val="20"/>
                <w:szCs w:val="20"/>
                <w:lang w:eastAsia="tr-TR"/>
              </w:rPr>
              <w:t xml:space="preserve">rçekleştirilmesi planlanmıştır. </w:t>
            </w:r>
            <w:r w:rsidRPr="00680FAA">
              <w:rPr>
                <w:rFonts w:ascii="Times New Roman" w:eastAsia="Times New Roman" w:hAnsi="Times New Roman" w:cs="Times New Roman"/>
                <w:color w:val="000000"/>
                <w:sz w:val="20"/>
                <w:szCs w:val="20"/>
                <w:lang w:eastAsia="tr-TR"/>
              </w:rPr>
              <w:t>Performans göstergesi kapsamında hedeflenen değere ulaşılamamıştır. Gönüllülük esasına dayalı yürütülen d</w:t>
            </w:r>
            <w:r w:rsidR="00AA4CA5">
              <w:rPr>
                <w:rFonts w:ascii="Times New Roman" w:eastAsia="Times New Roman" w:hAnsi="Times New Roman" w:cs="Times New Roman"/>
                <w:color w:val="000000"/>
                <w:sz w:val="20"/>
                <w:szCs w:val="20"/>
                <w:lang w:eastAsia="tr-TR"/>
              </w:rPr>
              <w:t>oğum günü etkinlikleri, gönüllü/</w:t>
            </w:r>
            <w:r w:rsidRPr="00680FAA">
              <w:rPr>
                <w:rFonts w:ascii="Times New Roman" w:eastAsia="Times New Roman" w:hAnsi="Times New Roman" w:cs="Times New Roman"/>
                <w:color w:val="000000"/>
                <w:sz w:val="20"/>
                <w:szCs w:val="20"/>
                <w:lang w:eastAsia="tr-TR"/>
              </w:rPr>
              <w:t>stajyer desteğinin sınırlı olması nedeniyle planlanan sayının altında kalmıştır.</w:t>
            </w:r>
          </w:p>
          <w:p w:rsidR="00680FAA" w:rsidRPr="00680FAA" w:rsidRDefault="00680FAA" w:rsidP="004E2F39">
            <w:pPr>
              <w:spacing w:after="0" w:line="240" w:lineRule="auto"/>
              <w:jc w:val="both"/>
              <w:rPr>
                <w:rFonts w:ascii="Times New Roman" w:eastAsia="Times New Roman" w:hAnsi="Times New Roman" w:cs="Times New Roman"/>
                <w:color w:val="000000"/>
                <w:sz w:val="20"/>
                <w:szCs w:val="20"/>
                <w:lang w:eastAsia="tr-TR"/>
              </w:rPr>
            </w:pPr>
            <w:r w:rsidRPr="00680FAA">
              <w:rPr>
                <w:rFonts w:ascii="Times New Roman" w:eastAsia="Times New Roman" w:hAnsi="Times New Roman" w:cs="Times New Roman"/>
                <w:color w:val="000000"/>
                <w:sz w:val="20"/>
                <w:szCs w:val="20"/>
                <w:lang w:eastAsia="tr-TR"/>
              </w:rPr>
              <w:t>Gerçekleştirilen faaliyetler, sınırlı sayıda olmasına rağmen çocukların sosyal ve psikolojik iyi oluşuna katkı sağlamıştır.</w:t>
            </w:r>
            <w:r>
              <w:rPr>
                <w:rFonts w:ascii="Times New Roman" w:eastAsia="Times New Roman" w:hAnsi="Times New Roman" w:cs="Times New Roman"/>
                <w:color w:val="000000"/>
                <w:sz w:val="20"/>
                <w:szCs w:val="20"/>
                <w:lang w:eastAsia="tr-TR"/>
              </w:rPr>
              <w:t xml:space="preserve"> </w:t>
            </w:r>
            <w:r w:rsidRPr="00680FAA">
              <w:rPr>
                <w:rFonts w:ascii="Times New Roman" w:eastAsia="Times New Roman" w:hAnsi="Times New Roman" w:cs="Times New Roman"/>
                <w:color w:val="000000"/>
                <w:sz w:val="20"/>
                <w:szCs w:val="20"/>
                <w:lang w:eastAsia="tr-TR"/>
              </w:rPr>
              <w:t>Sürdürülebilirliğin sağlanması amacıyla gönüllü katılımını artırmaya yönelik planlama yapılması ve faaliyetlerin yılın tamamına yayılması öngörülmektedir.</w:t>
            </w:r>
          </w:p>
        </w:tc>
      </w:tr>
      <w:tr w:rsidR="00680FAA" w:rsidRPr="00680FAA" w:rsidTr="008C12FE">
        <w:trPr>
          <w:trHeight w:val="900"/>
        </w:trPr>
        <w:tc>
          <w:tcPr>
            <w:tcW w:w="2001" w:type="pct"/>
            <w:shd w:val="clear" w:color="000000" w:fill="FDE9D9"/>
            <w:vAlign w:val="center"/>
            <w:hideMark/>
          </w:tcPr>
          <w:p w:rsidR="00680FAA" w:rsidRPr="00EE500C" w:rsidRDefault="00680FAA" w:rsidP="00EE500C">
            <w:pPr>
              <w:spacing w:after="0" w:line="240" w:lineRule="auto"/>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b/>
                <w:bCs/>
                <w:color w:val="000000"/>
                <w:sz w:val="20"/>
                <w:szCs w:val="20"/>
                <w:lang w:eastAsia="tr-TR"/>
              </w:rPr>
              <w:t>Evlilik desteği verilen ihtiyaç sahibi genç çift sayısı</w:t>
            </w:r>
            <w:r w:rsidR="00EE500C">
              <w:rPr>
                <w:rFonts w:ascii="Times New Roman" w:eastAsia="Times New Roman" w:hAnsi="Times New Roman" w:cs="Times New Roman"/>
                <w:b/>
                <w:bCs/>
                <w:color w:val="000000"/>
                <w:sz w:val="20"/>
                <w:szCs w:val="20"/>
                <w:lang w:eastAsia="tr-TR"/>
              </w:rPr>
              <w:t xml:space="preserve"> (N</w:t>
            </w:r>
            <w:r w:rsidR="00EE500C">
              <w:rPr>
                <w:rFonts w:ascii="Times New Roman" w:eastAsia="Times New Roman" w:hAnsi="Times New Roman" w:cs="Times New Roman"/>
                <w:color w:val="000000"/>
                <w:sz w:val="20"/>
                <w:szCs w:val="20"/>
                <w:lang w:eastAsia="tr-TR"/>
              </w:rPr>
              <w:t>ikah salonunun ücretsiz kullanılması hizmeti sayısı)</w:t>
            </w:r>
          </w:p>
        </w:tc>
        <w:tc>
          <w:tcPr>
            <w:tcW w:w="409" w:type="pct"/>
            <w:shd w:val="clear" w:color="000000" w:fill="FDE9D9"/>
            <w:vAlign w:val="center"/>
            <w:hideMark/>
          </w:tcPr>
          <w:p w:rsidR="00680FAA" w:rsidRPr="00EE500C"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b/>
                <w:bCs/>
                <w:color w:val="000000"/>
                <w:sz w:val="20"/>
                <w:szCs w:val="20"/>
                <w:lang w:eastAsia="tr-TR"/>
              </w:rPr>
              <w:t>10</w:t>
            </w:r>
          </w:p>
        </w:tc>
        <w:tc>
          <w:tcPr>
            <w:tcW w:w="532" w:type="pct"/>
            <w:shd w:val="clear" w:color="000000" w:fill="FDE9D9"/>
            <w:vAlign w:val="center"/>
            <w:hideMark/>
          </w:tcPr>
          <w:p w:rsidR="00680FAA" w:rsidRPr="00EE500C"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680FAA" w:rsidRPr="00EE500C"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b/>
                <w:bCs/>
                <w:color w:val="000000"/>
                <w:sz w:val="20"/>
                <w:szCs w:val="20"/>
                <w:lang w:eastAsia="tr-TR"/>
              </w:rPr>
              <w:t>200</w:t>
            </w:r>
          </w:p>
        </w:tc>
        <w:tc>
          <w:tcPr>
            <w:tcW w:w="710" w:type="pct"/>
            <w:shd w:val="clear" w:color="000000" w:fill="FDE9D9"/>
            <w:vAlign w:val="center"/>
            <w:hideMark/>
          </w:tcPr>
          <w:p w:rsidR="00680FAA" w:rsidRPr="00EE500C" w:rsidRDefault="00EE500C" w:rsidP="00680FA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1.541</w:t>
            </w:r>
          </w:p>
        </w:tc>
        <w:tc>
          <w:tcPr>
            <w:tcW w:w="638" w:type="pct"/>
            <w:shd w:val="clear" w:color="000000" w:fill="FDE9D9"/>
            <w:vAlign w:val="center"/>
            <w:hideMark/>
          </w:tcPr>
          <w:p w:rsidR="00680FAA" w:rsidRPr="00EE500C" w:rsidRDefault="00EB743A" w:rsidP="00680FA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r w:rsidR="00680FAA" w:rsidRPr="00EE500C">
              <w:rPr>
                <w:rFonts w:ascii="Times New Roman" w:eastAsia="Times New Roman" w:hAnsi="Times New Roman" w:cs="Times New Roman"/>
                <w:b/>
                <w:bCs/>
                <w:color w:val="000000"/>
                <w:sz w:val="20"/>
                <w:szCs w:val="20"/>
                <w:lang w:eastAsia="tr-TR"/>
              </w:rPr>
              <w:t>0%</w:t>
            </w:r>
          </w:p>
        </w:tc>
      </w:tr>
      <w:tr w:rsidR="00680FAA" w:rsidRPr="00680FAA" w:rsidTr="008C12FE">
        <w:trPr>
          <w:trHeight w:val="310"/>
        </w:trPr>
        <w:tc>
          <w:tcPr>
            <w:tcW w:w="5000" w:type="pct"/>
            <w:gridSpan w:val="6"/>
            <w:shd w:val="clear" w:color="000000" w:fill="5B9BD4"/>
            <w:vAlign w:val="center"/>
            <w:hideMark/>
          </w:tcPr>
          <w:p w:rsidR="00680FAA" w:rsidRPr="00EE500C" w:rsidRDefault="00680FAA" w:rsidP="00680FAA">
            <w:pPr>
              <w:spacing w:after="0" w:line="240" w:lineRule="auto"/>
              <w:rPr>
                <w:rFonts w:ascii="Times New Roman" w:eastAsia="Times New Roman" w:hAnsi="Times New Roman" w:cs="Times New Roman"/>
                <w:b/>
                <w:bCs/>
                <w:color w:val="FFFFFF"/>
                <w:sz w:val="20"/>
                <w:szCs w:val="20"/>
                <w:lang w:eastAsia="tr-TR"/>
              </w:rPr>
            </w:pPr>
            <w:r w:rsidRPr="00EE500C">
              <w:rPr>
                <w:rFonts w:ascii="Times New Roman" w:eastAsia="Times New Roman" w:hAnsi="Times New Roman" w:cs="Times New Roman"/>
                <w:b/>
                <w:bCs/>
                <w:color w:val="FFFFFF"/>
                <w:sz w:val="20"/>
                <w:szCs w:val="20"/>
                <w:lang w:eastAsia="tr-TR"/>
              </w:rPr>
              <w:t>Performans Göstergelerine İlişkin Değerlendirmeler</w:t>
            </w:r>
          </w:p>
        </w:tc>
      </w:tr>
      <w:tr w:rsidR="00680FAA" w:rsidRPr="00680FAA" w:rsidTr="008C12FE">
        <w:trPr>
          <w:trHeight w:val="1725"/>
        </w:trPr>
        <w:tc>
          <w:tcPr>
            <w:tcW w:w="5000" w:type="pct"/>
            <w:gridSpan w:val="6"/>
            <w:shd w:val="clear" w:color="auto" w:fill="auto"/>
            <w:vAlign w:val="center"/>
            <w:hideMark/>
          </w:tcPr>
          <w:p w:rsidR="00680FAA" w:rsidRPr="00EE500C" w:rsidRDefault="00680FAA" w:rsidP="00EE500C">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İzleme döneminde evlilik desteği uygulaması</w:t>
            </w:r>
            <w:r w:rsidR="00EE500C">
              <w:rPr>
                <w:rFonts w:ascii="Times New Roman" w:eastAsia="Times New Roman" w:hAnsi="Times New Roman" w:cs="Times New Roman"/>
                <w:color w:val="000000"/>
                <w:sz w:val="20"/>
                <w:szCs w:val="20"/>
                <w:lang w:eastAsia="tr-TR"/>
              </w:rPr>
              <w:t xml:space="preserve"> </w:t>
            </w:r>
            <w:r w:rsidRPr="00EE500C">
              <w:rPr>
                <w:rFonts w:ascii="Times New Roman" w:eastAsia="Times New Roman" w:hAnsi="Times New Roman" w:cs="Times New Roman"/>
                <w:color w:val="000000"/>
                <w:sz w:val="20"/>
                <w:szCs w:val="20"/>
                <w:lang w:eastAsia="tr-TR"/>
              </w:rPr>
              <w:t>fiilen hayata geçirilememesi, evlilik desteği modelinin yıl içerisinde revize edilerek çeyiz seti desteği modeline dönüştürülmesine yönelik hazırlık çalışmalarının yürütülmesinden</w:t>
            </w:r>
            <w:r w:rsidR="00EE500C">
              <w:rPr>
                <w:rFonts w:ascii="Times New Roman" w:eastAsia="Times New Roman" w:hAnsi="Times New Roman" w:cs="Times New Roman"/>
                <w:color w:val="000000"/>
                <w:sz w:val="20"/>
                <w:szCs w:val="20"/>
                <w:lang w:eastAsia="tr-TR"/>
              </w:rPr>
              <w:t xml:space="preserve"> dolayı bu göstergenin bir bölümü hayata geçirilememiştir. Evlenecek olan çiftlere yönelik olarak belediyemiz nikah salonunun ücretsiz kullanılması hizmeti verilmiştir. </w:t>
            </w:r>
            <w:r w:rsidRPr="00EE500C">
              <w:rPr>
                <w:rFonts w:ascii="Times New Roman" w:eastAsia="Times New Roman" w:hAnsi="Times New Roman" w:cs="Times New Roman"/>
                <w:color w:val="000000"/>
                <w:sz w:val="20"/>
                <w:szCs w:val="20"/>
                <w:lang w:eastAsia="tr-TR"/>
              </w:rPr>
              <w:t xml:space="preserve">Bu kapsamda, mevcut performans göstergesinin uygulama modelindeki değişiklikle birlikte gelecek yıllarda yeniden tanımlanması ve hedef değerlerinin güncellenmesi gerekliliği ortaya çıkmıştır. </w:t>
            </w:r>
          </w:p>
        </w:tc>
      </w:tr>
      <w:tr w:rsidR="00680FAA" w:rsidRPr="00680FAA" w:rsidTr="008C12FE">
        <w:trPr>
          <w:trHeight w:val="972"/>
        </w:trPr>
        <w:tc>
          <w:tcPr>
            <w:tcW w:w="2001" w:type="pct"/>
            <w:shd w:val="clear" w:color="000000" w:fill="FDE9D9"/>
            <w:vAlign w:val="center"/>
            <w:hideMark/>
          </w:tcPr>
          <w:p w:rsidR="00680FAA" w:rsidRPr="00680FAA" w:rsidRDefault="00680FAA" w:rsidP="00680FA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Üniversite ilk kayıt desteği verilen ihtiyaç </w:t>
            </w:r>
            <w:r w:rsidRPr="00680FAA">
              <w:rPr>
                <w:rFonts w:ascii="Times New Roman" w:eastAsia="Times New Roman" w:hAnsi="Times New Roman" w:cs="Times New Roman"/>
                <w:b/>
                <w:bCs/>
                <w:color w:val="000000"/>
                <w:sz w:val="20"/>
                <w:szCs w:val="20"/>
                <w:lang w:eastAsia="tr-TR"/>
              </w:rPr>
              <w:t>sahibi genç öğr</w:t>
            </w:r>
            <w:r>
              <w:rPr>
                <w:rFonts w:ascii="Times New Roman" w:eastAsia="Times New Roman" w:hAnsi="Times New Roman" w:cs="Times New Roman"/>
                <w:b/>
                <w:bCs/>
                <w:color w:val="000000"/>
                <w:sz w:val="20"/>
                <w:szCs w:val="20"/>
                <w:lang w:eastAsia="tr-TR"/>
              </w:rPr>
              <w:t xml:space="preserve">enci </w:t>
            </w:r>
            <w:r w:rsidRPr="00680FAA">
              <w:rPr>
                <w:rFonts w:ascii="Times New Roman" w:eastAsia="Times New Roman" w:hAnsi="Times New Roman" w:cs="Times New Roman"/>
                <w:b/>
                <w:bCs/>
                <w:color w:val="000000"/>
                <w:sz w:val="20"/>
                <w:szCs w:val="20"/>
                <w:lang w:eastAsia="tr-TR"/>
              </w:rPr>
              <w:t>sayısı</w:t>
            </w:r>
          </w:p>
        </w:tc>
        <w:tc>
          <w:tcPr>
            <w:tcW w:w="409"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10</w:t>
            </w:r>
          </w:p>
        </w:tc>
        <w:tc>
          <w:tcPr>
            <w:tcW w:w="532"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400</w:t>
            </w:r>
          </w:p>
        </w:tc>
        <w:tc>
          <w:tcPr>
            <w:tcW w:w="710"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869</w:t>
            </w:r>
          </w:p>
        </w:tc>
        <w:tc>
          <w:tcPr>
            <w:tcW w:w="638" w:type="pct"/>
            <w:shd w:val="clear" w:color="000000" w:fill="FDE9D9"/>
            <w:vAlign w:val="center"/>
            <w:hideMark/>
          </w:tcPr>
          <w:p w:rsidR="00680FAA" w:rsidRPr="00680FAA" w:rsidRDefault="00680FAA" w:rsidP="00680FAA">
            <w:pPr>
              <w:spacing w:after="0" w:line="240" w:lineRule="auto"/>
              <w:jc w:val="center"/>
              <w:rPr>
                <w:rFonts w:ascii="Times New Roman" w:eastAsia="Times New Roman" w:hAnsi="Times New Roman" w:cs="Times New Roman"/>
                <w:b/>
                <w:bCs/>
                <w:color w:val="000000"/>
                <w:sz w:val="20"/>
                <w:szCs w:val="20"/>
                <w:lang w:eastAsia="tr-TR"/>
              </w:rPr>
            </w:pPr>
            <w:r w:rsidRPr="00680FAA">
              <w:rPr>
                <w:rFonts w:ascii="Times New Roman" w:eastAsia="Times New Roman" w:hAnsi="Times New Roman" w:cs="Times New Roman"/>
                <w:b/>
                <w:bCs/>
                <w:color w:val="000000"/>
                <w:sz w:val="20"/>
                <w:szCs w:val="20"/>
                <w:lang w:eastAsia="tr-TR"/>
              </w:rPr>
              <w:t>100%</w:t>
            </w:r>
          </w:p>
        </w:tc>
      </w:tr>
      <w:tr w:rsidR="00680FAA" w:rsidRPr="00680FAA" w:rsidTr="008C12FE">
        <w:trPr>
          <w:trHeight w:val="310"/>
        </w:trPr>
        <w:tc>
          <w:tcPr>
            <w:tcW w:w="5000" w:type="pct"/>
            <w:gridSpan w:val="6"/>
            <w:shd w:val="clear" w:color="000000" w:fill="5B9BD4"/>
            <w:vAlign w:val="center"/>
            <w:hideMark/>
          </w:tcPr>
          <w:p w:rsidR="00680FAA" w:rsidRPr="00680FAA" w:rsidRDefault="00680FAA" w:rsidP="00680FAA">
            <w:pPr>
              <w:spacing w:after="0" w:line="240" w:lineRule="auto"/>
              <w:rPr>
                <w:rFonts w:ascii="Times New Roman" w:eastAsia="Times New Roman" w:hAnsi="Times New Roman" w:cs="Times New Roman"/>
                <w:b/>
                <w:bCs/>
                <w:color w:val="FFFFFF"/>
                <w:sz w:val="20"/>
                <w:szCs w:val="20"/>
                <w:lang w:eastAsia="tr-TR"/>
              </w:rPr>
            </w:pPr>
            <w:r w:rsidRPr="00680FAA">
              <w:rPr>
                <w:rFonts w:ascii="Times New Roman" w:eastAsia="Times New Roman" w:hAnsi="Times New Roman" w:cs="Times New Roman"/>
                <w:b/>
                <w:bCs/>
                <w:color w:val="FFFFFF"/>
                <w:sz w:val="20"/>
                <w:szCs w:val="20"/>
                <w:lang w:eastAsia="tr-TR"/>
              </w:rPr>
              <w:t>Performans Göstergelerine İlişkin Değerlendirmeler</w:t>
            </w:r>
          </w:p>
        </w:tc>
      </w:tr>
      <w:tr w:rsidR="00680FAA" w:rsidRPr="00680FAA" w:rsidTr="008C12FE">
        <w:trPr>
          <w:trHeight w:val="2107"/>
        </w:trPr>
        <w:tc>
          <w:tcPr>
            <w:tcW w:w="5000" w:type="pct"/>
            <w:gridSpan w:val="6"/>
            <w:shd w:val="clear" w:color="auto" w:fill="auto"/>
            <w:vAlign w:val="center"/>
            <w:hideMark/>
          </w:tcPr>
          <w:p w:rsidR="00680FAA" w:rsidRPr="00680FAA" w:rsidRDefault="00D72166" w:rsidP="00D72166">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 kapsamında belirlenen hedef değere ulaşılmış ve hedefin üzerinde gerçekleşme sağlanmıştır. Performans göstergesine ulaşma düzeyi, tespit edilen ihtiyaçların büyük ölçüde karşılandığını göstermektedir. Hedeflenen değere ulaşılmış olduğundan, göstergede veya hedef değerlerde güncelleme ihtiyacı oluşmamıştır. Gerçekleşmeler, eğitimde fırsat eşitliğinin desteklenmesi ve gençlerin eğitim süreçlerine erişimin artırılması amacına doğrudan katkı sağlamıştır.</w:t>
            </w:r>
          </w:p>
        </w:tc>
      </w:tr>
    </w:tbl>
    <w:p w:rsidR="00FB02E4" w:rsidRDefault="00FB02E4" w:rsidP="00E93A8C"/>
    <w:p w:rsidR="008B5B35" w:rsidRDefault="008B5B35" w:rsidP="00E93A8C"/>
    <w:p w:rsidR="008B5B35" w:rsidRDefault="008B5B35" w:rsidP="00E93A8C"/>
    <w:p w:rsidR="008B5B35" w:rsidRDefault="008B5B35" w:rsidP="00E93A8C"/>
    <w:p w:rsidR="008374D1" w:rsidRDefault="008374D1" w:rsidP="00E24F7C">
      <w:pPr>
        <w:pStyle w:val="ResimYazs"/>
        <w:rPr>
          <w:b/>
          <w:bCs/>
          <w:i w:val="0"/>
          <w:iCs w:val="0"/>
          <w:color w:val="auto"/>
          <w:sz w:val="20"/>
          <w:szCs w:val="20"/>
        </w:rPr>
      </w:pPr>
    </w:p>
    <w:p w:rsidR="00E24F7C" w:rsidRPr="00E24F7C" w:rsidRDefault="00AB1DC3" w:rsidP="00E24F7C">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330"/>
        <w:tblW w:w="5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9"/>
        <w:gridCol w:w="1145"/>
        <w:gridCol w:w="1491"/>
        <w:gridCol w:w="1989"/>
        <w:gridCol w:w="1989"/>
        <w:gridCol w:w="1785"/>
      </w:tblGrid>
      <w:tr w:rsidR="008374D1" w:rsidRPr="008B5B35" w:rsidTr="008374D1">
        <w:trPr>
          <w:trHeight w:val="1123"/>
        </w:trPr>
        <w:tc>
          <w:tcPr>
            <w:tcW w:w="950" w:type="pct"/>
            <w:shd w:val="clear" w:color="000000" w:fill="5B9BD4"/>
            <w:vAlign w:val="center"/>
            <w:hideMark/>
          </w:tcPr>
          <w:p w:rsidR="008374D1"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p>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Amaç</w:t>
            </w:r>
          </w:p>
        </w:tc>
        <w:tc>
          <w:tcPr>
            <w:tcW w:w="4050" w:type="pct"/>
            <w:gridSpan w:val="5"/>
            <w:shd w:val="clear" w:color="auto" w:fill="auto"/>
            <w:vAlign w:val="center"/>
            <w:hideMark/>
          </w:tcPr>
          <w:p w:rsidR="008374D1" w:rsidRPr="008B5B35" w:rsidRDefault="008374D1" w:rsidP="008374D1">
            <w:pPr>
              <w:spacing w:after="0" w:line="240" w:lineRule="auto"/>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A4: Sürdürülebilir sosyal belediyecilik yaklaşımıyla, toplumsal refah seviyesini artırmak için erişilebilir ve evrensel tasarım prensiplerine dayalı, hak temelli, insan odaklı ve kaliteli hizmetler sunarak toplumun yaşam kalitesini yükseltmek.</w:t>
            </w:r>
          </w:p>
        </w:tc>
      </w:tr>
      <w:tr w:rsidR="008374D1" w:rsidRPr="008B5B35" w:rsidTr="008374D1">
        <w:trPr>
          <w:trHeight w:val="600"/>
        </w:trPr>
        <w:tc>
          <w:tcPr>
            <w:tcW w:w="950"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Hedef</w:t>
            </w:r>
          </w:p>
        </w:tc>
        <w:tc>
          <w:tcPr>
            <w:tcW w:w="4050" w:type="pct"/>
            <w:gridSpan w:val="5"/>
            <w:shd w:val="clear" w:color="auto" w:fill="auto"/>
            <w:vAlign w:val="center"/>
            <w:hideMark/>
          </w:tcPr>
          <w:p w:rsidR="008374D1" w:rsidRPr="008B5B35" w:rsidRDefault="008374D1" w:rsidP="008374D1">
            <w:pPr>
              <w:spacing w:after="0" w:line="240" w:lineRule="auto"/>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A4.H2: İnsan odaklı, adil ve kaliteli hizmetler sunarak toplumun sosyal refah seviyesini artırmak.</w:t>
            </w:r>
          </w:p>
        </w:tc>
      </w:tr>
      <w:tr w:rsidR="008374D1" w:rsidRPr="008B5B35" w:rsidTr="008374D1">
        <w:trPr>
          <w:trHeight w:val="383"/>
        </w:trPr>
        <w:tc>
          <w:tcPr>
            <w:tcW w:w="950"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Hedef Performansı</w:t>
            </w:r>
          </w:p>
        </w:tc>
        <w:tc>
          <w:tcPr>
            <w:tcW w:w="4050" w:type="pct"/>
            <w:gridSpan w:val="5"/>
            <w:shd w:val="clear" w:color="auto" w:fill="auto"/>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92%</w:t>
            </w:r>
          </w:p>
        </w:tc>
      </w:tr>
      <w:tr w:rsidR="008374D1" w:rsidRPr="008B5B35" w:rsidTr="008374D1">
        <w:trPr>
          <w:trHeight w:val="287"/>
        </w:trPr>
        <w:tc>
          <w:tcPr>
            <w:tcW w:w="950" w:type="pct"/>
            <w:shd w:val="clear" w:color="000000" w:fill="5B9BD4"/>
            <w:vAlign w:val="center"/>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4050" w:type="pct"/>
            <w:gridSpan w:val="5"/>
            <w:shd w:val="clear" w:color="auto" w:fill="auto"/>
            <w:vAlign w:val="center"/>
          </w:tcPr>
          <w:p w:rsidR="008374D1" w:rsidRPr="008B5B35" w:rsidRDefault="00300CC5" w:rsidP="008374D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büyük oranda ulaşılmıştır. </w:t>
            </w:r>
          </w:p>
        </w:tc>
      </w:tr>
      <w:tr w:rsidR="008374D1" w:rsidRPr="008B5B35" w:rsidTr="008374D1">
        <w:trPr>
          <w:trHeight w:val="287"/>
        </w:trPr>
        <w:tc>
          <w:tcPr>
            <w:tcW w:w="950"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Sorumlu Birim</w:t>
            </w:r>
          </w:p>
        </w:tc>
        <w:tc>
          <w:tcPr>
            <w:tcW w:w="4050" w:type="pct"/>
            <w:gridSpan w:val="5"/>
            <w:shd w:val="clear" w:color="auto" w:fill="auto"/>
            <w:vAlign w:val="center"/>
            <w:hideMark/>
          </w:tcPr>
          <w:p w:rsidR="008374D1" w:rsidRPr="008B5B35" w:rsidRDefault="008374D1" w:rsidP="008374D1">
            <w:pPr>
              <w:spacing w:after="0" w:line="240" w:lineRule="auto"/>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SOSYAL DESTEK HİZMETLERİ MÜDÜRLÜĞÜ</w:t>
            </w:r>
          </w:p>
        </w:tc>
      </w:tr>
      <w:tr w:rsidR="008374D1" w:rsidRPr="008B5B35" w:rsidTr="008374D1">
        <w:trPr>
          <w:trHeight w:val="976"/>
        </w:trPr>
        <w:tc>
          <w:tcPr>
            <w:tcW w:w="950"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Performans Göstergesi</w:t>
            </w:r>
          </w:p>
        </w:tc>
        <w:tc>
          <w:tcPr>
            <w:tcW w:w="552"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Hedefe Etkisi (%)</w:t>
            </w:r>
          </w:p>
        </w:tc>
        <w:tc>
          <w:tcPr>
            <w:tcW w:w="719"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Plan Başlangıç Değeri (A)</w:t>
            </w:r>
          </w:p>
        </w:tc>
        <w:tc>
          <w:tcPr>
            <w:tcW w:w="959"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İzleme Dönemindeki Yıl Sonu Hedeflenen Değer (B)</w:t>
            </w:r>
          </w:p>
        </w:tc>
        <w:tc>
          <w:tcPr>
            <w:tcW w:w="959"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İzleme Dönemindeki Gerçekleşme Değeri (C)</w:t>
            </w:r>
          </w:p>
        </w:tc>
        <w:tc>
          <w:tcPr>
            <w:tcW w:w="861" w:type="pct"/>
            <w:shd w:val="clear" w:color="000000" w:fill="5B9BD4"/>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Performans (%)(C-A)/(B-A)</w:t>
            </w:r>
          </w:p>
        </w:tc>
      </w:tr>
      <w:tr w:rsidR="008374D1" w:rsidRPr="008B5B35" w:rsidTr="008374D1">
        <w:trPr>
          <w:trHeight w:val="957"/>
        </w:trPr>
        <w:tc>
          <w:tcPr>
            <w:tcW w:w="950" w:type="pct"/>
            <w:shd w:val="clear" w:color="000000" w:fill="FDE9D9"/>
            <w:vAlign w:val="center"/>
            <w:hideMark/>
          </w:tcPr>
          <w:p w:rsidR="008374D1" w:rsidRPr="008B5B35" w:rsidRDefault="008374D1" w:rsidP="008374D1">
            <w:pPr>
              <w:spacing w:after="0" w:line="240" w:lineRule="auto"/>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Aile Danışmanlığı</w:t>
            </w:r>
            <w:r w:rsidRPr="008B5B35">
              <w:rPr>
                <w:rFonts w:ascii="Times New Roman" w:eastAsia="Times New Roman" w:hAnsi="Times New Roman" w:cs="Times New Roman"/>
                <w:b/>
                <w:bCs/>
                <w:color w:val="000000"/>
                <w:sz w:val="20"/>
                <w:szCs w:val="20"/>
                <w:lang w:eastAsia="tr-TR"/>
              </w:rPr>
              <w:br/>
              <w:t>hizmeti verilen aile sayısı</w:t>
            </w:r>
          </w:p>
        </w:tc>
        <w:tc>
          <w:tcPr>
            <w:tcW w:w="552"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28</w:t>
            </w:r>
          </w:p>
        </w:tc>
        <w:tc>
          <w:tcPr>
            <w:tcW w:w="719"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100</w:t>
            </w:r>
          </w:p>
        </w:tc>
        <w:tc>
          <w:tcPr>
            <w:tcW w:w="959"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150</w:t>
            </w:r>
          </w:p>
        </w:tc>
        <w:tc>
          <w:tcPr>
            <w:tcW w:w="959"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161</w:t>
            </w:r>
          </w:p>
        </w:tc>
        <w:tc>
          <w:tcPr>
            <w:tcW w:w="861"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100%</w:t>
            </w:r>
          </w:p>
        </w:tc>
      </w:tr>
      <w:tr w:rsidR="008374D1" w:rsidRPr="008B5B35" w:rsidTr="008374D1">
        <w:trPr>
          <w:trHeight w:val="287"/>
        </w:trPr>
        <w:tc>
          <w:tcPr>
            <w:tcW w:w="5000" w:type="pct"/>
            <w:gridSpan w:val="6"/>
            <w:shd w:val="clear" w:color="000000" w:fill="5B9BD4"/>
            <w:vAlign w:val="center"/>
            <w:hideMark/>
          </w:tcPr>
          <w:p w:rsidR="008374D1" w:rsidRPr="008B5B35" w:rsidRDefault="008374D1" w:rsidP="008374D1">
            <w:pPr>
              <w:spacing w:after="0" w:line="240" w:lineRule="auto"/>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Performans Göstergelerine İlişkin Değerlendirmeler</w:t>
            </w:r>
          </w:p>
        </w:tc>
      </w:tr>
      <w:tr w:rsidR="008374D1" w:rsidRPr="008B5B35" w:rsidTr="008374D1">
        <w:trPr>
          <w:trHeight w:val="1638"/>
        </w:trPr>
        <w:tc>
          <w:tcPr>
            <w:tcW w:w="5000" w:type="pct"/>
            <w:gridSpan w:val="6"/>
            <w:shd w:val="clear" w:color="000000" w:fill="FFFFFF"/>
            <w:vAlign w:val="center"/>
            <w:hideMark/>
          </w:tcPr>
          <w:p w:rsidR="008374D1" w:rsidRPr="008B5B35" w:rsidRDefault="008374D1" w:rsidP="008374D1">
            <w:pPr>
              <w:spacing w:after="0" w:line="240" w:lineRule="auto"/>
              <w:jc w:val="both"/>
              <w:rPr>
                <w:rFonts w:ascii="Times New Roman" w:eastAsia="Times New Roman" w:hAnsi="Times New Roman" w:cs="Times New Roman"/>
                <w:color w:val="000000"/>
                <w:sz w:val="20"/>
                <w:szCs w:val="20"/>
                <w:lang w:eastAsia="tr-TR"/>
              </w:rPr>
            </w:pPr>
            <w:r w:rsidRPr="008B5B35">
              <w:rPr>
                <w:rFonts w:ascii="Times New Roman" w:eastAsia="Times New Roman" w:hAnsi="Times New Roman" w:cs="Times New Roman"/>
                <w:color w:val="000000"/>
                <w:sz w:val="20"/>
                <w:szCs w:val="20"/>
                <w:lang w:eastAsia="tr-TR"/>
              </w:rPr>
              <w:t>İzleme döneminde aile içi iletişim sorunları, ebeveyn-çocuk ilişkileri ve sosyal uyum konularında danışmanl</w:t>
            </w:r>
            <w:r>
              <w:rPr>
                <w:rFonts w:ascii="Times New Roman" w:eastAsia="Times New Roman" w:hAnsi="Times New Roman" w:cs="Times New Roman"/>
                <w:color w:val="000000"/>
                <w:sz w:val="20"/>
                <w:szCs w:val="20"/>
                <w:lang w:eastAsia="tr-TR"/>
              </w:rPr>
              <w:t xml:space="preserve">ık ihtiyacı artış göstermiştir. </w:t>
            </w:r>
            <w:r w:rsidRPr="008B5B35">
              <w:rPr>
                <w:rFonts w:ascii="Times New Roman" w:eastAsia="Times New Roman" w:hAnsi="Times New Roman" w:cs="Times New Roman"/>
                <w:color w:val="000000"/>
                <w:sz w:val="20"/>
                <w:szCs w:val="20"/>
                <w:lang w:eastAsia="tr-TR"/>
              </w:rPr>
              <w:t>Sosyoekonomik koşullardaki değişimler, aile danışmanlığı hizmetlerine başvuruları öngörülen seviyenin üzerine taşımış</w:t>
            </w:r>
            <w:r>
              <w:rPr>
                <w:rFonts w:ascii="Times New Roman" w:eastAsia="Times New Roman" w:hAnsi="Times New Roman" w:cs="Times New Roman"/>
                <w:color w:val="000000"/>
                <w:sz w:val="20"/>
                <w:szCs w:val="20"/>
                <w:lang w:eastAsia="tr-TR"/>
              </w:rPr>
              <w:t xml:space="preserve">tır. </w:t>
            </w:r>
            <w:r w:rsidRPr="008B5B35">
              <w:rPr>
                <w:rFonts w:ascii="Times New Roman" w:eastAsia="Times New Roman" w:hAnsi="Times New Roman" w:cs="Times New Roman"/>
                <w:color w:val="000000"/>
                <w:sz w:val="20"/>
                <w:szCs w:val="20"/>
                <w:lang w:eastAsia="tr-TR"/>
              </w:rPr>
              <w:t>Tespit edilen ihtiyaçlardaki bu artış, performans göstergesi gerçekleşmelerinin hedeflenen değerin üzerinde gerçekleşmesine neden olmuş; göstergenin amaçla uyumu korunmuştur.</w:t>
            </w:r>
            <w:r>
              <w:rPr>
                <w:rFonts w:ascii="Times New Roman" w:eastAsia="Times New Roman" w:hAnsi="Times New Roman" w:cs="Times New Roman"/>
                <w:color w:val="000000"/>
                <w:sz w:val="20"/>
                <w:szCs w:val="20"/>
                <w:lang w:eastAsia="tr-TR"/>
              </w:rPr>
              <w:t xml:space="preserve"> Bu çalışma ile</w:t>
            </w:r>
            <w:r>
              <w:t xml:space="preserve"> </w:t>
            </w:r>
            <w:r w:rsidRPr="00AB1DC3">
              <w:rPr>
                <w:rFonts w:asciiTheme="majorBidi" w:hAnsiTheme="majorBidi" w:cstheme="majorBidi"/>
                <w:sz w:val="20"/>
                <w:szCs w:val="20"/>
              </w:rPr>
              <w:t>Ailenin Korunması ve Güçlendirilmesi Vizyon Belgesi ve Eylem Planı</w:t>
            </w:r>
            <w:r>
              <w:rPr>
                <w:rFonts w:asciiTheme="majorBidi" w:hAnsiTheme="majorBidi" w:cstheme="majorBidi"/>
                <w:sz w:val="20"/>
                <w:szCs w:val="20"/>
              </w:rPr>
              <w:t>’na</w:t>
            </w:r>
            <w:r w:rsidRPr="00AB1DC3">
              <w:rPr>
                <w:rFonts w:asciiTheme="majorBidi" w:hAnsiTheme="majorBidi" w:cstheme="majorBidi"/>
                <w:sz w:val="20"/>
                <w:szCs w:val="20"/>
              </w:rPr>
              <w:t xml:space="preserve"> (2024-2028)</w:t>
            </w:r>
            <w:r>
              <w:rPr>
                <w:rFonts w:asciiTheme="majorBidi" w:hAnsiTheme="majorBidi" w:cstheme="majorBidi"/>
                <w:sz w:val="20"/>
                <w:szCs w:val="20"/>
              </w:rPr>
              <w:t xml:space="preserve"> katkı </w:t>
            </w:r>
            <w:r w:rsidR="00EE500C">
              <w:rPr>
                <w:rFonts w:ascii="Times New Roman" w:eastAsia="Times New Roman" w:hAnsi="Times New Roman" w:cs="Times New Roman"/>
                <w:color w:val="000000"/>
                <w:sz w:val="20"/>
                <w:szCs w:val="20"/>
                <w:lang w:eastAsia="tr-TR"/>
              </w:rPr>
              <w:t xml:space="preserve"> sağlanmıştır.</w:t>
            </w:r>
            <w:r w:rsidR="00EE500C" w:rsidRPr="009B5894">
              <w:rPr>
                <w:rFonts w:ascii="Times New Roman" w:eastAsia="Times New Roman" w:hAnsi="Times New Roman" w:cs="Times New Roman"/>
                <w:b/>
                <w:bCs/>
                <w:color w:val="000000"/>
                <w:sz w:val="20"/>
                <w:szCs w:val="20"/>
                <w:lang w:eastAsia="tr-TR"/>
              </w:rPr>
              <w:t>  </w:t>
            </w:r>
            <w:r>
              <w:rPr>
                <w:rFonts w:asciiTheme="majorBidi" w:hAnsiTheme="majorBidi" w:cstheme="majorBidi"/>
                <w:sz w:val="20"/>
                <w:szCs w:val="20"/>
              </w:rPr>
              <w:t xml:space="preserve"> </w:t>
            </w:r>
          </w:p>
        </w:tc>
      </w:tr>
      <w:tr w:rsidR="008374D1" w:rsidRPr="008B5B35" w:rsidTr="008374D1">
        <w:trPr>
          <w:trHeight w:val="1287"/>
        </w:trPr>
        <w:tc>
          <w:tcPr>
            <w:tcW w:w="950" w:type="pct"/>
            <w:shd w:val="clear" w:color="000000" w:fill="FDE9D9"/>
            <w:vAlign w:val="center"/>
            <w:hideMark/>
          </w:tcPr>
          <w:p w:rsidR="008374D1" w:rsidRPr="008B5B35" w:rsidRDefault="008374D1" w:rsidP="008374D1">
            <w:pPr>
              <w:spacing w:after="0" w:line="240" w:lineRule="auto"/>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Aile Rehberliği</w:t>
            </w:r>
            <w:r w:rsidRPr="008B5B35">
              <w:rPr>
                <w:rFonts w:ascii="Times New Roman" w:eastAsia="Times New Roman" w:hAnsi="Times New Roman" w:cs="Times New Roman"/>
                <w:b/>
                <w:bCs/>
                <w:color w:val="000000"/>
                <w:sz w:val="20"/>
                <w:szCs w:val="20"/>
                <w:lang w:eastAsia="tr-TR"/>
              </w:rPr>
              <w:br/>
              <w:t>kapsamında verilen</w:t>
            </w:r>
            <w:r w:rsidRPr="008B5B35">
              <w:rPr>
                <w:rFonts w:ascii="Times New Roman" w:eastAsia="Times New Roman" w:hAnsi="Times New Roman" w:cs="Times New Roman"/>
                <w:b/>
                <w:bCs/>
                <w:color w:val="000000"/>
                <w:sz w:val="20"/>
                <w:szCs w:val="20"/>
                <w:lang w:eastAsia="tr-TR"/>
              </w:rPr>
              <w:br/>
              <w:t>eğitim ve seminer sayısı</w:t>
            </w:r>
          </w:p>
        </w:tc>
        <w:tc>
          <w:tcPr>
            <w:tcW w:w="552"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5</w:t>
            </w:r>
          </w:p>
        </w:tc>
        <w:tc>
          <w:tcPr>
            <w:tcW w:w="719"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0</w:t>
            </w:r>
          </w:p>
        </w:tc>
        <w:tc>
          <w:tcPr>
            <w:tcW w:w="959"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2</w:t>
            </w:r>
          </w:p>
        </w:tc>
        <w:tc>
          <w:tcPr>
            <w:tcW w:w="959"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2</w:t>
            </w:r>
          </w:p>
        </w:tc>
        <w:tc>
          <w:tcPr>
            <w:tcW w:w="861" w:type="pct"/>
            <w:shd w:val="clear" w:color="000000" w:fill="FDE9D9"/>
            <w:vAlign w:val="center"/>
            <w:hideMark/>
          </w:tcPr>
          <w:p w:rsidR="008374D1" w:rsidRPr="008B5B3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B5B35">
              <w:rPr>
                <w:rFonts w:ascii="Times New Roman" w:eastAsia="Times New Roman" w:hAnsi="Times New Roman" w:cs="Times New Roman"/>
                <w:b/>
                <w:bCs/>
                <w:color w:val="000000"/>
                <w:sz w:val="20"/>
                <w:szCs w:val="20"/>
                <w:lang w:eastAsia="tr-TR"/>
              </w:rPr>
              <w:t>100%</w:t>
            </w:r>
          </w:p>
        </w:tc>
      </w:tr>
      <w:tr w:rsidR="008374D1" w:rsidRPr="008B5B35" w:rsidTr="008374D1">
        <w:trPr>
          <w:trHeight w:val="287"/>
        </w:trPr>
        <w:tc>
          <w:tcPr>
            <w:tcW w:w="5000" w:type="pct"/>
            <w:gridSpan w:val="6"/>
            <w:shd w:val="clear" w:color="000000" w:fill="5B9BD4"/>
            <w:vAlign w:val="center"/>
            <w:hideMark/>
          </w:tcPr>
          <w:p w:rsidR="008374D1" w:rsidRPr="008B5B35" w:rsidRDefault="008374D1" w:rsidP="008374D1">
            <w:pPr>
              <w:spacing w:after="0" w:line="240" w:lineRule="auto"/>
              <w:rPr>
                <w:rFonts w:ascii="Times New Roman" w:eastAsia="Times New Roman" w:hAnsi="Times New Roman" w:cs="Times New Roman"/>
                <w:b/>
                <w:bCs/>
                <w:color w:val="FFFFFF"/>
                <w:sz w:val="20"/>
                <w:szCs w:val="20"/>
                <w:lang w:eastAsia="tr-TR"/>
              </w:rPr>
            </w:pPr>
            <w:r w:rsidRPr="008B5B35">
              <w:rPr>
                <w:rFonts w:ascii="Times New Roman" w:eastAsia="Times New Roman" w:hAnsi="Times New Roman" w:cs="Times New Roman"/>
                <w:b/>
                <w:bCs/>
                <w:color w:val="FFFFFF"/>
                <w:sz w:val="20"/>
                <w:szCs w:val="20"/>
                <w:lang w:eastAsia="tr-TR"/>
              </w:rPr>
              <w:t>Performans Göstergelerine İlişkin Değerlendirmeler</w:t>
            </w:r>
          </w:p>
        </w:tc>
      </w:tr>
      <w:tr w:rsidR="008374D1" w:rsidRPr="008B5B35" w:rsidTr="008374D1">
        <w:trPr>
          <w:trHeight w:val="1962"/>
        </w:trPr>
        <w:tc>
          <w:tcPr>
            <w:tcW w:w="5000" w:type="pct"/>
            <w:gridSpan w:val="6"/>
            <w:shd w:val="clear" w:color="000000" w:fill="FFFFFF"/>
            <w:vAlign w:val="center"/>
            <w:hideMark/>
          </w:tcPr>
          <w:p w:rsidR="008374D1" w:rsidRPr="008B5B35" w:rsidRDefault="008374D1" w:rsidP="008374D1">
            <w:pPr>
              <w:spacing w:after="0" w:line="240" w:lineRule="auto"/>
              <w:jc w:val="both"/>
              <w:rPr>
                <w:rFonts w:ascii="Times New Roman" w:eastAsia="Times New Roman" w:hAnsi="Times New Roman" w:cs="Times New Roman"/>
                <w:color w:val="000000"/>
                <w:sz w:val="20"/>
                <w:szCs w:val="20"/>
                <w:lang w:eastAsia="tr-TR"/>
              </w:rPr>
            </w:pPr>
            <w:r w:rsidRPr="008B5B35">
              <w:rPr>
                <w:rFonts w:ascii="Times New Roman" w:eastAsia="Times New Roman" w:hAnsi="Times New Roman" w:cs="Times New Roman"/>
                <w:color w:val="000000"/>
                <w:sz w:val="20"/>
                <w:szCs w:val="20"/>
                <w:lang w:eastAsia="tr-TR"/>
              </w:rPr>
              <w:t>Planlama döneminde aile rehberliği kapsamında eğitim ve seminer ihtiyacı öngörülmüş ve hedef buna uygun şekilde belirlenmiştir.</w:t>
            </w:r>
            <w:r w:rsidRPr="008B5B35">
              <w:rPr>
                <w:rFonts w:ascii="Times New Roman" w:eastAsia="Times New Roman" w:hAnsi="Times New Roman" w:cs="Times New Roman"/>
                <w:color w:val="000000"/>
                <w:sz w:val="20"/>
                <w:szCs w:val="20"/>
                <w:lang w:eastAsia="tr-TR"/>
              </w:rPr>
              <w:br/>
              <w:t xml:space="preserve">İzleme döneminde aile içi iletişim, ebeveynlik becerileri ve farkındalık konularında rehberlik ihtiyacı hedefle uyumlu şekilde ortaya </w:t>
            </w:r>
            <w:r>
              <w:rPr>
                <w:rFonts w:ascii="Times New Roman" w:eastAsia="Times New Roman" w:hAnsi="Times New Roman" w:cs="Times New Roman"/>
                <w:color w:val="000000"/>
                <w:sz w:val="20"/>
                <w:szCs w:val="20"/>
                <w:lang w:eastAsia="tr-TR"/>
              </w:rPr>
              <w:t xml:space="preserve">çıkmıştır. </w:t>
            </w:r>
            <w:r w:rsidRPr="008B5B35">
              <w:rPr>
                <w:rFonts w:ascii="Times New Roman" w:eastAsia="Times New Roman" w:hAnsi="Times New Roman" w:cs="Times New Roman"/>
                <w:color w:val="000000"/>
                <w:sz w:val="20"/>
                <w:szCs w:val="20"/>
                <w:lang w:eastAsia="tr-TR"/>
              </w:rPr>
              <w:t>Belirlenen performans göstergesi, tespit edilen ihtiyaçlara doğrudan karşılık vermiş ve amaca uygunluğunu korumuştur.</w:t>
            </w:r>
            <w:r>
              <w:rPr>
                <w:rFonts w:ascii="Times New Roman" w:eastAsia="Times New Roman" w:hAnsi="Times New Roman" w:cs="Times New Roman"/>
                <w:color w:val="000000"/>
                <w:sz w:val="20"/>
                <w:szCs w:val="20"/>
                <w:lang w:eastAsia="tr-TR"/>
              </w:rPr>
              <w:t xml:space="preserve"> Bu çalışma ile </w:t>
            </w:r>
            <w:r w:rsidRPr="00AB1DC3">
              <w:rPr>
                <w:rFonts w:asciiTheme="majorBidi" w:hAnsiTheme="majorBidi" w:cstheme="majorBidi"/>
                <w:sz w:val="20"/>
                <w:szCs w:val="20"/>
              </w:rPr>
              <w:t>Ailenin Korunması ve Güçlendirilmesi Vizyon Belgesi ve Eylem Planı (2024-2028)</w:t>
            </w:r>
            <w:r>
              <w:rPr>
                <w:rFonts w:asciiTheme="majorBidi" w:hAnsiTheme="majorBidi" w:cstheme="majorBidi"/>
                <w:sz w:val="20"/>
                <w:szCs w:val="20"/>
              </w:rPr>
              <w:t xml:space="preserve"> ile 12. Kalkınma Planı 3.3.11 Kültür Sanat Üst Başlığına katkı sağlamıştır. </w:t>
            </w:r>
            <w:r w:rsidRPr="007F1178">
              <w:rPr>
                <w:rFonts w:asciiTheme="majorBidi" w:hAnsiTheme="majorBidi" w:cstheme="majorBidi"/>
                <w:sz w:val="20"/>
                <w:szCs w:val="20"/>
              </w:rPr>
              <w:t>Sürdürülebilirliğin sağlanması amacıyla benzer eğitim ve seminer faaliyetlerinin planlı şekilde devam ettirilmesi öngörülmektedir.</w:t>
            </w:r>
          </w:p>
        </w:tc>
      </w:tr>
    </w:tbl>
    <w:p w:rsidR="007F1178" w:rsidRDefault="007F1178" w:rsidP="00E93A8C"/>
    <w:p w:rsidR="007F1178" w:rsidRDefault="007F1178" w:rsidP="00E93A8C"/>
    <w:p w:rsidR="007F1178" w:rsidRDefault="007F1178" w:rsidP="00E93A8C"/>
    <w:p w:rsidR="007F1178" w:rsidRDefault="007F1178" w:rsidP="00E93A8C"/>
    <w:p w:rsidR="007F1178" w:rsidRDefault="007F1178" w:rsidP="00E93A8C"/>
    <w:p w:rsidR="007F1178" w:rsidRDefault="007F1178" w:rsidP="00E93A8C"/>
    <w:p w:rsidR="007F1178" w:rsidRDefault="007F1178" w:rsidP="00E93A8C"/>
    <w:tbl>
      <w:tblPr>
        <w:tblpPr w:leftFromText="141" w:rightFromText="141" w:vertAnchor="page" w:horzAnchor="margin" w:tblpXSpec="center" w:tblpY="2348"/>
        <w:tblW w:w="5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9"/>
        <w:gridCol w:w="860"/>
        <w:gridCol w:w="1116"/>
        <w:gridCol w:w="1490"/>
        <w:gridCol w:w="1490"/>
        <w:gridCol w:w="1343"/>
      </w:tblGrid>
      <w:tr w:rsidR="008374D1" w:rsidRPr="007F1178" w:rsidTr="008374D1">
        <w:trPr>
          <w:trHeight w:val="1359"/>
        </w:trPr>
        <w:tc>
          <w:tcPr>
            <w:tcW w:w="2003" w:type="pct"/>
            <w:shd w:val="clear" w:color="000000" w:fill="5B9BD4"/>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Performans Göstergesi</w:t>
            </w:r>
          </w:p>
        </w:tc>
        <w:tc>
          <w:tcPr>
            <w:tcW w:w="409" w:type="pct"/>
            <w:shd w:val="clear" w:color="000000" w:fill="5B9BD4"/>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Hedefe Etkisi (%)</w:t>
            </w:r>
          </w:p>
        </w:tc>
        <w:tc>
          <w:tcPr>
            <w:tcW w:w="531" w:type="pct"/>
            <w:shd w:val="clear" w:color="000000" w:fill="5B9BD4"/>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Plan Başlangıç Değeri (A)</w:t>
            </w:r>
          </w:p>
        </w:tc>
        <w:tc>
          <w:tcPr>
            <w:tcW w:w="709" w:type="pct"/>
            <w:shd w:val="clear" w:color="000000" w:fill="5B9BD4"/>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İzleme Dönemindeki Yıl Sonu Hedeflenen Değer (B)</w:t>
            </w:r>
          </w:p>
        </w:tc>
        <w:tc>
          <w:tcPr>
            <w:tcW w:w="709" w:type="pct"/>
            <w:shd w:val="clear" w:color="000000" w:fill="5B9BD4"/>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İzleme Dönemindeki Gerçekleşme Değeri (C)</w:t>
            </w:r>
          </w:p>
        </w:tc>
        <w:tc>
          <w:tcPr>
            <w:tcW w:w="638" w:type="pct"/>
            <w:shd w:val="clear" w:color="000000" w:fill="5B9BD4"/>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Performans (%)(C-A)/(B-A)</w:t>
            </w:r>
          </w:p>
        </w:tc>
      </w:tr>
      <w:tr w:rsidR="008374D1" w:rsidRPr="007F1178" w:rsidTr="008374D1">
        <w:trPr>
          <w:trHeight w:val="956"/>
        </w:trPr>
        <w:tc>
          <w:tcPr>
            <w:tcW w:w="2003" w:type="pct"/>
            <w:shd w:val="clear" w:color="000000" w:fill="FDE9D9"/>
            <w:vAlign w:val="center"/>
            <w:hideMark/>
          </w:tcPr>
          <w:p w:rsidR="008374D1" w:rsidRPr="007F1178" w:rsidRDefault="008374D1" w:rsidP="008374D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Psikolojik destek hizmeti </w:t>
            </w:r>
            <w:r w:rsidRPr="007F1178">
              <w:rPr>
                <w:rFonts w:ascii="Times New Roman" w:eastAsia="Times New Roman" w:hAnsi="Times New Roman" w:cs="Times New Roman"/>
                <w:b/>
                <w:bCs/>
                <w:color w:val="000000"/>
                <w:sz w:val="20"/>
                <w:szCs w:val="20"/>
                <w:lang w:eastAsia="tr-TR"/>
              </w:rPr>
              <w:t>verilen kişi sayısı</w:t>
            </w:r>
          </w:p>
        </w:tc>
        <w:tc>
          <w:tcPr>
            <w:tcW w:w="409"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29</w:t>
            </w:r>
          </w:p>
        </w:tc>
        <w:tc>
          <w:tcPr>
            <w:tcW w:w="531"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0</w:t>
            </w:r>
          </w:p>
        </w:tc>
        <w:tc>
          <w:tcPr>
            <w:tcW w:w="709"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200</w:t>
            </w:r>
          </w:p>
        </w:tc>
        <w:tc>
          <w:tcPr>
            <w:tcW w:w="709"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143</w:t>
            </w:r>
          </w:p>
        </w:tc>
        <w:tc>
          <w:tcPr>
            <w:tcW w:w="638"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72%</w:t>
            </w:r>
          </w:p>
        </w:tc>
      </w:tr>
      <w:tr w:rsidR="008374D1" w:rsidRPr="007F1178" w:rsidTr="008374D1">
        <w:trPr>
          <w:trHeight w:val="352"/>
        </w:trPr>
        <w:tc>
          <w:tcPr>
            <w:tcW w:w="5000" w:type="pct"/>
            <w:gridSpan w:val="6"/>
            <w:shd w:val="clear" w:color="000000" w:fill="5B9BD4"/>
            <w:vAlign w:val="center"/>
            <w:hideMark/>
          </w:tcPr>
          <w:p w:rsidR="008374D1" w:rsidRPr="007F1178" w:rsidRDefault="008374D1" w:rsidP="008374D1">
            <w:pPr>
              <w:spacing w:after="0" w:line="240" w:lineRule="auto"/>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Performans Göstergelerine İlişkin Değerlendirmeler</w:t>
            </w:r>
          </w:p>
        </w:tc>
      </w:tr>
      <w:tr w:rsidR="008374D1" w:rsidRPr="007F1178" w:rsidTr="008374D1">
        <w:trPr>
          <w:trHeight w:val="2907"/>
        </w:trPr>
        <w:tc>
          <w:tcPr>
            <w:tcW w:w="5000" w:type="pct"/>
            <w:gridSpan w:val="6"/>
            <w:shd w:val="clear" w:color="000000" w:fill="FFFFFF"/>
            <w:vAlign w:val="center"/>
            <w:hideMark/>
          </w:tcPr>
          <w:p w:rsidR="008374D1" w:rsidRPr="007F1178" w:rsidRDefault="008374D1" w:rsidP="008374D1">
            <w:pPr>
              <w:spacing w:after="0" w:line="240" w:lineRule="auto"/>
              <w:jc w:val="both"/>
              <w:rPr>
                <w:rFonts w:ascii="Times New Roman" w:eastAsia="Times New Roman" w:hAnsi="Times New Roman" w:cs="Times New Roman"/>
                <w:color w:val="000000"/>
                <w:sz w:val="20"/>
                <w:szCs w:val="20"/>
                <w:lang w:eastAsia="tr-TR"/>
              </w:rPr>
            </w:pPr>
            <w:r w:rsidRPr="007F1178">
              <w:rPr>
                <w:rFonts w:ascii="Times New Roman" w:eastAsia="Times New Roman" w:hAnsi="Times New Roman" w:cs="Times New Roman"/>
                <w:color w:val="000000"/>
                <w:sz w:val="20"/>
                <w:szCs w:val="20"/>
                <w:lang w:eastAsia="tr-TR"/>
              </w:rPr>
              <w:t>Planlama döneminde psikolojik destek hizmetlerine yönelik ihtiyaç öngörülmüş ve performans göstergesi bun</w:t>
            </w:r>
            <w:r>
              <w:rPr>
                <w:rFonts w:ascii="Times New Roman" w:eastAsia="Times New Roman" w:hAnsi="Times New Roman" w:cs="Times New Roman"/>
                <w:color w:val="000000"/>
                <w:sz w:val="20"/>
                <w:szCs w:val="20"/>
                <w:lang w:eastAsia="tr-TR"/>
              </w:rPr>
              <w:t xml:space="preserve">a uygun şekilde belirlenmiştir. </w:t>
            </w:r>
            <w:r w:rsidRPr="007F1178">
              <w:rPr>
                <w:rFonts w:ascii="Times New Roman" w:eastAsia="Times New Roman" w:hAnsi="Times New Roman" w:cs="Times New Roman"/>
                <w:color w:val="000000"/>
                <w:sz w:val="20"/>
                <w:szCs w:val="20"/>
                <w:lang w:eastAsia="tr-TR"/>
              </w:rPr>
              <w:t>İzleme döneminde psikolojik destek hizmetlerine olan talep devam etmekle birlikte, hiz</w:t>
            </w:r>
            <w:r>
              <w:rPr>
                <w:rFonts w:ascii="Times New Roman" w:eastAsia="Times New Roman" w:hAnsi="Times New Roman" w:cs="Times New Roman"/>
                <w:color w:val="000000"/>
                <w:sz w:val="20"/>
                <w:szCs w:val="20"/>
                <w:lang w:eastAsia="tr-TR"/>
              </w:rPr>
              <w:t xml:space="preserve">met sunum kapasitesinde yaşanan </w:t>
            </w:r>
            <w:r w:rsidRPr="007F1178">
              <w:rPr>
                <w:rFonts w:ascii="Times New Roman" w:eastAsia="Times New Roman" w:hAnsi="Times New Roman" w:cs="Times New Roman"/>
                <w:color w:val="000000"/>
                <w:sz w:val="20"/>
                <w:szCs w:val="20"/>
                <w:lang w:eastAsia="tr-TR"/>
              </w:rPr>
              <w:t>personel kaynaklı değişiklikler hizme</w:t>
            </w:r>
            <w:r>
              <w:rPr>
                <w:rFonts w:ascii="Times New Roman" w:eastAsia="Times New Roman" w:hAnsi="Times New Roman" w:cs="Times New Roman"/>
                <w:color w:val="000000"/>
                <w:sz w:val="20"/>
                <w:szCs w:val="20"/>
                <w:lang w:eastAsia="tr-TR"/>
              </w:rPr>
              <w:t xml:space="preserve">tin sürekliliğini etkilemiştir. </w:t>
            </w:r>
            <w:r w:rsidRPr="007F1178">
              <w:rPr>
                <w:rFonts w:ascii="Times New Roman" w:eastAsia="Times New Roman" w:hAnsi="Times New Roman" w:cs="Times New Roman"/>
                <w:color w:val="000000"/>
                <w:sz w:val="20"/>
                <w:szCs w:val="20"/>
                <w:lang w:eastAsia="tr-TR"/>
              </w:rPr>
              <w:t xml:space="preserve">Psikolojik danışmanlık hizmetlerinde </w:t>
            </w:r>
            <w:r>
              <w:rPr>
                <w:rFonts w:ascii="Times New Roman" w:eastAsia="Times New Roman" w:hAnsi="Times New Roman" w:cs="Times New Roman"/>
                <w:color w:val="000000"/>
                <w:sz w:val="20"/>
                <w:szCs w:val="20"/>
                <w:lang w:eastAsia="tr-TR"/>
              </w:rPr>
              <w:t xml:space="preserve">görevli iki personelin ücretsiz </w:t>
            </w:r>
            <w:r w:rsidRPr="007F1178">
              <w:rPr>
                <w:rFonts w:ascii="Times New Roman" w:eastAsia="Times New Roman" w:hAnsi="Times New Roman" w:cs="Times New Roman"/>
                <w:color w:val="000000"/>
                <w:sz w:val="20"/>
                <w:szCs w:val="20"/>
                <w:lang w:eastAsia="tr-TR"/>
              </w:rPr>
              <w:t>izne ayrılması nedeniyle izleme döneminin yaklaşık üç aylık kısmında hizmet sunulamamıştır.</w:t>
            </w:r>
            <w:r>
              <w:rPr>
                <w:rFonts w:ascii="Times New Roman" w:eastAsia="Times New Roman" w:hAnsi="Times New Roman" w:cs="Times New Roman"/>
                <w:color w:val="000000"/>
                <w:sz w:val="20"/>
                <w:szCs w:val="20"/>
                <w:lang w:eastAsia="tr-TR"/>
              </w:rPr>
              <w:t xml:space="preserve"> </w:t>
            </w:r>
            <w:r w:rsidRPr="007F1178">
              <w:rPr>
                <w:rFonts w:ascii="Times New Roman" w:eastAsia="Times New Roman" w:hAnsi="Times New Roman" w:cs="Times New Roman"/>
                <w:color w:val="000000"/>
                <w:sz w:val="20"/>
                <w:szCs w:val="20"/>
                <w:lang w:eastAsia="tr-TR"/>
              </w:rPr>
              <w:t>Söz</w:t>
            </w:r>
            <w:r>
              <w:rPr>
                <w:rFonts w:ascii="Times New Roman" w:eastAsia="Times New Roman" w:hAnsi="Times New Roman" w:cs="Times New Roman"/>
                <w:color w:val="000000"/>
                <w:sz w:val="20"/>
                <w:szCs w:val="20"/>
                <w:lang w:eastAsia="tr-TR"/>
              </w:rPr>
              <w:t xml:space="preserve"> konusu dönemin ardından göreve </w:t>
            </w:r>
            <w:r w:rsidRPr="007F1178">
              <w:rPr>
                <w:rFonts w:ascii="Times New Roman" w:eastAsia="Times New Roman" w:hAnsi="Times New Roman" w:cs="Times New Roman"/>
                <w:color w:val="000000"/>
                <w:sz w:val="20"/>
                <w:szCs w:val="20"/>
                <w:lang w:eastAsia="tr-TR"/>
              </w:rPr>
              <w:t>başlayan yeni personel ile hizmet yeniden başlatılmış; ancak yaşanan hizmet kesintisi nedeniyle hedeflenen sayıya ulaşılamamıştır.</w:t>
            </w:r>
            <w:r>
              <w:rPr>
                <w:rFonts w:ascii="Times New Roman" w:eastAsia="Times New Roman" w:hAnsi="Times New Roman" w:cs="Times New Roman"/>
                <w:color w:val="000000"/>
                <w:sz w:val="20"/>
                <w:szCs w:val="20"/>
                <w:lang w:eastAsia="tr-TR"/>
              </w:rPr>
              <w:t xml:space="preserve"> </w:t>
            </w:r>
            <w:r w:rsidRPr="007F1178">
              <w:rPr>
                <w:rFonts w:ascii="Times New Roman" w:eastAsia="Times New Roman" w:hAnsi="Times New Roman" w:cs="Times New Roman"/>
                <w:color w:val="000000"/>
                <w:sz w:val="20"/>
                <w:szCs w:val="20"/>
                <w:lang w:eastAsia="tr-TR"/>
              </w:rPr>
              <w:t>Tespit edilen ihtiyaçlar geçerliliğini korumuş, ancak mevcut koşullar nedeniyle performan</w:t>
            </w:r>
            <w:r>
              <w:rPr>
                <w:rFonts w:ascii="Times New Roman" w:eastAsia="Times New Roman" w:hAnsi="Times New Roman" w:cs="Times New Roman"/>
                <w:color w:val="000000"/>
                <w:sz w:val="20"/>
                <w:szCs w:val="20"/>
                <w:lang w:eastAsia="tr-TR"/>
              </w:rPr>
              <w:t xml:space="preserve">s göstergesi hedeflenen düzeyde </w:t>
            </w:r>
            <w:r w:rsidRPr="007F1178">
              <w:rPr>
                <w:rFonts w:ascii="Times New Roman" w:eastAsia="Times New Roman" w:hAnsi="Times New Roman" w:cs="Times New Roman"/>
                <w:color w:val="000000"/>
                <w:sz w:val="20"/>
                <w:szCs w:val="20"/>
                <w:lang w:eastAsia="tr-TR"/>
              </w:rPr>
              <w:t>gerçekleştirilememiştir.</w:t>
            </w:r>
            <w:r>
              <w:rPr>
                <w:rFonts w:ascii="Times New Roman" w:eastAsia="Times New Roman" w:hAnsi="Times New Roman" w:cs="Times New Roman"/>
                <w:color w:val="000000"/>
                <w:sz w:val="20"/>
                <w:szCs w:val="20"/>
                <w:lang w:eastAsia="tr-TR"/>
              </w:rPr>
              <w:t xml:space="preserve"> </w:t>
            </w:r>
            <w:r w:rsidRPr="007F1178">
              <w:rPr>
                <w:rFonts w:ascii="Times New Roman" w:eastAsia="Times New Roman" w:hAnsi="Times New Roman" w:cs="Times New Roman"/>
                <w:color w:val="000000"/>
                <w:sz w:val="20"/>
                <w:szCs w:val="20"/>
                <w:lang w:eastAsia="tr-TR"/>
              </w:rPr>
              <w:t>Sürdürülebilirliğin sağlanması amacıyla personel planlamasının güçlendi</w:t>
            </w:r>
            <w:r>
              <w:rPr>
                <w:rFonts w:ascii="Times New Roman" w:eastAsia="Times New Roman" w:hAnsi="Times New Roman" w:cs="Times New Roman"/>
                <w:color w:val="000000"/>
                <w:sz w:val="20"/>
                <w:szCs w:val="20"/>
                <w:lang w:eastAsia="tr-TR"/>
              </w:rPr>
              <w:t xml:space="preserve">rilmesi ve hizmet sürekliliğini </w:t>
            </w:r>
            <w:r w:rsidRPr="007F1178">
              <w:rPr>
                <w:rFonts w:ascii="Times New Roman" w:eastAsia="Times New Roman" w:hAnsi="Times New Roman" w:cs="Times New Roman"/>
                <w:color w:val="000000"/>
                <w:sz w:val="20"/>
                <w:szCs w:val="20"/>
                <w:lang w:eastAsia="tr-TR"/>
              </w:rPr>
              <w:t>sağlayacak tedbirlerin alınması öngörülmektedir.</w:t>
            </w:r>
            <w:r>
              <w:rPr>
                <w:rFonts w:ascii="Times New Roman" w:eastAsia="Times New Roman" w:hAnsi="Times New Roman" w:cs="Times New Roman"/>
                <w:color w:val="000000"/>
                <w:sz w:val="20"/>
                <w:szCs w:val="20"/>
                <w:lang w:eastAsia="tr-TR"/>
              </w:rPr>
              <w:t xml:space="preserve"> Bu çalışma ile 12. Kalkınma Planı 3.3.6 Çocuk Üst Başlığına katkı sağlanmıştır. </w:t>
            </w:r>
          </w:p>
        </w:tc>
      </w:tr>
      <w:tr w:rsidR="008374D1" w:rsidRPr="007F1178" w:rsidTr="008374D1">
        <w:trPr>
          <w:trHeight w:val="1581"/>
        </w:trPr>
        <w:tc>
          <w:tcPr>
            <w:tcW w:w="2003" w:type="pct"/>
            <w:shd w:val="clear" w:color="000000" w:fill="FDE9D9"/>
            <w:vAlign w:val="center"/>
            <w:hideMark/>
          </w:tcPr>
          <w:p w:rsidR="008374D1" w:rsidRPr="007F1178" w:rsidRDefault="008374D1" w:rsidP="008374D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Erken çocukluk </w:t>
            </w:r>
            <w:r w:rsidRPr="007F1178">
              <w:rPr>
                <w:rFonts w:ascii="Times New Roman" w:eastAsia="Times New Roman" w:hAnsi="Times New Roman" w:cs="Times New Roman"/>
                <w:b/>
                <w:bCs/>
                <w:color w:val="000000"/>
                <w:sz w:val="20"/>
                <w:szCs w:val="20"/>
                <w:lang w:eastAsia="tr-TR"/>
              </w:rPr>
              <w:t>hizmetleri kapsamında</w:t>
            </w:r>
            <w:r>
              <w:rPr>
                <w:rFonts w:ascii="Times New Roman" w:eastAsia="Times New Roman" w:hAnsi="Times New Roman" w:cs="Times New Roman"/>
                <w:b/>
                <w:bCs/>
                <w:color w:val="000000"/>
                <w:sz w:val="20"/>
                <w:szCs w:val="20"/>
                <w:lang w:eastAsia="tr-TR"/>
              </w:rPr>
              <w:t xml:space="preserve"> düzenlenen bilinçlendirme çalışmaları, seminer ve atölyelere katılan kişi </w:t>
            </w:r>
            <w:r w:rsidRPr="007F1178">
              <w:rPr>
                <w:rFonts w:ascii="Times New Roman" w:eastAsia="Times New Roman" w:hAnsi="Times New Roman" w:cs="Times New Roman"/>
                <w:b/>
                <w:bCs/>
                <w:color w:val="000000"/>
                <w:sz w:val="20"/>
                <w:szCs w:val="20"/>
                <w:lang w:eastAsia="tr-TR"/>
              </w:rPr>
              <w:t>sayısı</w:t>
            </w:r>
          </w:p>
        </w:tc>
        <w:tc>
          <w:tcPr>
            <w:tcW w:w="409"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38</w:t>
            </w:r>
          </w:p>
        </w:tc>
        <w:tc>
          <w:tcPr>
            <w:tcW w:w="531"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500</w:t>
            </w:r>
          </w:p>
        </w:tc>
        <w:tc>
          <w:tcPr>
            <w:tcW w:w="709"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2.000</w:t>
            </w:r>
          </w:p>
        </w:tc>
        <w:tc>
          <w:tcPr>
            <w:tcW w:w="709"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4.237</w:t>
            </w:r>
          </w:p>
        </w:tc>
        <w:tc>
          <w:tcPr>
            <w:tcW w:w="638" w:type="pct"/>
            <w:shd w:val="clear" w:color="000000" w:fill="FDE9D9"/>
            <w:vAlign w:val="center"/>
            <w:hideMark/>
          </w:tcPr>
          <w:p w:rsidR="008374D1" w:rsidRPr="007F1178"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7F1178">
              <w:rPr>
                <w:rFonts w:ascii="Times New Roman" w:eastAsia="Times New Roman" w:hAnsi="Times New Roman" w:cs="Times New Roman"/>
                <w:b/>
                <w:bCs/>
                <w:color w:val="000000"/>
                <w:sz w:val="20"/>
                <w:szCs w:val="20"/>
                <w:lang w:eastAsia="tr-TR"/>
              </w:rPr>
              <w:t>100%</w:t>
            </w:r>
          </w:p>
        </w:tc>
      </w:tr>
      <w:tr w:rsidR="008374D1" w:rsidRPr="007F1178" w:rsidTr="008374D1">
        <w:trPr>
          <w:trHeight w:val="573"/>
        </w:trPr>
        <w:tc>
          <w:tcPr>
            <w:tcW w:w="5000" w:type="pct"/>
            <w:gridSpan w:val="6"/>
            <w:shd w:val="clear" w:color="000000" w:fill="5B9BD4"/>
            <w:vAlign w:val="center"/>
            <w:hideMark/>
          </w:tcPr>
          <w:p w:rsidR="008374D1" w:rsidRPr="007F1178" w:rsidRDefault="008374D1" w:rsidP="008374D1">
            <w:pPr>
              <w:spacing w:after="0" w:line="240" w:lineRule="auto"/>
              <w:rPr>
                <w:rFonts w:ascii="Times New Roman" w:eastAsia="Times New Roman" w:hAnsi="Times New Roman" w:cs="Times New Roman"/>
                <w:b/>
                <w:bCs/>
                <w:color w:val="FFFFFF"/>
                <w:sz w:val="20"/>
                <w:szCs w:val="20"/>
                <w:lang w:eastAsia="tr-TR"/>
              </w:rPr>
            </w:pPr>
            <w:r w:rsidRPr="007F1178">
              <w:rPr>
                <w:rFonts w:ascii="Times New Roman" w:eastAsia="Times New Roman" w:hAnsi="Times New Roman" w:cs="Times New Roman"/>
                <w:b/>
                <w:bCs/>
                <w:color w:val="FFFFFF"/>
                <w:sz w:val="20"/>
                <w:szCs w:val="20"/>
                <w:lang w:eastAsia="tr-TR"/>
              </w:rPr>
              <w:t>Performans Göstergelerine İlişkin Değerlendirmeler</w:t>
            </w:r>
          </w:p>
        </w:tc>
      </w:tr>
      <w:tr w:rsidR="008374D1" w:rsidRPr="007F1178" w:rsidTr="008374D1">
        <w:trPr>
          <w:trHeight w:val="2647"/>
        </w:trPr>
        <w:tc>
          <w:tcPr>
            <w:tcW w:w="5000" w:type="pct"/>
            <w:gridSpan w:val="6"/>
            <w:shd w:val="clear" w:color="000000" w:fill="FFFFFF"/>
            <w:vAlign w:val="center"/>
            <w:hideMark/>
          </w:tcPr>
          <w:p w:rsidR="008374D1" w:rsidRPr="007F1178" w:rsidRDefault="008374D1" w:rsidP="008374D1">
            <w:pPr>
              <w:spacing w:after="0" w:line="240" w:lineRule="auto"/>
              <w:jc w:val="both"/>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Planlama döneminde erken çocukluk hizmetleri kapsamında bilinçlendirme çalışmaları, seminer ve atölyelere yönelik ihtiyaç öngörülmüş ve performans göstergesi bu doğrultuda belirlenmiştir. İzleme döneminde ebeveynlerin, bakım verenlerin ve çocuklarla çalışan bireylerin erken çocukluk gelişimi konularına olan ilgisi ve ihtiyacı öngörülen seviyenin üzerinde artış göstermiştir. Tespit edilen ihtiyaçlardaki bu artış, performans göstergesi gerçekleşmelerinin hedeflenen değerin üzerinde gerçekleşmesine neden olmuş; göstergenin amaçla uyumu güçlenmiştir. Hedeflenen değerin önemli ölçüde aşılması, erken çocukluk hizmetlerine yönelik talebin öngörülenin üzerinde olduğunu göstermiş; bu doğrultuda gelecek planlama dönemlerinde performans göstergesi ve hedef değerlerinin güncellenmesinin değerlendirilmesi gerekliliği ortaya çıkmıştır.</w:t>
            </w:r>
            <w:r>
              <w:rPr>
                <w:rFonts w:ascii="Times New Roman" w:eastAsia="Times New Roman" w:hAnsi="Times New Roman" w:cs="Times New Roman"/>
                <w:color w:val="000000"/>
                <w:sz w:val="20"/>
                <w:szCs w:val="20"/>
                <w:lang w:eastAsia="tr-TR"/>
              </w:rPr>
              <w:t xml:space="preserve"> </w:t>
            </w:r>
          </w:p>
        </w:tc>
      </w:tr>
    </w:tbl>
    <w:p w:rsidR="007F1178" w:rsidRDefault="007F1178" w:rsidP="00E93A8C"/>
    <w:p w:rsidR="004A3036" w:rsidRDefault="004A3036" w:rsidP="00E93A8C"/>
    <w:p w:rsidR="004A3036" w:rsidRDefault="004A3036" w:rsidP="00E93A8C"/>
    <w:p w:rsidR="004A3036" w:rsidRDefault="004A3036" w:rsidP="00E93A8C"/>
    <w:p w:rsidR="004A3036" w:rsidRDefault="004A3036" w:rsidP="00E93A8C"/>
    <w:p w:rsidR="00CC39E9" w:rsidRDefault="00CC39E9" w:rsidP="00CC39E9">
      <w:pPr>
        <w:pStyle w:val="ResimYazs"/>
        <w:rPr>
          <w:b/>
          <w:bCs/>
          <w:i w:val="0"/>
          <w:iCs w:val="0"/>
          <w:color w:val="auto"/>
          <w:sz w:val="20"/>
          <w:szCs w:val="20"/>
        </w:rPr>
      </w:pPr>
    </w:p>
    <w:p w:rsidR="004A3036" w:rsidRDefault="0089087D" w:rsidP="00E93A8C">
      <w:r w:rsidRPr="002B5BB3">
        <w:rPr>
          <w:b/>
          <w:bCs/>
          <w:sz w:val="20"/>
          <w:szCs w:val="20"/>
        </w:rPr>
        <w:t>Stra</w:t>
      </w:r>
      <w:r>
        <w:rPr>
          <w:b/>
          <w:bCs/>
          <w:sz w:val="20"/>
          <w:szCs w:val="20"/>
        </w:rPr>
        <w:t>tejik Plan Değerlendirme Tablosu</w:t>
      </w:r>
    </w:p>
    <w:tbl>
      <w:tblPr>
        <w:tblpPr w:leftFromText="141" w:rightFromText="141" w:vertAnchor="page" w:horzAnchor="margin" w:tblpXSpec="center" w:tblpY="2371"/>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8"/>
        <w:gridCol w:w="1150"/>
        <w:gridCol w:w="1496"/>
        <w:gridCol w:w="1998"/>
        <w:gridCol w:w="1998"/>
        <w:gridCol w:w="1808"/>
      </w:tblGrid>
      <w:tr w:rsidR="00CC39E9" w:rsidRPr="004A3036" w:rsidTr="000846F4">
        <w:trPr>
          <w:trHeight w:val="847"/>
        </w:trPr>
        <w:tc>
          <w:tcPr>
            <w:tcW w:w="220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Amaç</w:t>
            </w:r>
          </w:p>
        </w:tc>
        <w:tc>
          <w:tcPr>
            <w:tcW w:w="8450" w:type="dxa"/>
            <w:gridSpan w:val="5"/>
            <w:shd w:val="clear" w:color="auto" w:fill="auto"/>
            <w:vAlign w:val="center"/>
            <w:hideMark/>
          </w:tcPr>
          <w:p w:rsidR="00CC39E9" w:rsidRPr="004A3036" w:rsidRDefault="00CC39E9" w:rsidP="00CC39E9">
            <w:pPr>
              <w:spacing w:after="0" w:line="240" w:lineRule="auto"/>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A4: Sürdürülebilir sosyal belediyecilik yaklaşımıyla, toplumsal refah seviyesini artırmak için erişilebilir ve evrensel tasarım prensiplerine dayalı, hak temelli, insan odaklı ve kaliteli hizmetler sunarak toplumun yaşam kalitesini yükseltmek.</w:t>
            </w:r>
          </w:p>
        </w:tc>
      </w:tr>
      <w:tr w:rsidR="00CC39E9" w:rsidRPr="004A3036" w:rsidTr="000846F4">
        <w:trPr>
          <w:trHeight w:val="735"/>
        </w:trPr>
        <w:tc>
          <w:tcPr>
            <w:tcW w:w="220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Hedef</w:t>
            </w:r>
          </w:p>
        </w:tc>
        <w:tc>
          <w:tcPr>
            <w:tcW w:w="8450" w:type="dxa"/>
            <w:gridSpan w:val="5"/>
            <w:shd w:val="clear" w:color="auto" w:fill="auto"/>
            <w:vAlign w:val="center"/>
            <w:hideMark/>
          </w:tcPr>
          <w:p w:rsidR="00CC39E9" w:rsidRPr="004A3036" w:rsidRDefault="00CC39E9" w:rsidP="00CC39E9">
            <w:pPr>
              <w:spacing w:after="0" w:line="240" w:lineRule="auto"/>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A4.H3: Hasta, yaşlı ve dezavantajlı gruplara atölyeler, eğitimler vb</w:t>
            </w:r>
            <w:r>
              <w:rPr>
                <w:rFonts w:ascii="Times New Roman" w:eastAsia="Times New Roman" w:hAnsi="Times New Roman" w:cs="Times New Roman"/>
                <w:b/>
                <w:bCs/>
                <w:color w:val="000000"/>
                <w:sz w:val="20"/>
                <w:szCs w:val="20"/>
                <w:lang w:eastAsia="tr-TR"/>
              </w:rPr>
              <w:t>.</w:t>
            </w:r>
            <w:r w:rsidRPr="004A3036">
              <w:rPr>
                <w:rFonts w:ascii="Times New Roman" w:eastAsia="Times New Roman" w:hAnsi="Times New Roman" w:cs="Times New Roman"/>
                <w:b/>
                <w:bCs/>
                <w:color w:val="000000"/>
                <w:sz w:val="20"/>
                <w:szCs w:val="20"/>
                <w:lang w:eastAsia="tr-TR"/>
              </w:rPr>
              <w:t xml:space="preserve"> etkinlikler düzenleyerek sosyal hayata katılımlarını artırmak, sağlık ihtiyaçlarına yönelik medikal malzeme, sağlık hizmetlerine ulaşım desteği ile kişisel bakım hizmetleri sunmak ve hane ziyaretleri gerçekleştirerek yaşam kalitelerini yükseltmek.</w:t>
            </w:r>
          </w:p>
        </w:tc>
      </w:tr>
      <w:tr w:rsidR="00CC39E9" w:rsidRPr="004A3036" w:rsidTr="008374D1">
        <w:trPr>
          <w:trHeight w:val="467"/>
        </w:trPr>
        <w:tc>
          <w:tcPr>
            <w:tcW w:w="220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Hedef Performansı</w:t>
            </w:r>
          </w:p>
        </w:tc>
        <w:tc>
          <w:tcPr>
            <w:tcW w:w="8450" w:type="dxa"/>
            <w:gridSpan w:val="5"/>
            <w:shd w:val="clear" w:color="auto" w:fill="auto"/>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90%</w:t>
            </w:r>
          </w:p>
        </w:tc>
      </w:tr>
      <w:tr w:rsidR="000846F4" w:rsidRPr="004A3036" w:rsidTr="008374D1">
        <w:trPr>
          <w:trHeight w:val="544"/>
        </w:trPr>
        <w:tc>
          <w:tcPr>
            <w:tcW w:w="2208" w:type="dxa"/>
            <w:shd w:val="clear" w:color="000000" w:fill="5B9BD4"/>
            <w:vAlign w:val="center"/>
          </w:tcPr>
          <w:p w:rsidR="000846F4" w:rsidRPr="004A3036" w:rsidRDefault="000846F4" w:rsidP="00CC39E9">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50" w:type="dxa"/>
            <w:gridSpan w:val="5"/>
            <w:shd w:val="clear" w:color="auto" w:fill="auto"/>
            <w:vAlign w:val="center"/>
          </w:tcPr>
          <w:p w:rsidR="000846F4" w:rsidRPr="004A3036" w:rsidRDefault="00337796" w:rsidP="00CC39E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büyük oranda ulaşılmıştır. </w:t>
            </w:r>
          </w:p>
        </w:tc>
      </w:tr>
      <w:tr w:rsidR="00CC39E9" w:rsidRPr="004A3036" w:rsidTr="00CC39E9">
        <w:trPr>
          <w:trHeight w:val="691"/>
        </w:trPr>
        <w:tc>
          <w:tcPr>
            <w:tcW w:w="220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Sorumlu Birim</w:t>
            </w:r>
          </w:p>
        </w:tc>
        <w:tc>
          <w:tcPr>
            <w:tcW w:w="8450" w:type="dxa"/>
            <w:gridSpan w:val="5"/>
            <w:shd w:val="clear" w:color="auto" w:fill="auto"/>
            <w:vAlign w:val="center"/>
            <w:hideMark/>
          </w:tcPr>
          <w:p w:rsidR="00CC39E9" w:rsidRPr="004A3036" w:rsidRDefault="00CC39E9" w:rsidP="00CC39E9">
            <w:pPr>
              <w:spacing w:after="0" w:line="240" w:lineRule="auto"/>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SOSYAL DESTEK HİZMETLERİ MÜDÜRLÜĞÜ</w:t>
            </w:r>
          </w:p>
        </w:tc>
      </w:tr>
      <w:tr w:rsidR="00CC39E9" w:rsidRPr="004A3036" w:rsidTr="000846F4">
        <w:trPr>
          <w:trHeight w:val="780"/>
        </w:trPr>
        <w:tc>
          <w:tcPr>
            <w:tcW w:w="220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Performans Göstergesi</w:t>
            </w:r>
          </w:p>
        </w:tc>
        <w:tc>
          <w:tcPr>
            <w:tcW w:w="1150"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Hedefe Etkisi (%)</w:t>
            </w:r>
          </w:p>
        </w:tc>
        <w:tc>
          <w:tcPr>
            <w:tcW w:w="1496"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Plan Başlangıç Değeri (A)</w:t>
            </w:r>
          </w:p>
        </w:tc>
        <w:tc>
          <w:tcPr>
            <w:tcW w:w="199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İzleme Dönemindeki Yıl Sonu Hedeflenen Değer (B)</w:t>
            </w:r>
          </w:p>
        </w:tc>
        <w:tc>
          <w:tcPr>
            <w:tcW w:w="1998"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İzleme Dönemindeki Gerçekleşme Değeri (C)</w:t>
            </w:r>
          </w:p>
        </w:tc>
        <w:tc>
          <w:tcPr>
            <w:tcW w:w="1805" w:type="dxa"/>
            <w:shd w:val="clear" w:color="000000" w:fill="5B9BD4"/>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Performans (%)(C-A)/(B-A)</w:t>
            </w:r>
          </w:p>
        </w:tc>
      </w:tr>
      <w:tr w:rsidR="00CC39E9" w:rsidRPr="004A3036" w:rsidTr="00CC39E9">
        <w:trPr>
          <w:trHeight w:val="754"/>
        </w:trPr>
        <w:tc>
          <w:tcPr>
            <w:tcW w:w="2208" w:type="dxa"/>
            <w:shd w:val="clear" w:color="000000" w:fill="FDE9D9"/>
            <w:vAlign w:val="center"/>
            <w:hideMark/>
          </w:tcPr>
          <w:p w:rsidR="00CC39E9" w:rsidRPr="004A3036" w:rsidRDefault="00CC39E9" w:rsidP="00CC39E9">
            <w:pPr>
              <w:spacing w:after="0" w:line="240" w:lineRule="auto"/>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Rehabilitasyon hizmeti</w:t>
            </w:r>
            <w:r w:rsidRPr="004A3036">
              <w:rPr>
                <w:rFonts w:ascii="Times New Roman" w:eastAsia="Times New Roman" w:hAnsi="Times New Roman" w:cs="Times New Roman"/>
                <w:b/>
                <w:bCs/>
                <w:color w:val="000000"/>
                <w:sz w:val="20"/>
                <w:szCs w:val="20"/>
                <w:lang w:eastAsia="tr-TR"/>
              </w:rPr>
              <w:br/>
              <w:t>verilen kişi sayısı</w:t>
            </w:r>
          </w:p>
        </w:tc>
        <w:tc>
          <w:tcPr>
            <w:tcW w:w="1150"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30</w:t>
            </w:r>
          </w:p>
        </w:tc>
        <w:tc>
          <w:tcPr>
            <w:tcW w:w="1496"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0</w:t>
            </w:r>
          </w:p>
        </w:tc>
        <w:tc>
          <w:tcPr>
            <w:tcW w:w="1998"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450</w:t>
            </w:r>
          </w:p>
        </w:tc>
        <w:tc>
          <w:tcPr>
            <w:tcW w:w="1998"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970</w:t>
            </w:r>
          </w:p>
        </w:tc>
        <w:tc>
          <w:tcPr>
            <w:tcW w:w="1805"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100%</w:t>
            </w:r>
          </w:p>
        </w:tc>
      </w:tr>
      <w:tr w:rsidR="00CC39E9" w:rsidRPr="004A3036" w:rsidTr="00CC39E9">
        <w:trPr>
          <w:trHeight w:val="163"/>
        </w:trPr>
        <w:tc>
          <w:tcPr>
            <w:tcW w:w="10658" w:type="dxa"/>
            <w:gridSpan w:val="6"/>
            <w:shd w:val="clear" w:color="000000" w:fill="5B9BD4"/>
            <w:vAlign w:val="center"/>
            <w:hideMark/>
          </w:tcPr>
          <w:p w:rsidR="00CC39E9" w:rsidRPr="004A3036" w:rsidRDefault="00CC39E9" w:rsidP="00CC39E9">
            <w:pPr>
              <w:spacing w:after="0" w:line="240" w:lineRule="auto"/>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Performans Göstergelerine İlişkin Değerlendirmeler</w:t>
            </w:r>
          </w:p>
        </w:tc>
      </w:tr>
      <w:tr w:rsidR="00CC39E9" w:rsidRPr="004A3036" w:rsidTr="00CC39E9">
        <w:trPr>
          <w:trHeight w:val="1646"/>
        </w:trPr>
        <w:tc>
          <w:tcPr>
            <w:tcW w:w="10658" w:type="dxa"/>
            <w:gridSpan w:val="6"/>
            <w:shd w:val="clear" w:color="000000" w:fill="FFFFFF"/>
            <w:vAlign w:val="center"/>
            <w:hideMark/>
          </w:tcPr>
          <w:p w:rsidR="00CC39E9" w:rsidRPr="004A3036" w:rsidRDefault="00CC39E9" w:rsidP="00CC39E9">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Değerlendirme döneminde ilçede engelli, yaşlı ve kronik rahatsızlığı bulunan bireylere yönelik rehabilitasyon hizmetlerine olan talep öngörülen seviyenin üzerinde artış göstermiştir. Tespit edilen ihtiyaçlardaki bu artış, performans göstergesi gerçekleşmelerinin hedeflenen değerin üzerinde gerçekleşmesine neden olmuştur. </w:t>
            </w:r>
            <w:r w:rsidRPr="00EE500C">
              <w:t xml:space="preserve"> </w:t>
            </w:r>
            <w:r w:rsidRPr="00EE500C">
              <w:rPr>
                <w:rFonts w:ascii="Times New Roman" w:eastAsia="Times New Roman" w:hAnsi="Times New Roman" w:cs="Times New Roman"/>
                <w:color w:val="000000"/>
                <w:sz w:val="20"/>
                <w:szCs w:val="20"/>
                <w:lang w:eastAsia="tr-TR"/>
              </w:rPr>
              <w:t>Performans göstergesi kapsamında hedeflenen değerin üzerinde gerçekleşme sağlanması, rehabilitasyon hizmetlerine yönelik ihtiyacın öngörülenin üzerinde olduğunu ve hizmetlerin tespit edilen ihtiyaçlara etkin şekilde yanıt verdiğini göstermiştir.</w:t>
            </w:r>
            <w:r>
              <w:rPr>
                <w:rFonts w:ascii="Times New Roman" w:eastAsia="Times New Roman" w:hAnsi="Times New Roman" w:cs="Times New Roman"/>
                <w:color w:val="000000"/>
                <w:sz w:val="20"/>
                <w:szCs w:val="20"/>
                <w:lang w:eastAsia="tr-TR"/>
              </w:rPr>
              <w:t xml:space="preserve"> </w:t>
            </w:r>
          </w:p>
        </w:tc>
      </w:tr>
      <w:tr w:rsidR="00CC39E9" w:rsidRPr="004A3036" w:rsidTr="00CC39E9">
        <w:trPr>
          <w:trHeight w:val="1230"/>
        </w:trPr>
        <w:tc>
          <w:tcPr>
            <w:tcW w:w="2208" w:type="dxa"/>
            <w:shd w:val="clear" w:color="000000" w:fill="FDE9D9"/>
            <w:vAlign w:val="center"/>
            <w:hideMark/>
          </w:tcPr>
          <w:p w:rsidR="00CC39E9" w:rsidRPr="004A3036" w:rsidRDefault="00CC39E9" w:rsidP="00CC39E9">
            <w:pPr>
              <w:spacing w:after="0" w:line="240" w:lineRule="auto"/>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Hasta, yaş</w:t>
            </w:r>
            <w:r>
              <w:rPr>
                <w:rFonts w:ascii="Times New Roman" w:eastAsia="Times New Roman" w:hAnsi="Times New Roman" w:cs="Times New Roman"/>
                <w:b/>
                <w:bCs/>
                <w:color w:val="000000"/>
                <w:sz w:val="20"/>
                <w:szCs w:val="20"/>
                <w:lang w:eastAsia="tr-TR"/>
              </w:rPr>
              <w:t>lı ve engelli</w:t>
            </w:r>
            <w:r>
              <w:rPr>
                <w:rFonts w:ascii="Times New Roman" w:eastAsia="Times New Roman" w:hAnsi="Times New Roman" w:cs="Times New Roman"/>
                <w:b/>
                <w:bCs/>
                <w:color w:val="000000"/>
                <w:sz w:val="20"/>
                <w:szCs w:val="20"/>
                <w:lang w:eastAsia="tr-TR"/>
              </w:rPr>
              <w:br/>
              <w:t xml:space="preserve">bireylere yönelik yapılan atolye, eğitim ve etkinlik </w:t>
            </w:r>
            <w:r w:rsidRPr="004A3036">
              <w:rPr>
                <w:rFonts w:ascii="Times New Roman" w:eastAsia="Times New Roman" w:hAnsi="Times New Roman" w:cs="Times New Roman"/>
                <w:b/>
                <w:bCs/>
                <w:color w:val="000000"/>
                <w:sz w:val="20"/>
                <w:szCs w:val="20"/>
                <w:lang w:eastAsia="tr-TR"/>
              </w:rPr>
              <w:t>sayısı</w:t>
            </w:r>
          </w:p>
        </w:tc>
        <w:tc>
          <w:tcPr>
            <w:tcW w:w="1150"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10</w:t>
            </w:r>
          </w:p>
        </w:tc>
        <w:tc>
          <w:tcPr>
            <w:tcW w:w="1496"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0</w:t>
            </w:r>
          </w:p>
        </w:tc>
        <w:tc>
          <w:tcPr>
            <w:tcW w:w="1998"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15</w:t>
            </w:r>
          </w:p>
        </w:tc>
        <w:tc>
          <w:tcPr>
            <w:tcW w:w="1998"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17</w:t>
            </w:r>
          </w:p>
        </w:tc>
        <w:tc>
          <w:tcPr>
            <w:tcW w:w="1805" w:type="dxa"/>
            <w:shd w:val="clear" w:color="000000" w:fill="FDE9D9"/>
            <w:vAlign w:val="center"/>
            <w:hideMark/>
          </w:tcPr>
          <w:p w:rsidR="00CC39E9" w:rsidRPr="004A3036" w:rsidRDefault="00CC39E9" w:rsidP="00CC39E9">
            <w:pPr>
              <w:spacing w:after="0" w:line="240" w:lineRule="auto"/>
              <w:jc w:val="center"/>
              <w:rPr>
                <w:rFonts w:ascii="Times New Roman" w:eastAsia="Times New Roman" w:hAnsi="Times New Roman" w:cs="Times New Roman"/>
                <w:b/>
                <w:bCs/>
                <w:color w:val="000000"/>
                <w:sz w:val="20"/>
                <w:szCs w:val="20"/>
                <w:lang w:eastAsia="tr-TR"/>
              </w:rPr>
            </w:pPr>
            <w:r w:rsidRPr="004A3036">
              <w:rPr>
                <w:rFonts w:ascii="Times New Roman" w:eastAsia="Times New Roman" w:hAnsi="Times New Roman" w:cs="Times New Roman"/>
                <w:b/>
                <w:bCs/>
                <w:color w:val="000000"/>
                <w:sz w:val="20"/>
                <w:szCs w:val="20"/>
                <w:lang w:eastAsia="tr-TR"/>
              </w:rPr>
              <w:t>100%</w:t>
            </w:r>
          </w:p>
        </w:tc>
      </w:tr>
      <w:tr w:rsidR="00CC39E9" w:rsidRPr="004A3036" w:rsidTr="00CC39E9">
        <w:trPr>
          <w:trHeight w:val="163"/>
        </w:trPr>
        <w:tc>
          <w:tcPr>
            <w:tcW w:w="10658" w:type="dxa"/>
            <w:gridSpan w:val="6"/>
            <w:shd w:val="clear" w:color="000000" w:fill="5B9BD4"/>
            <w:vAlign w:val="center"/>
            <w:hideMark/>
          </w:tcPr>
          <w:p w:rsidR="00CC39E9" w:rsidRPr="004A3036" w:rsidRDefault="00CC39E9" w:rsidP="00CC39E9">
            <w:pPr>
              <w:spacing w:after="0" w:line="240" w:lineRule="auto"/>
              <w:rPr>
                <w:rFonts w:ascii="Times New Roman" w:eastAsia="Times New Roman" w:hAnsi="Times New Roman" w:cs="Times New Roman"/>
                <w:b/>
                <w:bCs/>
                <w:color w:val="FFFFFF"/>
                <w:sz w:val="20"/>
                <w:szCs w:val="20"/>
                <w:lang w:eastAsia="tr-TR"/>
              </w:rPr>
            </w:pPr>
            <w:r w:rsidRPr="004A3036">
              <w:rPr>
                <w:rFonts w:ascii="Times New Roman" w:eastAsia="Times New Roman" w:hAnsi="Times New Roman" w:cs="Times New Roman"/>
                <w:b/>
                <w:bCs/>
                <w:color w:val="FFFFFF"/>
                <w:sz w:val="20"/>
                <w:szCs w:val="20"/>
                <w:lang w:eastAsia="tr-TR"/>
              </w:rPr>
              <w:t>Performans Göstergelerine İlişkin Değerlendirmeler</w:t>
            </w:r>
          </w:p>
        </w:tc>
      </w:tr>
      <w:tr w:rsidR="00CC39E9" w:rsidRPr="004A3036" w:rsidTr="00CC39E9">
        <w:trPr>
          <w:trHeight w:val="1813"/>
        </w:trPr>
        <w:tc>
          <w:tcPr>
            <w:tcW w:w="10658" w:type="dxa"/>
            <w:gridSpan w:val="6"/>
            <w:shd w:val="clear" w:color="000000" w:fill="FFFFFF"/>
            <w:vAlign w:val="center"/>
            <w:hideMark/>
          </w:tcPr>
          <w:p w:rsidR="00CC39E9" w:rsidRPr="000846F4" w:rsidRDefault="00CC39E9" w:rsidP="00CC39E9">
            <w:pPr>
              <w:spacing w:after="0" w:line="240" w:lineRule="auto"/>
              <w:jc w:val="both"/>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 xml:space="preserve">Değerlendirme döneminde ilçede engelli, yaşlı ve kronik rahatsızlığı bulunan bireylere yönelik rehabilitasyon hizmetlerine olan talep öngörülen seviyenin üzerinde artış göstermiştir. Tespit edilen ihtiyaçlardaki bu artış, performans göstergesi gerçekleşmelerinin hedeflenen değerin üzerinde </w:t>
            </w:r>
            <w:r w:rsidR="00630F7B">
              <w:rPr>
                <w:rFonts w:ascii="Times New Roman" w:eastAsia="Times New Roman" w:hAnsi="Times New Roman" w:cs="Times New Roman"/>
                <w:color w:val="000000"/>
                <w:sz w:val="20"/>
                <w:szCs w:val="20"/>
                <w:lang w:eastAsia="tr-TR"/>
              </w:rPr>
              <w:t>gerçekleşmesine neden olmuştur.</w:t>
            </w:r>
            <w:r w:rsidRPr="000846F4">
              <w:rPr>
                <w:rFonts w:ascii="Times New Roman" w:eastAsia="Times New Roman" w:hAnsi="Times New Roman" w:cs="Times New Roman"/>
                <w:color w:val="000000"/>
                <w:sz w:val="20"/>
                <w:szCs w:val="20"/>
                <w:lang w:eastAsia="tr-TR"/>
              </w:rPr>
              <w:t xml:space="preserve"> 2025 yılı itibarıyla tamamlanan söz konusu faaliyetler YADES Projesi kapsamında gerçekleştirilmiştir; </w:t>
            </w:r>
            <w:r w:rsidRPr="000846F4">
              <w:t xml:space="preserve"> </w:t>
            </w:r>
            <w:r w:rsidRPr="000846F4">
              <w:rPr>
                <w:rFonts w:ascii="Times New Roman" w:eastAsia="Times New Roman" w:hAnsi="Times New Roman" w:cs="Times New Roman"/>
                <w:color w:val="000000"/>
                <w:sz w:val="20"/>
                <w:szCs w:val="20"/>
                <w:lang w:eastAsia="tr-TR"/>
              </w:rPr>
              <w:t>gelecek dönemlerde benzer faaliyetlerin sürdürülmesi, proje dışı kaynaklar ve kurumsal imkânlar çerçevesinde yeniden planlanmasına bağlıdır. Bu çalışma ile</w:t>
            </w:r>
            <w:r w:rsidRPr="000846F4">
              <w:t xml:space="preserve"> </w:t>
            </w:r>
            <w:r w:rsidRPr="000846F4">
              <w:rPr>
                <w:rFonts w:asciiTheme="majorBidi" w:hAnsiTheme="majorBidi" w:cstheme="majorBidi"/>
                <w:sz w:val="20"/>
                <w:szCs w:val="20"/>
              </w:rPr>
              <w:t xml:space="preserve">Ailenin Korunması ve Güçlendirilmesi Vizyon Belgesi ve Eylem Planı (2024-2028) ile 12. Kalkınma Planı 3.3.8 Engelli Hizmetleri Üst Başlığına katkı sağlanmıştır. </w:t>
            </w:r>
          </w:p>
        </w:tc>
      </w:tr>
    </w:tbl>
    <w:p w:rsidR="00E24F7C" w:rsidRDefault="00E24F7C" w:rsidP="00E93A8C"/>
    <w:p w:rsidR="000846F4" w:rsidRDefault="000846F4" w:rsidP="00E93A8C"/>
    <w:p w:rsidR="000846F4" w:rsidRDefault="000846F4" w:rsidP="00E93A8C"/>
    <w:p w:rsidR="000846F4" w:rsidRDefault="000846F4" w:rsidP="00E93A8C"/>
    <w:p w:rsidR="004E2F39" w:rsidRDefault="004E2F39" w:rsidP="004E2F39"/>
    <w:p w:rsidR="008374D1" w:rsidRDefault="008374D1" w:rsidP="0069144F">
      <w:pPr>
        <w:pStyle w:val="ResimYazs"/>
        <w:rPr>
          <w:b/>
          <w:bCs/>
          <w:i w:val="0"/>
          <w:iCs w:val="0"/>
          <w:color w:val="auto"/>
          <w:sz w:val="20"/>
          <w:szCs w:val="20"/>
        </w:rPr>
      </w:pPr>
    </w:p>
    <w:p w:rsidR="001E7375" w:rsidRPr="001E7375" w:rsidRDefault="001E7375" w:rsidP="001E7375"/>
    <w:tbl>
      <w:tblPr>
        <w:tblW w:w="5804" w:type="pct"/>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4"/>
        <w:gridCol w:w="860"/>
        <w:gridCol w:w="1119"/>
        <w:gridCol w:w="1493"/>
        <w:gridCol w:w="1493"/>
        <w:gridCol w:w="1338"/>
      </w:tblGrid>
      <w:tr w:rsidR="004008A7" w:rsidRPr="004008A7" w:rsidTr="00A10D4A">
        <w:trPr>
          <w:trHeight w:val="1349"/>
        </w:trPr>
        <w:tc>
          <w:tcPr>
            <w:tcW w:w="2003" w:type="pct"/>
            <w:shd w:val="clear" w:color="000000" w:fill="5B9BD4"/>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Performans Göstergesi</w:t>
            </w:r>
          </w:p>
        </w:tc>
        <w:tc>
          <w:tcPr>
            <w:tcW w:w="409" w:type="pct"/>
            <w:shd w:val="clear" w:color="000000" w:fill="5B9BD4"/>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Hedefe Etkisi (%)</w:t>
            </w:r>
          </w:p>
        </w:tc>
        <w:tc>
          <w:tcPr>
            <w:tcW w:w="532" w:type="pct"/>
            <w:shd w:val="clear" w:color="000000" w:fill="5B9BD4"/>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Plan Başlangıç Değeri (A)</w:t>
            </w:r>
          </w:p>
        </w:tc>
        <w:tc>
          <w:tcPr>
            <w:tcW w:w="710" w:type="pct"/>
            <w:shd w:val="clear" w:color="000000" w:fill="5B9BD4"/>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İzleme Dönemindeki Yıl Sonu Hedeflenen Değer (B)</w:t>
            </w:r>
          </w:p>
        </w:tc>
        <w:tc>
          <w:tcPr>
            <w:tcW w:w="710" w:type="pct"/>
            <w:shd w:val="clear" w:color="000000" w:fill="5B9BD4"/>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İzleme Dönemindeki Gerçekleşme Değeri (C)</w:t>
            </w:r>
          </w:p>
        </w:tc>
        <w:tc>
          <w:tcPr>
            <w:tcW w:w="636" w:type="pct"/>
            <w:shd w:val="clear" w:color="000000" w:fill="5B9BD4"/>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Performans (%)(C-A)/(B-A)</w:t>
            </w:r>
          </w:p>
        </w:tc>
      </w:tr>
      <w:tr w:rsidR="004008A7" w:rsidRPr="004008A7" w:rsidTr="00A10D4A">
        <w:trPr>
          <w:trHeight w:val="700"/>
        </w:trPr>
        <w:tc>
          <w:tcPr>
            <w:tcW w:w="2003" w:type="pct"/>
            <w:shd w:val="clear" w:color="000000" w:fill="FDE9D9"/>
            <w:vAlign w:val="center"/>
            <w:hideMark/>
          </w:tcPr>
          <w:p w:rsidR="004008A7" w:rsidRPr="004008A7" w:rsidRDefault="004008A7" w:rsidP="004008A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Evde kişisel bakım </w:t>
            </w:r>
            <w:r w:rsidRPr="004008A7">
              <w:rPr>
                <w:rFonts w:ascii="Times New Roman" w:eastAsia="Times New Roman" w:hAnsi="Times New Roman" w:cs="Times New Roman"/>
                <w:b/>
                <w:bCs/>
                <w:color w:val="000000"/>
                <w:sz w:val="20"/>
                <w:szCs w:val="20"/>
                <w:lang w:eastAsia="tr-TR"/>
              </w:rPr>
              <w:t>yapılan kişi sayısı</w:t>
            </w:r>
          </w:p>
        </w:tc>
        <w:tc>
          <w:tcPr>
            <w:tcW w:w="409"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10</w:t>
            </w:r>
          </w:p>
        </w:tc>
        <w:tc>
          <w:tcPr>
            <w:tcW w:w="532"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85</w:t>
            </w:r>
          </w:p>
        </w:tc>
        <w:tc>
          <w:tcPr>
            <w:tcW w:w="710"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161</w:t>
            </w:r>
          </w:p>
        </w:tc>
        <w:tc>
          <w:tcPr>
            <w:tcW w:w="636"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100%</w:t>
            </w:r>
          </w:p>
        </w:tc>
      </w:tr>
      <w:tr w:rsidR="004008A7" w:rsidRPr="004008A7" w:rsidTr="00A10D4A">
        <w:trPr>
          <w:trHeight w:val="280"/>
        </w:trPr>
        <w:tc>
          <w:tcPr>
            <w:tcW w:w="5000" w:type="pct"/>
            <w:gridSpan w:val="6"/>
            <w:shd w:val="clear" w:color="000000" w:fill="5B9BD4"/>
            <w:vAlign w:val="center"/>
            <w:hideMark/>
          </w:tcPr>
          <w:p w:rsidR="004008A7" w:rsidRPr="004008A7" w:rsidRDefault="004008A7" w:rsidP="004008A7">
            <w:pPr>
              <w:spacing w:after="0" w:line="240" w:lineRule="auto"/>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Performans Göstergelerine İlişkin Değerlendirmeler</w:t>
            </w:r>
          </w:p>
        </w:tc>
      </w:tr>
      <w:tr w:rsidR="004008A7" w:rsidRPr="004008A7" w:rsidTr="00A10D4A">
        <w:trPr>
          <w:trHeight w:val="2102"/>
        </w:trPr>
        <w:tc>
          <w:tcPr>
            <w:tcW w:w="5000" w:type="pct"/>
            <w:gridSpan w:val="6"/>
            <w:shd w:val="clear" w:color="000000" w:fill="FFFFFF"/>
            <w:vAlign w:val="center"/>
            <w:hideMark/>
          </w:tcPr>
          <w:p w:rsidR="004008A7" w:rsidRPr="004008A7" w:rsidRDefault="004008A7" w:rsidP="004008A7">
            <w:pPr>
              <w:spacing w:after="0" w:line="240" w:lineRule="auto"/>
              <w:jc w:val="both"/>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 xml:space="preserve">Performans göstergesi kapsamında hedeflenen değerin üzerinde gerçekleşme sağlanması, evde kişisel bakım hizmetlerine yönelik artan ihtiyaca izleme döneminde etkin ve zamanında yanıt verildiğini göstermiştir. Gerçekleşmenin hedeflenen değerin üzerinde olmasında, YADES Projesi kapsamında sağlanan geçici personel desteği etkili olmuş; bu destek sayesinde hizmet sunum kapasitesi değerlendirme dönemi içerisinde artırılabilmiştir. YADES Projesinin sona ermesiyle birlikte mevcut kapasitenin korunması risk oluşturabileceğinden, sürdürülebilirliğin sağlanması amacıyla kurumsal personel planlamasının güçlendirilmesi ve proje dışı kaynaklar çerçevesinde hizmet sunumunun yeniden planlanması öngörülmektedir. Bu çalışma ile </w:t>
            </w:r>
            <w:r w:rsidRPr="000846F4">
              <w:rPr>
                <w:rFonts w:asciiTheme="majorBidi" w:hAnsiTheme="majorBidi" w:cstheme="majorBidi"/>
                <w:sz w:val="20"/>
                <w:szCs w:val="20"/>
              </w:rPr>
              <w:t>Ailenin Korunması ve Güçlendirilmesi Vizyon Belgesi ve Eylem Planı (2024-2028) ile 12. Kalkınma Planı 3.3.8 Engelli Hizmetleri Üst Başlığına katkı sağlanmıştır.</w:t>
            </w:r>
          </w:p>
        </w:tc>
      </w:tr>
      <w:tr w:rsidR="004008A7" w:rsidRPr="004008A7" w:rsidTr="00A10D4A">
        <w:trPr>
          <w:trHeight w:val="811"/>
        </w:trPr>
        <w:tc>
          <w:tcPr>
            <w:tcW w:w="2003" w:type="pct"/>
            <w:shd w:val="clear" w:color="000000" w:fill="FDE9D9"/>
            <w:vAlign w:val="center"/>
            <w:hideMark/>
          </w:tcPr>
          <w:p w:rsidR="004008A7" w:rsidRPr="004008A7" w:rsidRDefault="004008A7" w:rsidP="004008A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Hasta nakil hizmetlerinden </w:t>
            </w:r>
            <w:r w:rsidRPr="004008A7">
              <w:rPr>
                <w:rFonts w:ascii="Times New Roman" w:eastAsia="Times New Roman" w:hAnsi="Times New Roman" w:cs="Times New Roman"/>
                <w:b/>
                <w:bCs/>
                <w:color w:val="000000"/>
                <w:sz w:val="20"/>
                <w:szCs w:val="20"/>
                <w:lang w:eastAsia="tr-TR"/>
              </w:rPr>
              <w:t>faydalanan kişi sayısı</w:t>
            </w:r>
          </w:p>
        </w:tc>
        <w:tc>
          <w:tcPr>
            <w:tcW w:w="409"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25</w:t>
            </w:r>
          </w:p>
        </w:tc>
        <w:tc>
          <w:tcPr>
            <w:tcW w:w="532"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1.500</w:t>
            </w:r>
          </w:p>
        </w:tc>
        <w:tc>
          <w:tcPr>
            <w:tcW w:w="710"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922</w:t>
            </w:r>
          </w:p>
        </w:tc>
        <w:tc>
          <w:tcPr>
            <w:tcW w:w="636"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61%</w:t>
            </w:r>
          </w:p>
        </w:tc>
      </w:tr>
      <w:tr w:rsidR="004008A7" w:rsidRPr="004008A7" w:rsidTr="00A10D4A">
        <w:trPr>
          <w:trHeight w:val="280"/>
        </w:trPr>
        <w:tc>
          <w:tcPr>
            <w:tcW w:w="5000" w:type="pct"/>
            <w:gridSpan w:val="6"/>
            <w:shd w:val="clear" w:color="000000" w:fill="5B9BD4"/>
            <w:vAlign w:val="center"/>
            <w:hideMark/>
          </w:tcPr>
          <w:p w:rsidR="004008A7" w:rsidRPr="004008A7" w:rsidRDefault="004008A7" w:rsidP="004008A7">
            <w:pPr>
              <w:spacing w:after="0" w:line="240" w:lineRule="auto"/>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Performans Göstergelerine İlişkin Değerlendirmeler</w:t>
            </w:r>
          </w:p>
        </w:tc>
      </w:tr>
      <w:tr w:rsidR="004008A7" w:rsidRPr="004008A7" w:rsidTr="009B065C">
        <w:trPr>
          <w:trHeight w:val="1375"/>
        </w:trPr>
        <w:tc>
          <w:tcPr>
            <w:tcW w:w="5000" w:type="pct"/>
            <w:gridSpan w:val="6"/>
            <w:shd w:val="clear" w:color="000000" w:fill="FFFFFF"/>
            <w:vAlign w:val="center"/>
            <w:hideMark/>
          </w:tcPr>
          <w:p w:rsidR="004008A7" w:rsidRPr="004008A7" w:rsidRDefault="00CD533C" w:rsidP="009B065C">
            <w:pPr>
              <w:spacing w:after="0" w:line="240" w:lineRule="auto"/>
              <w:jc w:val="both"/>
              <w:rPr>
                <w:rFonts w:ascii="Times New Roman" w:eastAsia="Times New Roman" w:hAnsi="Times New Roman" w:cs="Times New Roman"/>
                <w:color w:val="000000"/>
                <w:sz w:val="20"/>
                <w:szCs w:val="20"/>
                <w:highlight w:val="yellow"/>
                <w:lang w:eastAsia="tr-TR"/>
              </w:rPr>
            </w:pPr>
            <w:r w:rsidRPr="009B065C">
              <w:rPr>
                <w:rFonts w:ascii="Times New Roman" w:eastAsia="Times New Roman" w:hAnsi="Times New Roman" w:cs="Times New Roman"/>
                <w:color w:val="000000"/>
                <w:sz w:val="20"/>
                <w:szCs w:val="20"/>
                <w:lang w:eastAsia="tr-TR"/>
              </w:rPr>
              <w:t xml:space="preserve">Performans göstergesi kapsamında hedeflenen değere ulaşılamamış olmakla birlikte, hasta servis, diyaliz ve ambulans nakil hizmetlerinden yararlanan kişi sayısı ile ihtiyaçların önemli bir bölümü karşılanmıştır. Sunulan hasta nakil hizmetleri, hasta ve engelli bireylerin sağlık hizmetlerine erişiminin desteklenmesi, hizmetlere eşit ve erişilebilir ulaşımın sağlanması yönündeki üst politika hedeflerine katkı sağlamıştır. </w:t>
            </w:r>
            <w:r w:rsidR="009B065C" w:rsidRPr="009B065C">
              <w:rPr>
                <w:rFonts w:ascii="Times New Roman" w:eastAsia="Times New Roman" w:hAnsi="Times New Roman" w:cs="Times New Roman"/>
                <w:color w:val="000000"/>
                <w:sz w:val="20"/>
                <w:szCs w:val="20"/>
                <w:lang w:eastAsia="tr-TR"/>
              </w:rPr>
              <w:t>Kaynakların daha optimum kullanımı ile</w:t>
            </w:r>
            <w:r w:rsidRPr="009B065C">
              <w:rPr>
                <w:rFonts w:ascii="Times New Roman" w:eastAsia="Times New Roman" w:hAnsi="Times New Roman" w:cs="Times New Roman"/>
                <w:color w:val="000000"/>
                <w:sz w:val="20"/>
                <w:szCs w:val="20"/>
                <w:lang w:eastAsia="tr-TR"/>
              </w:rPr>
              <w:t xml:space="preserve">, özellikle hasta taksi hizmetinin sürekliliği </w:t>
            </w:r>
            <w:r w:rsidR="009B065C" w:rsidRPr="009B065C">
              <w:rPr>
                <w:rFonts w:ascii="Times New Roman" w:eastAsia="Times New Roman" w:hAnsi="Times New Roman" w:cs="Times New Roman"/>
                <w:color w:val="000000"/>
                <w:sz w:val="20"/>
                <w:szCs w:val="20"/>
                <w:lang w:eastAsia="tr-TR"/>
              </w:rPr>
              <w:t xml:space="preserve">sağlanacak ve ihtiyaçlar karşılanacaktır. </w:t>
            </w:r>
          </w:p>
        </w:tc>
      </w:tr>
      <w:tr w:rsidR="004008A7" w:rsidRPr="004008A7" w:rsidTr="00A10D4A">
        <w:trPr>
          <w:trHeight w:val="872"/>
        </w:trPr>
        <w:tc>
          <w:tcPr>
            <w:tcW w:w="2003" w:type="pct"/>
            <w:shd w:val="clear" w:color="000000" w:fill="FDE9D9"/>
            <w:vAlign w:val="center"/>
            <w:hideMark/>
          </w:tcPr>
          <w:p w:rsidR="004008A7" w:rsidRPr="004008A7" w:rsidRDefault="004008A7" w:rsidP="00EE500C">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Medikal ma</w:t>
            </w:r>
            <w:r w:rsidR="00EE500C">
              <w:rPr>
                <w:rFonts w:ascii="Times New Roman" w:eastAsia="Times New Roman" w:hAnsi="Times New Roman" w:cs="Times New Roman"/>
                <w:b/>
                <w:bCs/>
                <w:color w:val="000000"/>
                <w:sz w:val="20"/>
                <w:szCs w:val="20"/>
                <w:lang w:eastAsia="tr-TR"/>
              </w:rPr>
              <w:t>l</w:t>
            </w:r>
            <w:r>
              <w:rPr>
                <w:rFonts w:ascii="Times New Roman" w:eastAsia="Times New Roman" w:hAnsi="Times New Roman" w:cs="Times New Roman"/>
                <w:b/>
                <w:bCs/>
                <w:color w:val="000000"/>
                <w:sz w:val="20"/>
                <w:szCs w:val="20"/>
                <w:lang w:eastAsia="tr-TR"/>
              </w:rPr>
              <w:t xml:space="preserve">zeme desteği alan ve hane ziyareti yapılan hasta </w:t>
            </w:r>
            <w:r w:rsidRPr="004008A7">
              <w:rPr>
                <w:rFonts w:ascii="Times New Roman" w:eastAsia="Times New Roman" w:hAnsi="Times New Roman" w:cs="Times New Roman"/>
                <w:b/>
                <w:bCs/>
                <w:color w:val="000000"/>
                <w:sz w:val="20"/>
                <w:szCs w:val="20"/>
                <w:lang w:eastAsia="tr-TR"/>
              </w:rPr>
              <w:t>sayısı</w:t>
            </w:r>
          </w:p>
        </w:tc>
        <w:tc>
          <w:tcPr>
            <w:tcW w:w="409"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25</w:t>
            </w:r>
          </w:p>
        </w:tc>
        <w:tc>
          <w:tcPr>
            <w:tcW w:w="532"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800</w:t>
            </w:r>
          </w:p>
        </w:tc>
        <w:tc>
          <w:tcPr>
            <w:tcW w:w="710"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1.057</w:t>
            </w:r>
          </w:p>
        </w:tc>
        <w:tc>
          <w:tcPr>
            <w:tcW w:w="636" w:type="pct"/>
            <w:shd w:val="clear" w:color="000000" w:fill="FDE9D9"/>
            <w:vAlign w:val="center"/>
            <w:hideMark/>
          </w:tcPr>
          <w:p w:rsidR="004008A7" w:rsidRPr="004008A7" w:rsidRDefault="004008A7" w:rsidP="004008A7">
            <w:pPr>
              <w:spacing w:after="0" w:line="240" w:lineRule="auto"/>
              <w:jc w:val="center"/>
              <w:rPr>
                <w:rFonts w:ascii="Times New Roman" w:eastAsia="Times New Roman" w:hAnsi="Times New Roman" w:cs="Times New Roman"/>
                <w:b/>
                <w:bCs/>
                <w:color w:val="000000"/>
                <w:sz w:val="20"/>
                <w:szCs w:val="20"/>
                <w:lang w:eastAsia="tr-TR"/>
              </w:rPr>
            </w:pPr>
            <w:r w:rsidRPr="004008A7">
              <w:rPr>
                <w:rFonts w:ascii="Times New Roman" w:eastAsia="Times New Roman" w:hAnsi="Times New Roman" w:cs="Times New Roman"/>
                <w:b/>
                <w:bCs/>
                <w:color w:val="000000"/>
                <w:sz w:val="20"/>
                <w:szCs w:val="20"/>
                <w:lang w:eastAsia="tr-TR"/>
              </w:rPr>
              <w:t>100%</w:t>
            </w:r>
          </w:p>
        </w:tc>
      </w:tr>
      <w:tr w:rsidR="004008A7" w:rsidRPr="004008A7" w:rsidTr="00A10D4A">
        <w:trPr>
          <w:trHeight w:val="280"/>
        </w:trPr>
        <w:tc>
          <w:tcPr>
            <w:tcW w:w="5000" w:type="pct"/>
            <w:gridSpan w:val="6"/>
            <w:shd w:val="clear" w:color="000000" w:fill="5B9BD4"/>
            <w:vAlign w:val="center"/>
            <w:hideMark/>
          </w:tcPr>
          <w:p w:rsidR="004008A7" w:rsidRPr="004008A7" w:rsidRDefault="004008A7" w:rsidP="004008A7">
            <w:pPr>
              <w:spacing w:after="0" w:line="240" w:lineRule="auto"/>
              <w:rPr>
                <w:rFonts w:ascii="Times New Roman" w:eastAsia="Times New Roman" w:hAnsi="Times New Roman" w:cs="Times New Roman"/>
                <w:b/>
                <w:bCs/>
                <w:color w:val="FFFFFF"/>
                <w:sz w:val="20"/>
                <w:szCs w:val="20"/>
                <w:lang w:eastAsia="tr-TR"/>
              </w:rPr>
            </w:pPr>
            <w:r w:rsidRPr="004008A7">
              <w:rPr>
                <w:rFonts w:ascii="Times New Roman" w:eastAsia="Times New Roman" w:hAnsi="Times New Roman" w:cs="Times New Roman"/>
                <w:b/>
                <w:bCs/>
                <w:color w:val="FFFFFF"/>
                <w:sz w:val="20"/>
                <w:szCs w:val="20"/>
                <w:lang w:eastAsia="tr-TR"/>
              </w:rPr>
              <w:t>Performans Göstergelerine İlişkin Değerlendirmeler</w:t>
            </w:r>
          </w:p>
        </w:tc>
      </w:tr>
      <w:tr w:rsidR="004008A7" w:rsidRPr="004008A7" w:rsidTr="00A10D4A">
        <w:trPr>
          <w:trHeight w:val="2287"/>
        </w:trPr>
        <w:tc>
          <w:tcPr>
            <w:tcW w:w="5000" w:type="pct"/>
            <w:gridSpan w:val="6"/>
            <w:shd w:val="clear" w:color="000000" w:fill="FFFFFF"/>
            <w:vAlign w:val="center"/>
            <w:hideMark/>
          </w:tcPr>
          <w:p w:rsidR="00CD533C" w:rsidRPr="000846F4" w:rsidRDefault="00CD533C" w:rsidP="00CD533C">
            <w:pPr>
              <w:spacing w:after="0" w:line="240" w:lineRule="auto"/>
              <w:jc w:val="both"/>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Performans göstergesi kapsamında belirlenen hedef değerin üzerinde gerçekleşme sağlanmıştır. Medikal malzeme desteği sağlanan ve hane ziyareti yapılan hasta sayısındaki artış, tespit edilen sağlık ve bakım ihtiyaçlarının etkin şekilde karşılandığını göstermektedir.</w:t>
            </w:r>
          </w:p>
          <w:p w:rsidR="00BC5319" w:rsidRPr="000846F4" w:rsidRDefault="00CD533C" w:rsidP="00BC5319">
            <w:pPr>
              <w:spacing w:after="0" w:line="240" w:lineRule="auto"/>
              <w:jc w:val="both"/>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Gerçekleştirilen hizmetler, bireylerin sağlık hizmetlerine erişimini kolaylaştırmış ve yaşam kalitelerinin artırılmasına katkı sağlamıştır.</w:t>
            </w:r>
            <w:r w:rsidR="00BC5319" w:rsidRPr="000846F4">
              <w:rPr>
                <w:rFonts w:ascii="Times New Roman" w:eastAsia="Times New Roman" w:hAnsi="Times New Roman" w:cs="Times New Roman"/>
                <w:color w:val="000000"/>
                <w:sz w:val="20"/>
                <w:szCs w:val="20"/>
                <w:lang w:eastAsia="tr-TR"/>
              </w:rPr>
              <w:t xml:space="preserve"> Medikal malzeme desteği ve hane ziyareti hizmetlerine yönelik yoğun talep, bütçe ve tedarik süreçleri açısından risk oluşturmaktadır.</w:t>
            </w:r>
          </w:p>
          <w:p w:rsidR="004008A7" w:rsidRPr="004008A7" w:rsidRDefault="00BC5319" w:rsidP="00BC5319">
            <w:pPr>
              <w:spacing w:after="0" w:line="240" w:lineRule="auto"/>
              <w:jc w:val="both"/>
              <w:rPr>
                <w:rFonts w:ascii="Times New Roman" w:eastAsia="Times New Roman" w:hAnsi="Times New Roman" w:cs="Times New Roman"/>
                <w:color w:val="000000"/>
                <w:sz w:val="20"/>
                <w:szCs w:val="20"/>
                <w:lang w:eastAsia="tr-TR"/>
              </w:rPr>
            </w:pPr>
            <w:r w:rsidRPr="000846F4">
              <w:rPr>
                <w:rFonts w:ascii="Times New Roman" w:eastAsia="Times New Roman" w:hAnsi="Times New Roman" w:cs="Times New Roman"/>
                <w:color w:val="000000"/>
                <w:sz w:val="20"/>
                <w:szCs w:val="20"/>
                <w:lang w:eastAsia="tr-TR"/>
              </w:rPr>
              <w:t>Bu riskler; artan hasta sayısı, medikal malzeme maliyetleri ve hizmet yoğunluğundan kaynaklanmaktadır. Sürdürülebilirliğin sağlanması amacıyla ihtiyaç temelli planlama yapılması, tedarik süreçlerinin güçlendirilmesi ve hedef değerlerin gelecek dönemler için yeniden değerlendirilmesi öngörülmektedir.</w:t>
            </w:r>
          </w:p>
        </w:tc>
      </w:tr>
    </w:tbl>
    <w:p w:rsidR="004008A7" w:rsidRDefault="004008A7" w:rsidP="00E24F7C"/>
    <w:p w:rsidR="00BC5319" w:rsidRDefault="00BC5319" w:rsidP="00E24F7C"/>
    <w:p w:rsidR="00BC5319" w:rsidRDefault="00BC5319" w:rsidP="00E24F7C"/>
    <w:p w:rsidR="00BC5319" w:rsidRDefault="00BC5319" w:rsidP="00E24F7C"/>
    <w:p w:rsidR="00BC5319" w:rsidRDefault="00BC5319" w:rsidP="00E24F7C"/>
    <w:p w:rsidR="00BC5319" w:rsidRDefault="00BC5319" w:rsidP="00E24F7C"/>
    <w:p w:rsidR="00DA4295" w:rsidRPr="00DA4295" w:rsidRDefault="00DA4295" w:rsidP="00DA4295">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259"/>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1150"/>
        <w:gridCol w:w="1496"/>
        <w:gridCol w:w="1997"/>
        <w:gridCol w:w="1997"/>
        <w:gridCol w:w="1797"/>
      </w:tblGrid>
      <w:tr w:rsidR="000846F4" w:rsidRPr="00BC5319" w:rsidTr="008374D1">
        <w:trPr>
          <w:trHeight w:val="825"/>
        </w:trPr>
        <w:tc>
          <w:tcPr>
            <w:tcW w:w="2050"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Amaç</w:t>
            </w:r>
          </w:p>
        </w:tc>
        <w:tc>
          <w:tcPr>
            <w:tcW w:w="8437" w:type="dxa"/>
            <w:gridSpan w:val="5"/>
            <w:shd w:val="clear" w:color="auto" w:fill="auto"/>
            <w:vAlign w:val="center"/>
            <w:hideMark/>
          </w:tcPr>
          <w:p w:rsidR="000846F4" w:rsidRPr="00BC5319" w:rsidRDefault="000846F4" w:rsidP="008374D1">
            <w:pPr>
              <w:spacing w:after="0" w:line="240" w:lineRule="auto"/>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A4: Sürdürülebilir sosyal belediyecilik yaklaşımıyla, toplumsal refah seviyesini artırmak için erişilebilir ve evrensel tasarım prensiplerine dayalı, hak temelli, insan odaklı ve kaliteli hizmetler sunarak toplumun yaşam kalitesini yükseltmek.</w:t>
            </w:r>
          </w:p>
        </w:tc>
      </w:tr>
      <w:tr w:rsidR="000846F4" w:rsidRPr="00BC5319" w:rsidTr="008374D1">
        <w:trPr>
          <w:trHeight w:val="837"/>
        </w:trPr>
        <w:tc>
          <w:tcPr>
            <w:tcW w:w="2050"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Hedef</w:t>
            </w:r>
          </w:p>
        </w:tc>
        <w:tc>
          <w:tcPr>
            <w:tcW w:w="8437" w:type="dxa"/>
            <w:gridSpan w:val="5"/>
            <w:shd w:val="clear" w:color="auto" w:fill="auto"/>
            <w:vAlign w:val="center"/>
            <w:hideMark/>
          </w:tcPr>
          <w:p w:rsidR="000846F4" w:rsidRPr="00BC5319" w:rsidRDefault="000846F4" w:rsidP="008374D1">
            <w:pPr>
              <w:spacing w:after="0" w:line="240" w:lineRule="auto"/>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A4.H4: Dezavantajlı gruplar öncelikli olmak üzere işgücü piyasasında emek arzının niteliğini ve değerini artırmaya yönelik her türlü eğitim, seminer, danışmanlık, rehberlik ve erişim hizmetlerini sunarak yaşam kalitesi ile toplumsal refahı yükseltmek.</w:t>
            </w:r>
          </w:p>
        </w:tc>
      </w:tr>
      <w:tr w:rsidR="000846F4" w:rsidRPr="00BC5319" w:rsidTr="008374D1">
        <w:trPr>
          <w:trHeight w:val="251"/>
        </w:trPr>
        <w:tc>
          <w:tcPr>
            <w:tcW w:w="2050"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Hedef Performansı</w:t>
            </w:r>
          </w:p>
        </w:tc>
        <w:tc>
          <w:tcPr>
            <w:tcW w:w="8437" w:type="dxa"/>
            <w:gridSpan w:val="5"/>
            <w:shd w:val="clear" w:color="auto" w:fill="auto"/>
            <w:vAlign w:val="center"/>
            <w:hideMark/>
          </w:tcPr>
          <w:p w:rsidR="000846F4" w:rsidRPr="00BC5319" w:rsidRDefault="00337796" w:rsidP="008374D1">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71</w:t>
            </w:r>
            <w:r w:rsidR="000846F4" w:rsidRPr="00BC5319">
              <w:rPr>
                <w:rFonts w:ascii="Times New Roman" w:eastAsia="Times New Roman" w:hAnsi="Times New Roman" w:cs="Times New Roman"/>
                <w:b/>
                <w:bCs/>
                <w:color w:val="000000"/>
                <w:sz w:val="20"/>
                <w:szCs w:val="20"/>
                <w:lang w:eastAsia="tr-TR"/>
              </w:rPr>
              <w:t>%</w:t>
            </w:r>
          </w:p>
        </w:tc>
      </w:tr>
      <w:tr w:rsidR="000846F4" w:rsidRPr="00BC5319" w:rsidTr="008374D1">
        <w:trPr>
          <w:trHeight w:val="214"/>
        </w:trPr>
        <w:tc>
          <w:tcPr>
            <w:tcW w:w="2050" w:type="dxa"/>
            <w:shd w:val="clear" w:color="000000" w:fill="5B9BD4"/>
            <w:vAlign w:val="center"/>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37" w:type="dxa"/>
            <w:gridSpan w:val="5"/>
            <w:shd w:val="clear" w:color="auto" w:fill="auto"/>
            <w:vAlign w:val="center"/>
          </w:tcPr>
          <w:p w:rsidR="000846F4" w:rsidRPr="00BC5319" w:rsidRDefault="00CB5738" w:rsidP="008374D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Dış çevrede yaşanan gelişmeler dolayısıyla hedefe tam olarak ulaşılamamıştır. </w:t>
            </w:r>
          </w:p>
        </w:tc>
      </w:tr>
      <w:tr w:rsidR="000846F4" w:rsidRPr="00BC5319" w:rsidTr="008374D1">
        <w:trPr>
          <w:trHeight w:val="414"/>
        </w:trPr>
        <w:tc>
          <w:tcPr>
            <w:tcW w:w="2050"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Sorumlu Birim</w:t>
            </w:r>
          </w:p>
        </w:tc>
        <w:tc>
          <w:tcPr>
            <w:tcW w:w="8437" w:type="dxa"/>
            <w:gridSpan w:val="5"/>
            <w:shd w:val="clear" w:color="auto" w:fill="auto"/>
            <w:vAlign w:val="center"/>
            <w:hideMark/>
          </w:tcPr>
          <w:p w:rsidR="000846F4" w:rsidRPr="00BC5319" w:rsidRDefault="000846F4" w:rsidP="008374D1">
            <w:pPr>
              <w:spacing w:after="0" w:line="240" w:lineRule="auto"/>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SOSYAL DESTEK HİZMETLERİ MÜDÜRLÜĞÜ</w:t>
            </w:r>
          </w:p>
        </w:tc>
      </w:tr>
      <w:tr w:rsidR="000846F4" w:rsidRPr="00BC5319" w:rsidTr="008374D1">
        <w:trPr>
          <w:trHeight w:val="922"/>
        </w:trPr>
        <w:tc>
          <w:tcPr>
            <w:tcW w:w="2050"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Performans Göstergesi</w:t>
            </w:r>
          </w:p>
        </w:tc>
        <w:tc>
          <w:tcPr>
            <w:tcW w:w="1150"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Hedefe Etkisi (%)</w:t>
            </w:r>
          </w:p>
        </w:tc>
        <w:tc>
          <w:tcPr>
            <w:tcW w:w="1496"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Plan Başlangıç Değeri (A)</w:t>
            </w:r>
          </w:p>
        </w:tc>
        <w:tc>
          <w:tcPr>
            <w:tcW w:w="1997"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İzleme Dönemindeki Yıl Sonu Hedeflenen Değer (B)</w:t>
            </w:r>
          </w:p>
        </w:tc>
        <w:tc>
          <w:tcPr>
            <w:tcW w:w="1997"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İzleme Dönemindeki Gerçekleşme Değeri (C)</w:t>
            </w:r>
          </w:p>
        </w:tc>
        <w:tc>
          <w:tcPr>
            <w:tcW w:w="1797" w:type="dxa"/>
            <w:shd w:val="clear" w:color="000000" w:fill="5B9BD4"/>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Performans (%)(C-A)/(B-A)</w:t>
            </w:r>
          </w:p>
        </w:tc>
      </w:tr>
      <w:tr w:rsidR="000846F4" w:rsidRPr="00BC5319" w:rsidTr="008374D1">
        <w:trPr>
          <w:trHeight w:val="837"/>
        </w:trPr>
        <w:tc>
          <w:tcPr>
            <w:tcW w:w="2050" w:type="dxa"/>
            <w:shd w:val="clear" w:color="000000" w:fill="FDE9D9"/>
            <w:vAlign w:val="center"/>
            <w:hideMark/>
          </w:tcPr>
          <w:p w:rsidR="000846F4" w:rsidRPr="00337796" w:rsidRDefault="000846F4" w:rsidP="008374D1">
            <w:pPr>
              <w:spacing w:after="0" w:line="240" w:lineRule="auto"/>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İşe yönlendirilen</w:t>
            </w:r>
            <w:r w:rsidRPr="00337796">
              <w:rPr>
                <w:rFonts w:ascii="Times New Roman" w:eastAsia="Times New Roman" w:hAnsi="Times New Roman" w:cs="Times New Roman"/>
                <w:b/>
                <w:bCs/>
                <w:sz w:val="20"/>
                <w:szCs w:val="20"/>
                <w:lang w:eastAsia="tr-TR"/>
              </w:rPr>
              <w:br/>
              <w:t>vatandaşların istihdam oranı</w:t>
            </w:r>
          </w:p>
        </w:tc>
        <w:tc>
          <w:tcPr>
            <w:tcW w:w="1150" w:type="dxa"/>
            <w:shd w:val="clear" w:color="000000" w:fill="FDE9D9"/>
            <w:vAlign w:val="center"/>
            <w:hideMark/>
          </w:tcPr>
          <w:p w:rsidR="000846F4" w:rsidRPr="00337796" w:rsidRDefault="000846F4" w:rsidP="008374D1">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45</w:t>
            </w:r>
          </w:p>
        </w:tc>
        <w:tc>
          <w:tcPr>
            <w:tcW w:w="1496" w:type="dxa"/>
            <w:shd w:val="clear" w:color="000000" w:fill="FDE9D9"/>
            <w:vAlign w:val="center"/>
            <w:hideMark/>
          </w:tcPr>
          <w:p w:rsidR="000846F4" w:rsidRPr="00337796" w:rsidRDefault="00337796" w:rsidP="008374D1">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w:t>
            </w:r>
          </w:p>
        </w:tc>
        <w:tc>
          <w:tcPr>
            <w:tcW w:w="1997" w:type="dxa"/>
            <w:shd w:val="clear" w:color="000000" w:fill="FDE9D9"/>
            <w:vAlign w:val="center"/>
            <w:hideMark/>
          </w:tcPr>
          <w:p w:rsidR="000846F4" w:rsidRPr="00337796" w:rsidRDefault="000846F4" w:rsidP="008374D1">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10</w:t>
            </w:r>
          </w:p>
        </w:tc>
        <w:tc>
          <w:tcPr>
            <w:tcW w:w="1997" w:type="dxa"/>
            <w:shd w:val="clear" w:color="000000" w:fill="FDE9D9"/>
            <w:vAlign w:val="center"/>
            <w:hideMark/>
          </w:tcPr>
          <w:p w:rsidR="000846F4" w:rsidRPr="00337796" w:rsidRDefault="000846F4" w:rsidP="008374D1">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7</w:t>
            </w:r>
          </w:p>
        </w:tc>
        <w:tc>
          <w:tcPr>
            <w:tcW w:w="1797" w:type="dxa"/>
            <w:shd w:val="clear" w:color="000000" w:fill="FDE9D9"/>
            <w:vAlign w:val="center"/>
            <w:hideMark/>
          </w:tcPr>
          <w:p w:rsidR="000846F4" w:rsidRPr="00337796" w:rsidRDefault="00337796" w:rsidP="008374D1">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7</w:t>
            </w:r>
            <w:r w:rsidR="000846F4" w:rsidRPr="00337796">
              <w:rPr>
                <w:rFonts w:ascii="Times New Roman" w:eastAsia="Times New Roman" w:hAnsi="Times New Roman" w:cs="Times New Roman"/>
                <w:b/>
                <w:bCs/>
                <w:sz w:val="20"/>
                <w:szCs w:val="20"/>
                <w:lang w:eastAsia="tr-TR"/>
              </w:rPr>
              <w:t>0%</w:t>
            </w:r>
          </w:p>
        </w:tc>
      </w:tr>
      <w:tr w:rsidR="000846F4" w:rsidRPr="00BC5319" w:rsidTr="008374D1">
        <w:trPr>
          <w:trHeight w:val="214"/>
        </w:trPr>
        <w:tc>
          <w:tcPr>
            <w:tcW w:w="10487" w:type="dxa"/>
            <w:gridSpan w:val="6"/>
            <w:shd w:val="clear" w:color="000000" w:fill="5B9BD4"/>
            <w:vAlign w:val="center"/>
            <w:hideMark/>
          </w:tcPr>
          <w:p w:rsidR="000846F4" w:rsidRPr="00BC5319" w:rsidRDefault="000846F4" w:rsidP="008374D1">
            <w:pPr>
              <w:spacing w:after="0" w:line="240" w:lineRule="auto"/>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Performans Göstergelerine İlişkin Değerlendirmeler</w:t>
            </w:r>
          </w:p>
        </w:tc>
      </w:tr>
      <w:tr w:rsidR="000846F4" w:rsidRPr="00BC5319" w:rsidTr="00337796">
        <w:trPr>
          <w:trHeight w:val="1221"/>
        </w:trPr>
        <w:tc>
          <w:tcPr>
            <w:tcW w:w="10487" w:type="dxa"/>
            <w:gridSpan w:val="6"/>
            <w:shd w:val="clear" w:color="auto" w:fill="auto"/>
            <w:vAlign w:val="center"/>
            <w:hideMark/>
          </w:tcPr>
          <w:p w:rsidR="000846F4" w:rsidRPr="00BC5319" w:rsidRDefault="000846F4" w:rsidP="00337796">
            <w:pPr>
              <w:spacing w:after="0" w:line="240" w:lineRule="auto"/>
              <w:jc w:val="both"/>
              <w:rPr>
                <w:rFonts w:ascii="Times New Roman" w:eastAsia="Times New Roman" w:hAnsi="Times New Roman" w:cs="Times New Roman"/>
                <w:color w:val="000000"/>
                <w:sz w:val="20"/>
                <w:szCs w:val="20"/>
                <w:lang w:eastAsia="tr-TR"/>
              </w:rPr>
            </w:pPr>
            <w:r w:rsidRPr="00337796">
              <w:rPr>
                <w:rFonts w:ascii="Times New Roman" w:eastAsia="Times New Roman" w:hAnsi="Times New Roman" w:cs="Times New Roman"/>
                <w:sz w:val="20"/>
                <w:szCs w:val="20"/>
                <w:lang w:eastAsia="tr-TR"/>
              </w:rPr>
              <w:t xml:space="preserve">Performans göstergesi kapsamında belirlenen hedef değere </w:t>
            </w:r>
            <w:r w:rsidR="00337796" w:rsidRPr="00337796">
              <w:rPr>
                <w:rFonts w:ascii="Times New Roman" w:eastAsia="Times New Roman" w:hAnsi="Times New Roman" w:cs="Times New Roman"/>
                <w:sz w:val="20"/>
                <w:szCs w:val="20"/>
                <w:lang w:eastAsia="tr-TR"/>
              </w:rPr>
              <w:t xml:space="preserve">büyük oranda </w:t>
            </w:r>
            <w:r w:rsidRPr="00337796">
              <w:rPr>
                <w:rFonts w:ascii="Times New Roman" w:eastAsia="Times New Roman" w:hAnsi="Times New Roman" w:cs="Times New Roman"/>
                <w:sz w:val="20"/>
                <w:szCs w:val="20"/>
                <w:lang w:eastAsia="tr-TR"/>
              </w:rPr>
              <w:t xml:space="preserve">ulaşılmıştır. </w:t>
            </w:r>
            <w:r w:rsidRPr="00337796">
              <w:rPr>
                <w:rFonts w:ascii="Times New Roman" w:eastAsia="Times New Roman" w:hAnsi="Times New Roman" w:cs="Times New Roman"/>
                <w:color w:val="000000"/>
                <w:sz w:val="20"/>
                <w:szCs w:val="20"/>
                <w:lang w:eastAsia="tr-TR"/>
              </w:rPr>
              <w:t>İşe yönlendirilen kişi sayısı yüksek olmakla birlikte, istihdama dönüş oranı değerlendirme döneminde</w:t>
            </w:r>
            <w:r w:rsidR="00337796" w:rsidRPr="00337796">
              <w:rPr>
                <w:rFonts w:ascii="Times New Roman" w:eastAsia="Times New Roman" w:hAnsi="Times New Roman" w:cs="Times New Roman"/>
                <w:color w:val="000000"/>
                <w:sz w:val="20"/>
                <w:szCs w:val="20"/>
                <w:lang w:eastAsia="tr-TR"/>
              </w:rPr>
              <w:t xml:space="preserve"> nispeten</w:t>
            </w:r>
            <w:r w:rsidRPr="00337796">
              <w:rPr>
                <w:rFonts w:ascii="Times New Roman" w:eastAsia="Times New Roman" w:hAnsi="Times New Roman" w:cs="Times New Roman"/>
                <w:color w:val="000000"/>
                <w:sz w:val="20"/>
                <w:szCs w:val="20"/>
                <w:lang w:eastAsia="tr-TR"/>
              </w:rPr>
              <w:t xml:space="preserve"> sınırlı düzeyde gerçekleşmiştir. Bu çalışma ile 12. Kalkınma Planı 3.3.2 İstihdam ve Çalışma Hayatı Üst Başlığı, </w:t>
            </w:r>
            <w:r w:rsidRPr="00337796">
              <w:rPr>
                <w:rFonts w:asciiTheme="majorBidi" w:hAnsiTheme="majorBidi" w:cstheme="majorBidi"/>
                <w:sz w:val="20"/>
                <w:szCs w:val="20"/>
              </w:rPr>
              <w:t>Orta Vadeli Program (2024-2026) ile</w:t>
            </w:r>
            <w:r w:rsidRPr="00337796">
              <w:t xml:space="preserve"> </w:t>
            </w:r>
            <w:r w:rsidRPr="00337796">
              <w:rPr>
                <w:rFonts w:asciiTheme="majorBidi" w:hAnsiTheme="majorBidi" w:cstheme="majorBidi"/>
                <w:sz w:val="20"/>
                <w:szCs w:val="20"/>
              </w:rPr>
              <w:t>Kadının Güçlenmesi Strateji Belgesi ve Eylem Planı’na (2024-2028</w:t>
            </w:r>
            <w:r w:rsidRPr="00337796">
              <w:t xml:space="preserve">) </w:t>
            </w:r>
            <w:r w:rsidRPr="00337796">
              <w:rPr>
                <w:rFonts w:asciiTheme="majorBidi" w:hAnsiTheme="majorBidi" w:cstheme="majorBidi"/>
                <w:sz w:val="20"/>
                <w:szCs w:val="20"/>
              </w:rPr>
              <w:t>katkı sağlanmıştır.</w:t>
            </w:r>
            <w:r>
              <w:t xml:space="preserve"> </w:t>
            </w:r>
          </w:p>
        </w:tc>
      </w:tr>
      <w:tr w:rsidR="000846F4" w:rsidRPr="00BC5319" w:rsidTr="008374D1">
        <w:trPr>
          <w:trHeight w:val="987"/>
        </w:trPr>
        <w:tc>
          <w:tcPr>
            <w:tcW w:w="2050" w:type="dxa"/>
            <w:shd w:val="clear" w:color="000000" w:fill="FDE9D9"/>
            <w:vAlign w:val="center"/>
            <w:hideMark/>
          </w:tcPr>
          <w:p w:rsidR="000846F4" w:rsidRPr="00BC5319" w:rsidRDefault="000846F4" w:rsidP="008374D1">
            <w:pPr>
              <w:spacing w:after="0" w:line="240" w:lineRule="auto"/>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Düzenlenen panel,</w:t>
            </w:r>
            <w:r w:rsidRPr="00BC5319">
              <w:rPr>
                <w:rFonts w:ascii="Times New Roman" w:eastAsia="Times New Roman" w:hAnsi="Times New Roman" w:cs="Times New Roman"/>
                <w:b/>
                <w:bCs/>
                <w:color w:val="000000"/>
                <w:sz w:val="20"/>
                <w:szCs w:val="20"/>
                <w:lang w:eastAsia="tr-TR"/>
              </w:rPr>
              <w:br/>
              <w:t>seminer ve etkinlik sayısı</w:t>
            </w:r>
          </w:p>
        </w:tc>
        <w:tc>
          <w:tcPr>
            <w:tcW w:w="1150" w:type="dxa"/>
            <w:shd w:val="clear" w:color="000000" w:fill="FDE9D9"/>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20</w:t>
            </w:r>
          </w:p>
        </w:tc>
        <w:tc>
          <w:tcPr>
            <w:tcW w:w="1496" w:type="dxa"/>
            <w:shd w:val="clear" w:color="000000" w:fill="FDE9D9"/>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58</w:t>
            </w:r>
          </w:p>
        </w:tc>
        <w:tc>
          <w:tcPr>
            <w:tcW w:w="1997" w:type="dxa"/>
            <w:shd w:val="clear" w:color="000000" w:fill="FDE9D9"/>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60</w:t>
            </w:r>
          </w:p>
        </w:tc>
        <w:tc>
          <w:tcPr>
            <w:tcW w:w="1997" w:type="dxa"/>
            <w:shd w:val="clear" w:color="000000" w:fill="FDE9D9"/>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78</w:t>
            </w:r>
          </w:p>
        </w:tc>
        <w:tc>
          <w:tcPr>
            <w:tcW w:w="1797" w:type="dxa"/>
            <w:shd w:val="clear" w:color="000000" w:fill="FDE9D9"/>
            <w:vAlign w:val="center"/>
            <w:hideMark/>
          </w:tcPr>
          <w:p w:rsidR="000846F4" w:rsidRPr="00BC5319" w:rsidRDefault="000846F4" w:rsidP="008374D1">
            <w:pPr>
              <w:spacing w:after="0" w:line="240" w:lineRule="auto"/>
              <w:jc w:val="center"/>
              <w:rPr>
                <w:rFonts w:ascii="Times New Roman" w:eastAsia="Times New Roman" w:hAnsi="Times New Roman" w:cs="Times New Roman"/>
                <w:b/>
                <w:bCs/>
                <w:color w:val="000000"/>
                <w:sz w:val="20"/>
                <w:szCs w:val="20"/>
                <w:lang w:eastAsia="tr-TR"/>
              </w:rPr>
            </w:pPr>
            <w:r w:rsidRPr="00BC5319">
              <w:rPr>
                <w:rFonts w:ascii="Times New Roman" w:eastAsia="Times New Roman" w:hAnsi="Times New Roman" w:cs="Times New Roman"/>
                <w:b/>
                <w:bCs/>
                <w:color w:val="000000"/>
                <w:sz w:val="20"/>
                <w:szCs w:val="20"/>
                <w:lang w:eastAsia="tr-TR"/>
              </w:rPr>
              <w:t>100%</w:t>
            </w:r>
          </w:p>
        </w:tc>
      </w:tr>
      <w:tr w:rsidR="000846F4" w:rsidRPr="00BC5319" w:rsidTr="008374D1">
        <w:trPr>
          <w:trHeight w:val="214"/>
        </w:trPr>
        <w:tc>
          <w:tcPr>
            <w:tcW w:w="10487" w:type="dxa"/>
            <w:gridSpan w:val="6"/>
            <w:shd w:val="clear" w:color="000000" w:fill="5B9BD4"/>
            <w:vAlign w:val="center"/>
            <w:hideMark/>
          </w:tcPr>
          <w:p w:rsidR="000846F4" w:rsidRPr="00BC5319" w:rsidRDefault="000846F4" w:rsidP="008374D1">
            <w:pPr>
              <w:spacing w:after="0" w:line="240" w:lineRule="auto"/>
              <w:rPr>
                <w:rFonts w:ascii="Times New Roman" w:eastAsia="Times New Roman" w:hAnsi="Times New Roman" w:cs="Times New Roman"/>
                <w:b/>
                <w:bCs/>
                <w:color w:val="FFFFFF"/>
                <w:sz w:val="20"/>
                <w:szCs w:val="20"/>
                <w:lang w:eastAsia="tr-TR"/>
              </w:rPr>
            </w:pPr>
            <w:r w:rsidRPr="00BC5319">
              <w:rPr>
                <w:rFonts w:ascii="Times New Roman" w:eastAsia="Times New Roman" w:hAnsi="Times New Roman" w:cs="Times New Roman"/>
                <w:b/>
                <w:bCs/>
                <w:color w:val="FFFFFF"/>
                <w:sz w:val="20"/>
                <w:szCs w:val="20"/>
                <w:lang w:eastAsia="tr-TR"/>
              </w:rPr>
              <w:t>Performans Göstergelerine İlişkin Değerlendirmeler</w:t>
            </w:r>
          </w:p>
        </w:tc>
      </w:tr>
      <w:tr w:rsidR="000846F4" w:rsidRPr="00BC5319" w:rsidTr="008374D1">
        <w:trPr>
          <w:trHeight w:val="1516"/>
        </w:trPr>
        <w:tc>
          <w:tcPr>
            <w:tcW w:w="10487" w:type="dxa"/>
            <w:gridSpan w:val="6"/>
            <w:shd w:val="clear" w:color="000000" w:fill="FFFFFF"/>
            <w:vAlign w:val="center"/>
            <w:hideMark/>
          </w:tcPr>
          <w:p w:rsidR="000846F4" w:rsidRPr="00BC5319" w:rsidRDefault="000846F4" w:rsidP="008374D1">
            <w:pPr>
              <w:spacing w:after="0" w:line="240" w:lineRule="auto"/>
              <w:jc w:val="both"/>
              <w:rPr>
                <w:rFonts w:ascii="Times New Roman" w:eastAsia="Times New Roman" w:hAnsi="Times New Roman" w:cs="Times New Roman"/>
                <w:color w:val="000000"/>
                <w:sz w:val="20"/>
                <w:szCs w:val="20"/>
                <w:lang w:eastAsia="tr-TR"/>
              </w:rPr>
            </w:pPr>
            <w:r w:rsidRPr="00A47CE7">
              <w:rPr>
                <w:rFonts w:ascii="Times New Roman" w:eastAsia="Times New Roman" w:hAnsi="Times New Roman" w:cs="Times New Roman"/>
                <w:color w:val="000000"/>
                <w:sz w:val="20"/>
                <w:szCs w:val="20"/>
                <w:lang w:eastAsia="tr-TR"/>
              </w:rPr>
              <w:t>Performans göstergesi kapsamında belirlenen hedef değerin üzerinde gerçekleşme sağlanmıştır.</w:t>
            </w:r>
            <w:r>
              <w:rPr>
                <w:rFonts w:ascii="Times New Roman" w:eastAsia="Times New Roman" w:hAnsi="Times New Roman" w:cs="Times New Roman"/>
                <w:color w:val="000000"/>
                <w:sz w:val="20"/>
                <w:szCs w:val="20"/>
                <w:lang w:eastAsia="tr-TR"/>
              </w:rPr>
              <w:t xml:space="preserve"> </w:t>
            </w:r>
            <w:r w:rsidRPr="00A47CE7">
              <w:rPr>
                <w:rFonts w:ascii="Times New Roman" w:eastAsia="Times New Roman" w:hAnsi="Times New Roman" w:cs="Times New Roman"/>
                <w:color w:val="000000"/>
                <w:sz w:val="20"/>
                <w:szCs w:val="20"/>
                <w:lang w:eastAsia="tr-TR"/>
              </w:rPr>
              <w:t>Düzenlenen panel, seminer ve etkinliklerin yanı sıra gerçekleştirilen toplu iş görüşmeleri, istihdam buluşmaları, sosyal beceri ve girişimcilik eğitimleri, katılımcıların istihdama erişimini ve kişisel gelişimini desteklemiştir.</w:t>
            </w:r>
            <w:r>
              <w:t xml:space="preserve"> </w:t>
            </w:r>
            <w:r w:rsidRPr="00A47CE7">
              <w:rPr>
                <w:rFonts w:ascii="Times New Roman" w:eastAsia="Times New Roman" w:hAnsi="Times New Roman" w:cs="Times New Roman"/>
                <w:color w:val="000000"/>
                <w:sz w:val="20"/>
                <w:szCs w:val="20"/>
                <w:lang w:eastAsia="tr-TR"/>
              </w:rPr>
              <w:t>Sürdürülebilirliğin sağlanması amacıyla faaliyetlerin yıllık planlamalarla önceliklendirilmesi ve etkinlik kapsamının kurumsal kapasiteye uygun şekilde belirlenmesi öngörülmektedir.</w:t>
            </w:r>
            <w:r>
              <w:rPr>
                <w:rFonts w:ascii="Times New Roman" w:eastAsia="Times New Roman" w:hAnsi="Times New Roman" w:cs="Times New Roman"/>
                <w:color w:val="000000"/>
                <w:sz w:val="20"/>
                <w:szCs w:val="20"/>
                <w:lang w:eastAsia="tr-TR"/>
              </w:rPr>
              <w:t xml:space="preserve"> </w:t>
            </w:r>
            <w:r w:rsidRPr="00A47CE7">
              <w:rPr>
                <w:rFonts w:ascii="Times New Roman" w:eastAsia="Times New Roman" w:hAnsi="Times New Roman" w:cs="Times New Roman"/>
                <w:color w:val="000000"/>
                <w:sz w:val="20"/>
                <w:szCs w:val="20"/>
                <w:lang w:eastAsia="tr-TR"/>
              </w:rPr>
              <w:t xml:space="preserve"> Bu çalışma ile 12. Kalkınma Planı 3.3.2 İstihdam ve Çalışma Hayatı Üst Başlığı, </w:t>
            </w:r>
            <w:r w:rsidRPr="00A47CE7">
              <w:rPr>
                <w:rFonts w:asciiTheme="majorBidi" w:hAnsiTheme="majorBidi" w:cstheme="majorBidi"/>
                <w:sz w:val="20"/>
                <w:szCs w:val="20"/>
              </w:rPr>
              <w:t>Orta Vadeli Program (2024-2026)</w:t>
            </w:r>
            <w:r>
              <w:rPr>
                <w:rFonts w:asciiTheme="majorBidi" w:hAnsiTheme="majorBidi" w:cstheme="majorBidi"/>
                <w:sz w:val="20"/>
                <w:szCs w:val="20"/>
              </w:rPr>
              <w:t xml:space="preserve"> ile </w:t>
            </w:r>
            <w:r w:rsidRPr="00A47CE7">
              <w:rPr>
                <w:rFonts w:asciiTheme="majorBidi" w:hAnsiTheme="majorBidi" w:cstheme="majorBidi"/>
                <w:sz w:val="20"/>
                <w:szCs w:val="20"/>
              </w:rPr>
              <w:t>Kadının Güçlenmesi Strateji Belgesi ve Eylem Planı</w:t>
            </w:r>
            <w:r>
              <w:rPr>
                <w:rFonts w:asciiTheme="majorBidi" w:hAnsiTheme="majorBidi" w:cstheme="majorBidi"/>
                <w:sz w:val="20"/>
                <w:szCs w:val="20"/>
              </w:rPr>
              <w:t>’na</w:t>
            </w:r>
            <w:r w:rsidRPr="00A47CE7">
              <w:rPr>
                <w:rFonts w:asciiTheme="majorBidi" w:hAnsiTheme="majorBidi" w:cstheme="majorBidi"/>
                <w:sz w:val="20"/>
                <w:szCs w:val="20"/>
              </w:rPr>
              <w:t xml:space="preserve"> (2024-2028</w:t>
            </w:r>
            <w:r w:rsidRPr="00A47CE7">
              <w:t>)</w:t>
            </w:r>
          </w:p>
        </w:tc>
      </w:tr>
    </w:tbl>
    <w:p w:rsidR="00BC5319" w:rsidRDefault="00BC5319" w:rsidP="00E24F7C"/>
    <w:p w:rsidR="00BC5319" w:rsidRDefault="00BC5319" w:rsidP="00E24F7C"/>
    <w:p w:rsidR="00BC5319" w:rsidRDefault="00BC5319" w:rsidP="00E24F7C"/>
    <w:p w:rsidR="008941DB" w:rsidRDefault="008941DB" w:rsidP="00E24F7C"/>
    <w:p w:rsidR="008941DB" w:rsidRDefault="008941DB" w:rsidP="00E24F7C"/>
    <w:p w:rsidR="008941DB" w:rsidRDefault="008941DB" w:rsidP="00E24F7C"/>
    <w:p w:rsidR="008941DB" w:rsidRDefault="008941DB" w:rsidP="00E24F7C"/>
    <w:p w:rsidR="008941DB" w:rsidRDefault="008941DB" w:rsidP="00E24F7C"/>
    <w:tbl>
      <w:tblPr>
        <w:tblpPr w:leftFromText="141" w:rightFromText="141" w:vertAnchor="page" w:horzAnchor="margin" w:tblpXSpec="center" w:tblpY="2206"/>
        <w:tblW w:w="5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3"/>
        <w:gridCol w:w="853"/>
        <w:gridCol w:w="1113"/>
        <w:gridCol w:w="1488"/>
        <w:gridCol w:w="1488"/>
        <w:gridCol w:w="1346"/>
      </w:tblGrid>
      <w:tr w:rsidR="000846F4" w:rsidRPr="008941DB" w:rsidTr="00EE500C">
        <w:trPr>
          <w:trHeight w:val="1128"/>
        </w:trPr>
        <w:tc>
          <w:tcPr>
            <w:tcW w:w="2000" w:type="pct"/>
            <w:shd w:val="clear" w:color="000000" w:fill="5B9BD4"/>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Performans Göstergesi</w:t>
            </w:r>
          </w:p>
        </w:tc>
        <w:tc>
          <w:tcPr>
            <w:tcW w:w="407" w:type="pct"/>
            <w:shd w:val="clear" w:color="000000" w:fill="5B9BD4"/>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Hedefe Etkisi (%)</w:t>
            </w:r>
          </w:p>
        </w:tc>
        <w:tc>
          <w:tcPr>
            <w:tcW w:w="531" w:type="pct"/>
            <w:shd w:val="clear" w:color="000000" w:fill="5B9BD4"/>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Plan Başlangıç Değeri (A)</w:t>
            </w:r>
          </w:p>
        </w:tc>
        <w:tc>
          <w:tcPr>
            <w:tcW w:w="710" w:type="pct"/>
            <w:shd w:val="clear" w:color="000000" w:fill="5B9BD4"/>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İzleme Dönemindeki Yıl Sonu Hedeflenen Değer (B)</w:t>
            </w:r>
          </w:p>
        </w:tc>
        <w:tc>
          <w:tcPr>
            <w:tcW w:w="710" w:type="pct"/>
            <w:shd w:val="clear" w:color="000000" w:fill="5B9BD4"/>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İzleme Dönemindeki Gerçekleşme Değeri (C)</w:t>
            </w:r>
          </w:p>
        </w:tc>
        <w:tc>
          <w:tcPr>
            <w:tcW w:w="641" w:type="pct"/>
            <w:shd w:val="clear" w:color="000000" w:fill="5B9BD4"/>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Performans (%)(C-A)/(B-A)</w:t>
            </w:r>
          </w:p>
        </w:tc>
      </w:tr>
      <w:tr w:rsidR="000846F4" w:rsidRPr="008941DB" w:rsidTr="008374D1">
        <w:trPr>
          <w:trHeight w:val="1144"/>
        </w:trPr>
        <w:tc>
          <w:tcPr>
            <w:tcW w:w="2000" w:type="pct"/>
            <w:shd w:val="clear" w:color="000000" w:fill="FDE9D9"/>
            <w:vAlign w:val="center"/>
            <w:hideMark/>
          </w:tcPr>
          <w:p w:rsidR="000846F4" w:rsidRPr="008941DB" w:rsidRDefault="000846F4" w:rsidP="000846F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Kariyer yönetimi hizmetinden faydalanan </w:t>
            </w:r>
            <w:r w:rsidRPr="008941DB">
              <w:rPr>
                <w:rFonts w:ascii="Times New Roman" w:eastAsia="Times New Roman" w:hAnsi="Times New Roman" w:cs="Times New Roman"/>
                <w:b/>
                <w:bCs/>
                <w:color w:val="000000"/>
                <w:sz w:val="20"/>
                <w:szCs w:val="20"/>
                <w:lang w:eastAsia="tr-TR"/>
              </w:rPr>
              <w:t>kişi sayısı</w:t>
            </w:r>
          </w:p>
        </w:tc>
        <w:tc>
          <w:tcPr>
            <w:tcW w:w="407" w:type="pct"/>
            <w:shd w:val="clear" w:color="000000" w:fill="FDE9D9"/>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8941DB">
              <w:rPr>
                <w:rFonts w:ascii="Times New Roman" w:eastAsia="Times New Roman" w:hAnsi="Times New Roman" w:cs="Times New Roman"/>
                <w:b/>
                <w:bCs/>
                <w:color w:val="000000"/>
                <w:sz w:val="20"/>
                <w:szCs w:val="20"/>
                <w:lang w:eastAsia="tr-TR"/>
              </w:rPr>
              <w:t>15</w:t>
            </w:r>
          </w:p>
        </w:tc>
        <w:tc>
          <w:tcPr>
            <w:tcW w:w="531" w:type="pct"/>
            <w:shd w:val="clear" w:color="000000" w:fill="FDE9D9"/>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8941DB">
              <w:rPr>
                <w:rFonts w:ascii="Times New Roman" w:eastAsia="Times New Roman" w:hAnsi="Times New Roman" w:cs="Times New Roman"/>
                <w:b/>
                <w:bCs/>
                <w:color w:val="000000"/>
                <w:sz w:val="20"/>
                <w:szCs w:val="20"/>
                <w:lang w:eastAsia="tr-TR"/>
              </w:rPr>
              <w:t>4.600</w:t>
            </w:r>
          </w:p>
        </w:tc>
        <w:tc>
          <w:tcPr>
            <w:tcW w:w="710" w:type="pct"/>
            <w:shd w:val="clear" w:color="000000" w:fill="FDE9D9"/>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8941DB">
              <w:rPr>
                <w:rFonts w:ascii="Times New Roman" w:eastAsia="Times New Roman" w:hAnsi="Times New Roman" w:cs="Times New Roman"/>
                <w:b/>
                <w:bCs/>
                <w:color w:val="000000"/>
                <w:sz w:val="20"/>
                <w:szCs w:val="20"/>
                <w:lang w:eastAsia="tr-TR"/>
              </w:rPr>
              <w:t>5.000</w:t>
            </w:r>
          </w:p>
        </w:tc>
        <w:tc>
          <w:tcPr>
            <w:tcW w:w="710" w:type="pct"/>
            <w:shd w:val="clear" w:color="000000" w:fill="FDE9D9"/>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8941DB">
              <w:rPr>
                <w:rFonts w:ascii="Times New Roman" w:eastAsia="Times New Roman" w:hAnsi="Times New Roman" w:cs="Times New Roman"/>
                <w:b/>
                <w:bCs/>
                <w:color w:val="000000"/>
                <w:sz w:val="20"/>
                <w:szCs w:val="20"/>
                <w:lang w:eastAsia="tr-TR"/>
              </w:rPr>
              <w:t>5.490</w:t>
            </w:r>
          </w:p>
        </w:tc>
        <w:tc>
          <w:tcPr>
            <w:tcW w:w="641" w:type="pct"/>
            <w:shd w:val="clear" w:color="000000" w:fill="FDE9D9"/>
            <w:vAlign w:val="center"/>
            <w:hideMark/>
          </w:tcPr>
          <w:p w:rsidR="000846F4" w:rsidRPr="008941DB"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8941DB">
              <w:rPr>
                <w:rFonts w:ascii="Times New Roman" w:eastAsia="Times New Roman" w:hAnsi="Times New Roman" w:cs="Times New Roman"/>
                <w:b/>
                <w:bCs/>
                <w:color w:val="000000"/>
                <w:sz w:val="20"/>
                <w:szCs w:val="20"/>
                <w:lang w:eastAsia="tr-TR"/>
              </w:rPr>
              <w:t>100%</w:t>
            </w:r>
          </w:p>
        </w:tc>
      </w:tr>
      <w:tr w:rsidR="000846F4" w:rsidRPr="008941DB" w:rsidTr="008374D1">
        <w:trPr>
          <w:trHeight w:val="391"/>
        </w:trPr>
        <w:tc>
          <w:tcPr>
            <w:tcW w:w="5000" w:type="pct"/>
            <w:gridSpan w:val="6"/>
            <w:shd w:val="clear" w:color="000000" w:fill="5B9BD4"/>
            <w:vAlign w:val="center"/>
            <w:hideMark/>
          </w:tcPr>
          <w:p w:rsidR="000846F4" w:rsidRPr="008941DB" w:rsidRDefault="000846F4" w:rsidP="000846F4">
            <w:pPr>
              <w:spacing w:after="0" w:line="240" w:lineRule="auto"/>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Performans Göstergelerine İlişkin Değerlendirmeler</w:t>
            </w:r>
          </w:p>
        </w:tc>
      </w:tr>
      <w:tr w:rsidR="000846F4" w:rsidRPr="008941DB" w:rsidTr="008374D1">
        <w:trPr>
          <w:trHeight w:val="2576"/>
        </w:trPr>
        <w:tc>
          <w:tcPr>
            <w:tcW w:w="5000" w:type="pct"/>
            <w:gridSpan w:val="6"/>
            <w:shd w:val="clear" w:color="000000" w:fill="FFFFFF"/>
            <w:vAlign w:val="center"/>
            <w:hideMark/>
          </w:tcPr>
          <w:p w:rsidR="000846F4" w:rsidRPr="00EE500C" w:rsidRDefault="000846F4" w:rsidP="000846F4">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 kapsamında belirlenen hedef değerin üzerinde gerçekleşme sağlanmıştır. Kariyer yönetimi hizmetlerinden faydalanan kişi sayısındaki artış, bireylerin iş gücü piyasasına hazırlanmalarına ve uygun alanlara yönlendirilmelerine katkı sağlamıştır.</w:t>
            </w:r>
          </w:p>
          <w:p w:rsidR="000846F4" w:rsidRPr="00EE500C" w:rsidRDefault="000846F4" w:rsidP="000846F4">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Bu artış, sunulan hizmetlerin etkili olduğunu ve istihdamın artırılması ile iş gücü piyasasına erişimin güçlendirilmesine yönelik üst politika hedefleriyle uyumlu şekilde yürütüldüğünü göstermektedir. Ancak gerçekleşmenin hedef değerin üzerinde olması, gelecek planlama dönemlerinde hedef ve gösterge değerlerinin güncellenmesi gerekliliğini ortaya koymaktadır. Bu çalışma ile 12. Kalkınma Planı 3.3.2 İstihdam ve Çalışma Hayatı, </w:t>
            </w:r>
            <w:r w:rsidRPr="00EE500C">
              <w:rPr>
                <w:rFonts w:asciiTheme="majorBidi" w:hAnsiTheme="majorBidi" w:cstheme="majorBidi"/>
                <w:sz w:val="20"/>
                <w:szCs w:val="20"/>
              </w:rPr>
              <w:t xml:space="preserve">Gençlik ve Spor Bakanlığı 2024-2028 Stratejik Planı ile Kadının Güçlenmesi Strateji Belgesi ve Eylem Planı’na (2024-2028) katkı sunulmuştur. </w:t>
            </w:r>
          </w:p>
        </w:tc>
      </w:tr>
      <w:tr w:rsidR="00183B42" w:rsidRPr="00183B42" w:rsidTr="00EE500C">
        <w:trPr>
          <w:trHeight w:val="933"/>
        </w:trPr>
        <w:tc>
          <w:tcPr>
            <w:tcW w:w="2000" w:type="pct"/>
            <w:shd w:val="clear" w:color="000000" w:fill="FDE9D9"/>
            <w:vAlign w:val="center"/>
            <w:hideMark/>
          </w:tcPr>
          <w:p w:rsidR="000846F4" w:rsidRPr="00337796" w:rsidRDefault="000846F4" w:rsidP="000846F4">
            <w:pPr>
              <w:spacing w:after="0" w:line="240" w:lineRule="auto"/>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Çeşitli meslek grupları ile ilgili kurum kuruluş ve kişilerle yapılan işbirliği sayısı</w:t>
            </w:r>
          </w:p>
        </w:tc>
        <w:tc>
          <w:tcPr>
            <w:tcW w:w="407" w:type="pct"/>
            <w:shd w:val="clear" w:color="000000" w:fill="FDE9D9"/>
            <w:vAlign w:val="center"/>
            <w:hideMark/>
          </w:tcPr>
          <w:p w:rsidR="000846F4" w:rsidRPr="00337796" w:rsidRDefault="000846F4" w:rsidP="000846F4">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20</w:t>
            </w:r>
          </w:p>
        </w:tc>
        <w:tc>
          <w:tcPr>
            <w:tcW w:w="531" w:type="pct"/>
            <w:shd w:val="clear" w:color="000000" w:fill="FDE9D9"/>
            <w:vAlign w:val="center"/>
            <w:hideMark/>
          </w:tcPr>
          <w:p w:rsidR="000846F4" w:rsidRPr="00337796" w:rsidRDefault="00337796" w:rsidP="000846F4">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w:t>
            </w:r>
          </w:p>
        </w:tc>
        <w:tc>
          <w:tcPr>
            <w:tcW w:w="710" w:type="pct"/>
            <w:shd w:val="clear" w:color="000000" w:fill="FDE9D9"/>
            <w:vAlign w:val="center"/>
            <w:hideMark/>
          </w:tcPr>
          <w:p w:rsidR="000846F4" w:rsidRPr="00337796" w:rsidRDefault="000846F4" w:rsidP="000846F4">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380</w:t>
            </w:r>
          </w:p>
        </w:tc>
        <w:tc>
          <w:tcPr>
            <w:tcW w:w="710" w:type="pct"/>
            <w:shd w:val="clear" w:color="000000" w:fill="FDE9D9"/>
            <w:vAlign w:val="center"/>
            <w:hideMark/>
          </w:tcPr>
          <w:p w:rsidR="000846F4" w:rsidRPr="00337796" w:rsidRDefault="000846F4" w:rsidP="000846F4">
            <w:pPr>
              <w:spacing w:after="0" w:line="240" w:lineRule="auto"/>
              <w:jc w:val="center"/>
              <w:rPr>
                <w:rFonts w:ascii="Times New Roman" w:eastAsia="Times New Roman" w:hAnsi="Times New Roman" w:cs="Times New Roman"/>
                <w:b/>
                <w:bCs/>
                <w:sz w:val="20"/>
                <w:szCs w:val="20"/>
                <w:lang w:eastAsia="tr-TR"/>
              </w:rPr>
            </w:pPr>
            <w:r w:rsidRPr="00337796">
              <w:rPr>
                <w:rFonts w:ascii="Times New Roman" w:eastAsia="Times New Roman" w:hAnsi="Times New Roman" w:cs="Times New Roman"/>
                <w:b/>
                <w:bCs/>
                <w:sz w:val="20"/>
                <w:szCs w:val="20"/>
                <w:lang w:eastAsia="tr-TR"/>
              </w:rPr>
              <w:t>82</w:t>
            </w:r>
          </w:p>
        </w:tc>
        <w:tc>
          <w:tcPr>
            <w:tcW w:w="641" w:type="pct"/>
            <w:shd w:val="clear" w:color="000000" w:fill="FDE9D9"/>
            <w:vAlign w:val="center"/>
            <w:hideMark/>
          </w:tcPr>
          <w:p w:rsidR="000846F4" w:rsidRPr="00337796" w:rsidRDefault="00337796" w:rsidP="000846F4">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22</w:t>
            </w:r>
            <w:r w:rsidR="000846F4" w:rsidRPr="00337796">
              <w:rPr>
                <w:rFonts w:ascii="Times New Roman" w:eastAsia="Times New Roman" w:hAnsi="Times New Roman" w:cs="Times New Roman"/>
                <w:b/>
                <w:bCs/>
                <w:sz w:val="20"/>
                <w:szCs w:val="20"/>
                <w:lang w:eastAsia="tr-TR"/>
              </w:rPr>
              <w:t>%</w:t>
            </w:r>
          </w:p>
        </w:tc>
      </w:tr>
      <w:tr w:rsidR="000846F4" w:rsidRPr="008941DB" w:rsidTr="008374D1">
        <w:trPr>
          <w:trHeight w:val="391"/>
        </w:trPr>
        <w:tc>
          <w:tcPr>
            <w:tcW w:w="5000" w:type="pct"/>
            <w:gridSpan w:val="6"/>
            <w:shd w:val="clear" w:color="000000" w:fill="5B9BD4"/>
            <w:vAlign w:val="center"/>
            <w:hideMark/>
          </w:tcPr>
          <w:p w:rsidR="000846F4" w:rsidRPr="008941DB" w:rsidRDefault="000846F4" w:rsidP="000846F4">
            <w:pPr>
              <w:spacing w:after="0" w:line="240" w:lineRule="auto"/>
              <w:rPr>
                <w:rFonts w:ascii="Times New Roman" w:eastAsia="Times New Roman" w:hAnsi="Times New Roman" w:cs="Times New Roman"/>
                <w:b/>
                <w:bCs/>
                <w:color w:val="FFFFFF"/>
                <w:sz w:val="20"/>
                <w:szCs w:val="20"/>
                <w:lang w:eastAsia="tr-TR"/>
              </w:rPr>
            </w:pPr>
            <w:r w:rsidRPr="008941DB">
              <w:rPr>
                <w:rFonts w:ascii="Times New Roman" w:eastAsia="Times New Roman" w:hAnsi="Times New Roman" w:cs="Times New Roman"/>
                <w:b/>
                <w:bCs/>
                <w:color w:val="FFFFFF"/>
                <w:sz w:val="20"/>
                <w:szCs w:val="20"/>
                <w:lang w:eastAsia="tr-TR"/>
              </w:rPr>
              <w:t>Performans Göstergelerine İlişkin Değerlendirmeler</w:t>
            </w:r>
          </w:p>
        </w:tc>
      </w:tr>
      <w:tr w:rsidR="000846F4" w:rsidRPr="008941DB" w:rsidTr="008374D1">
        <w:trPr>
          <w:trHeight w:val="2143"/>
        </w:trPr>
        <w:tc>
          <w:tcPr>
            <w:tcW w:w="5000" w:type="pct"/>
            <w:gridSpan w:val="6"/>
            <w:shd w:val="clear" w:color="000000" w:fill="FFFFFF"/>
            <w:vAlign w:val="center"/>
            <w:hideMark/>
          </w:tcPr>
          <w:p w:rsidR="000846F4" w:rsidRPr="008941DB" w:rsidRDefault="000846F4" w:rsidP="000846F4">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 kapsamında belirlenen hedef değere</w:t>
            </w:r>
            <w:r w:rsidR="00D9737B">
              <w:rPr>
                <w:rFonts w:ascii="Times New Roman" w:eastAsia="Times New Roman" w:hAnsi="Times New Roman" w:cs="Times New Roman"/>
                <w:color w:val="000000"/>
                <w:sz w:val="20"/>
                <w:szCs w:val="20"/>
                <w:lang w:eastAsia="tr-TR"/>
              </w:rPr>
              <w:t xml:space="preserve"> kısmi düzeyde ulaşıl</w:t>
            </w:r>
            <w:r w:rsidRPr="00EE500C">
              <w:rPr>
                <w:rFonts w:ascii="Times New Roman" w:eastAsia="Times New Roman" w:hAnsi="Times New Roman" w:cs="Times New Roman"/>
                <w:color w:val="000000"/>
                <w:sz w:val="20"/>
                <w:szCs w:val="20"/>
                <w:lang w:eastAsia="tr-TR"/>
              </w:rPr>
              <w:t>mıştır. Gerçekleştirilen iş birlikleri sayısal olarak hedefin altında kalmakla birlikte, nitelik açısından ilgili meslek gruplarıyla temas kurulmasına ve istihdam süreçlerinin desteklenmesine katkı sağlamıştır. Mevcut gerçekleşmeler, sosyal destek ve istihdam politikalarına doğrudan ancak sınırlı düzeyde katkı sunduğunu göstermektedir. Bu durum, iş birliği süreçlerinin güçlendirilmesi ihtiyacını ortaya koymakta olup, gelecek dönemlerde hedef ve gösterge değerlerinin uygulama koşulları dikkate alınarak gözden geçirilmesini gerekli kılmaktadır.</w:t>
            </w:r>
          </w:p>
        </w:tc>
      </w:tr>
    </w:tbl>
    <w:p w:rsidR="005646AA" w:rsidRDefault="005646AA" w:rsidP="00E24F7C"/>
    <w:p w:rsidR="005646AA" w:rsidRDefault="005646AA" w:rsidP="00E24F7C"/>
    <w:p w:rsidR="009B471A" w:rsidRDefault="009B471A" w:rsidP="00E24F7C"/>
    <w:p w:rsidR="009B471A" w:rsidRDefault="009B471A" w:rsidP="00E24F7C"/>
    <w:p w:rsidR="009B471A" w:rsidRDefault="009B471A" w:rsidP="00E24F7C"/>
    <w:p w:rsidR="009B471A" w:rsidRDefault="009B471A" w:rsidP="00E24F7C"/>
    <w:p w:rsidR="005646AA" w:rsidRDefault="005646AA" w:rsidP="00E24F7C"/>
    <w:p w:rsidR="008374D1" w:rsidRDefault="008374D1" w:rsidP="00DA4295">
      <w:pPr>
        <w:pStyle w:val="ResimYazs"/>
        <w:rPr>
          <w:b/>
          <w:bCs/>
          <w:i w:val="0"/>
          <w:iCs w:val="0"/>
          <w:color w:val="auto"/>
          <w:sz w:val="20"/>
          <w:szCs w:val="20"/>
        </w:rPr>
      </w:pPr>
    </w:p>
    <w:p w:rsidR="00EE500C" w:rsidRDefault="00EE500C" w:rsidP="00EE500C"/>
    <w:p w:rsidR="00EE500C" w:rsidRPr="00EE500C" w:rsidRDefault="00EE500C" w:rsidP="00EE500C"/>
    <w:p w:rsidR="008374D1" w:rsidRDefault="008374D1" w:rsidP="00DA4295">
      <w:pPr>
        <w:pStyle w:val="ResimYazs"/>
        <w:rPr>
          <w:b/>
          <w:bCs/>
          <w:i w:val="0"/>
          <w:iCs w:val="0"/>
          <w:color w:val="auto"/>
          <w:sz w:val="20"/>
          <w:szCs w:val="20"/>
        </w:rPr>
      </w:pPr>
    </w:p>
    <w:p w:rsidR="00DA4295" w:rsidRDefault="00DA4295" w:rsidP="00DA4295">
      <w:pPr>
        <w:pStyle w:val="ResimYazs"/>
        <w:rPr>
          <w:b/>
          <w:bCs/>
          <w:i w:val="0"/>
          <w:iCs w:val="0"/>
          <w:color w:val="auto"/>
          <w:sz w:val="20"/>
          <w:szCs w:val="20"/>
        </w:rPr>
      </w:pPr>
    </w:p>
    <w:tbl>
      <w:tblPr>
        <w:tblpPr w:leftFromText="141" w:rightFromText="141" w:vertAnchor="page" w:horzAnchor="margin" w:tblpXSpec="center" w:tblpY="2738"/>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6"/>
        <w:gridCol w:w="1166"/>
        <w:gridCol w:w="1518"/>
        <w:gridCol w:w="2026"/>
        <w:gridCol w:w="2026"/>
        <w:gridCol w:w="1822"/>
      </w:tblGrid>
      <w:tr w:rsidR="008374D1" w:rsidRPr="00817B45" w:rsidTr="008374D1">
        <w:trPr>
          <w:trHeight w:val="839"/>
        </w:trPr>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Amaç</w:t>
            </w:r>
          </w:p>
        </w:tc>
        <w:tc>
          <w:tcPr>
            <w:tcW w:w="8558" w:type="dxa"/>
            <w:gridSpan w:val="5"/>
            <w:shd w:val="clear" w:color="auto" w:fill="auto"/>
            <w:vAlign w:val="center"/>
            <w:hideMark/>
          </w:tcPr>
          <w:p w:rsidR="008374D1" w:rsidRPr="00817B45" w:rsidRDefault="008374D1" w:rsidP="008374D1">
            <w:pPr>
              <w:spacing w:after="0" w:line="240" w:lineRule="auto"/>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A4: Sürdürülebilir sosyal belediyecilik yaklaşımıyla, toplumsal refah seviyesini artırmak için erişilebilir ve evrensel tasarım prensiplerine dayalı, hak temelli, insan odaklı ve kaliteli hizmetler sunarak toplumun yaşam kalitesini yükseltmek.</w:t>
            </w:r>
          </w:p>
        </w:tc>
      </w:tr>
      <w:tr w:rsidR="008374D1" w:rsidRPr="00817B45" w:rsidTr="008374D1">
        <w:trPr>
          <w:trHeight w:val="614"/>
        </w:trPr>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Hedef</w:t>
            </w:r>
          </w:p>
        </w:tc>
        <w:tc>
          <w:tcPr>
            <w:tcW w:w="8558" w:type="dxa"/>
            <w:gridSpan w:val="5"/>
            <w:shd w:val="clear" w:color="auto" w:fill="auto"/>
            <w:vAlign w:val="center"/>
            <w:hideMark/>
          </w:tcPr>
          <w:p w:rsidR="008374D1" w:rsidRPr="00817B45" w:rsidRDefault="008374D1" w:rsidP="008374D1">
            <w:pPr>
              <w:spacing w:after="0" w:line="240" w:lineRule="auto"/>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A4.H5: Göç olgusunu göz önünde bulundurarak sosyal uyumu ve ortak yaşama kültürünü Sultanbeyli</w:t>
            </w:r>
            <w:r>
              <w:rPr>
                <w:rFonts w:ascii="Times New Roman" w:eastAsia="Times New Roman" w:hAnsi="Times New Roman" w:cs="Times New Roman"/>
                <w:b/>
                <w:bCs/>
                <w:color w:val="000000"/>
                <w:sz w:val="20"/>
                <w:szCs w:val="20"/>
                <w:lang w:eastAsia="tr-TR"/>
              </w:rPr>
              <w:t>’</w:t>
            </w:r>
            <w:r w:rsidRPr="00817B45">
              <w:rPr>
                <w:rFonts w:ascii="Times New Roman" w:eastAsia="Times New Roman" w:hAnsi="Times New Roman" w:cs="Times New Roman"/>
                <w:b/>
                <w:bCs/>
                <w:color w:val="000000"/>
                <w:sz w:val="20"/>
                <w:szCs w:val="20"/>
                <w:lang w:eastAsia="tr-TR"/>
              </w:rPr>
              <w:t>lilik bilinciyle pekiştirmek.</w:t>
            </w:r>
          </w:p>
        </w:tc>
      </w:tr>
      <w:tr w:rsidR="008374D1" w:rsidRPr="00817B45" w:rsidTr="008374D1">
        <w:trPr>
          <w:trHeight w:val="370"/>
        </w:trPr>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Hedef Performansı</w:t>
            </w:r>
          </w:p>
        </w:tc>
        <w:tc>
          <w:tcPr>
            <w:tcW w:w="8558" w:type="dxa"/>
            <w:gridSpan w:val="5"/>
            <w:shd w:val="clear" w:color="auto" w:fill="auto"/>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79%</w:t>
            </w:r>
          </w:p>
        </w:tc>
      </w:tr>
      <w:tr w:rsidR="008374D1" w:rsidRPr="00817B45" w:rsidTr="008374D1">
        <w:trPr>
          <w:trHeight w:val="215"/>
        </w:trPr>
        <w:tc>
          <w:tcPr>
            <w:tcW w:w="2026" w:type="dxa"/>
            <w:shd w:val="clear" w:color="000000" w:fill="5B9BD4"/>
            <w:vAlign w:val="center"/>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558" w:type="dxa"/>
            <w:gridSpan w:val="5"/>
            <w:shd w:val="clear" w:color="auto" w:fill="auto"/>
            <w:vAlign w:val="center"/>
          </w:tcPr>
          <w:p w:rsidR="008374D1" w:rsidRPr="00817B45" w:rsidRDefault="00397B2D" w:rsidP="008374D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Hedefteki kısmi sapma dış paydaşların süreçlerinde yaşanan değişim dolayısıyla meydana gelmiştir. </w:t>
            </w:r>
          </w:p>
        </w:tc>
      </w:tr>
      <w:tr w:rsidR="008374D1" w:rsidRPr="00817B45" w:rsidTr="008374D1">
        <w:trPr>
          <w:trHeight w:val="494"/>
        </w:trPr>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Sorumlu Birim</w:t>
            </w:r>
          </w:p>
        </w:tc>
        <w:tc>
          <w:tcPr>
            <w:tcW w:w="8558" w:type="dxa"/>
            <w:gridSpan w:val="5"/>
            <w:shd w:val="clear" w:color="auto" w:fill="auto"/>
            <w:vAlign w:val="center"/>
            <w:hideMark/>
          </w:tcPr>
          <w:p w:rsidR="008374D1" w:rsidRPr="00817B45" w:rsidRDefault="008374D1" w:rsidP="008374D1">
            <w:pPr>
              <w:spacing w:after="0" w:line="240" w:lineRule="auto"/>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STRATEJİ GELİŞTİRME MÜDÜRLÜĞÜ</w:t>
            </w:r>
          </w:p>
        </w:tc>
      </w:tr>
      <w:tr w:rsidR="008374D1" w:rsidRPr="00817B45" w:rsidTr="008374D1">
        <w:trPr>
          <w:trHeight w:val="932"/>
        </w:trPr>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Performans Göstergesi</w:t>
            </w:r>
          </w:p>
        </w:tc>
        <w:tc>
          <w:tcPr>
            <w:tcW w:w="116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Hedefe Etkisi (%)</w:t>
            </w:r>
          </w:p>
        </w:tc>
        <w:tc>
          <w:tcPr>
            <w:tcW w:w="1518"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Plan Başlangıç Değeri (A)</w:t>
            </w:r>
          </w:p>
        </w:tc>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İzleme Dönemindeki Yıl Sonu Hedeflenen Değer (B)</w:t>
            </w:r>
          </w:p>
        </w:tc>
        <w:tc>
          <w:tcPr>
            <w:tcW w:w="2026"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İzleme Dönemindeki Gerçekleşme Değeri (C)</w:t>
            </w:r>
          </w:p>
        </w:tc>
        <w:tc>
          <w:tcPr>
            <w:tcW w:w="1822" w:type="dxa"/>
            <w:shd w:val="clear" w:color="000000" w:fill="5B9BD4"/>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Performans (%)(C-A)/(B-A)</w:t>
            </w:r>
          </w:p>
        </w:tc>
      </w:tr>
      <w:tr w:rsidR="008374D1" w:rsidRPr="00817B45" w:rsidTr="008374D1">
        <w:trPr>
          <w:trHeight w:val="1098"/>
        </w:trPr>
        <w:tc>
          <w:tcPr>
            <w:tcW w:w="2026" w:type="dxa"/>
            <w:shd w:val="clear" w:color="000000" w:fill="FDE9D9"/>
            <w:vAlign w:val="center"/>
            <w:hideMark/>
          </w:tcPr>
          <w:p w:rsidR="008374D1" w:rsidRPr="00817B45" w:rsidRDefault="008374D1" w:rsidP="008374D1">
            <w:pPr>
              <w:spacing w:after="0" w:line="240" w:lineRule="auto"/>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Farklı toplumsal</w:t>
            </w:r>
            <w:r w:rsidRPr="00817B45">
              <w:rPr>
                <w:rFonts w:ascii="Times New Roman" w:eastAsia="Times New Roman" w:hAnsi="Times New Roman" w:cs="Times New Roman"/>
                <w:b/>
                <w:bCs/>
                <w:color w:val="000000"/>
                <w:sz w:val="20"/>
                <w:szCs w:val="20"/>
                <w:lang w:eastAsia="tr-TR"/>
              </w:rPr>
              <w:br/>
              <w:t>grupların etkinliklere</w:t>
            </w:r>
            <w:r w:rsidRPr="00817B45">
              <w:rPr>
                <w:rFonts w:ascii="Times New Roman" w:eastAsia="Times New Roman" w:hAnsi="Times New Roman" w:cs="Times New Roman"/>
                <w:b/>
                <w:bCs/>
                <w:color w:val="000000"/>
                <w:sz w:val="20"/>
                <w:szCs w:val="20"/>
                <w:lang w:eastAsia="tr-TR"/>
              </w:rPr>
              <w:br/>
              <w:t>(etkileşimli) katılım oranı</w:t>
            </w:r>
          </w:p>
        </w:tc>
        <w:tc>
          <w:tcPr>
            <w:tcW w:w="1166"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30</w:t>
            </w:r>
          </w:p>
        </w:tc>
        <w:tc>
          <w:tcPr>
            <w:tcW w:w="1518"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0</w:t>
            </w:r>
          </w:p>
        </w:tc>
        <w:tc>
          <w:tcPr>
            <w:tcW w:w="2026"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10</w:t>
            </w:r>
          </w:p>
        </w:tc>
        <w:tc>
          <w:tcPr>
            <w:tcW w:w="2026"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10</w:t>
            </w:r>
          </w:p>
        </w:tc>
        <w:tc>
          <w:tcPr>
            <w:tcW w:w="1822"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100%</w:t>
            </w:r>
          </w:p>
        </w:tc>
      </w:tr>
      <w:tr w:rsidR="008374D1" w:rsidRPr="00817B45" w:rsidTr="008374D1">
        <w:trPr>
          <w:trHeight w:val="215"/>
        </w:trPr>
        <w:tc>
          <w:tcPr>
            <w:tcW w:w="10584" w:type="dxa"/>
            <w:gridSpan w:val="6"/>
            <w:shd w:val="clear" w:color="000000" w:fill="5B9BD4"/>
            <w:vAlign w:val="center"/>
            <w:hideMark/>
          </w:tcPr>
          <w:p w:rsidR="008374D1" w:rsidRPr="00817B45" w:rsidRDefault="008374D1" w:rsidP="008374D1">
            <w:pPr>
              <w:spacing w:after="0" w:line="240" w:lineRule="auto"/>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Performans Göstergelerine İlişkin Değerlendirmeler</w:t>
            </w:r>
          </w:p>
        </w:tc>
      </w:tr>
      <w:tr w:rsidR="008374D1" w:rsidRPr="00817B45" w:rsidTr="008374D1">
        <w:trPr>
          <w:trHeight w:val="1159"/>
        </w:trPr>
        <w:tc>
          <w:tcPr>
            <w:tcW w:w="10584" w:type="dxa"/>
            <w:gridSpan w:val="6"/>
            <w:shd w:val="clear" w:color="000000" w:fill="FFFFFF"/>
            <w:vAlign w:val="center"/>
            <w:hideMark/>
          </w:tcPr>
          <w:p w:rsidR="008374D1" w:rsidRPr="00817B45" w:rsidRDefault="008374D1" w:rsidP="008374D1">
            <w:pPr>
              <w:spacing w:after="0" w:line="240" w:lineRule="auto"/>
              <w:jc w:val="both"/>
              <w:rPr>
                <w:rFonts w:ascii="Times New Roman" w:eastAsia="Times New Roman" w:hAnsi="Times New Roman" w:cs="Times New Roman"/>
                <w:color w:val="000000"/>
                <w:sz w:val="20"/>
                <w:szCs w:val="20"/>
                <w:lang w:eastAsia="tr-TR"/>
              </w:rPr>
            </w:pPr>
            <w:r w:rsidRPr="00817B45">
              <w:rPr>
                <w:rFonts w:ascii="Times New Roman" w:eastAsia="Times New Roman" w:hAnsi="Times New Roman" w:cs="Times New Roman"/>
                <w:color w:val="000000"/>
                <w:sz w:val="20"/>
                <w:szCs w:val="20"/>
                <w:lang w:eastAsia="tr-TR"/>
              </w:rPr>
              <w:t>Gerçekleşen atölye, etkinlik ve programa farklı kültür ve milletten katılımcılar düzenli katılım sağlamıştır. İç ve dış değişiklik meydana gelmemiştir.</w:t>
            </w:r>
            <w:r>
              <w:rPr>
                <w:rFonts w:ascii="Times New Roman" w:eastAsia="Times New Roman" w:hAnsi="Times New Roman" w:cs="Times New Roman"/>
                <w:color w:val="000000"/>
                <w:sz w:val="20"/>
                <w:szCs w:val="20"/>
                <w:lang w:eastAsia="tr-TR"/>
              </w:rPr>
              <w:t xml:space="preserve"> Göstergede hedefe tam olarak ulaşılmıştır ve ek maliyetler oluşmamıştır. İlerleyen dönemde çalışmalar devam edecektir. Bu çalışmayla </w:t>
            </w:r>
            <w:r w:rsidRPr="00CC1FE4">
              <w:rPr>
                <w:rFonts w:asciiTheme="majorBidi" w:hAnsiTheme="majorBidi" w:cstheme="majorBidi"/>
                <w:sz w:val="20"/>
                <w:szCs w:val="20"/>
              </w:rPr>
              <w:t>İstanbul İl Afet Risk Azaltma Planı (İRAP)</w:t>
            </w:r>
            <w:r>
              <w:rPr>
                <w:rFonts w:asciiTheme="majorBidi" w:hAnsiTheme="majorBidi" w:cstheme="majorBidi"/>
                <w:sz w:val="20"/>
                <w:szCs w:val="20"/>
              </w:rPr>
              <w:t xml:space="preserve">, 12. Kalkınma Planı 3.3.7 Gençlik Üst Başlığı ve 12. Kalkınma Planı 3.3.5 Kadın Üst Başlığına katkı sağlanmıştır. </w:t>
            </w:r>
          </w:p>
        </w:tc>
      </w:tr>
      <w:tr w:rsidR="008374D1" w:rsidRPr="00817B45" w:rsidTr="008374D1">
        <w:trPr>
          <w:trHeight w:val="1083"/>
        </w:trPr>
        <w:tc>
          <w:tcPr>
            <w:tcW w:w="2026" w:type="dxa"/>
            <w:shd w:val="clear" w:color="000000" w:fill="FDE9D9"/>
            <w:vAlign w:val="center"/>
            <w:hideMark/>
          </w:tcPr>
          <w:p w:rsidR="008374D1" w:rsidRPr="00817B45" w:rsidRDefault="008374D1" w:rsidP="008374D1">
            <w:pPr>
              <w:spacing w:after="0" w:line="240" w:lineRule="auto"/>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Gönüllü faaliyetleri</w:t>
            </w:r>
            <w:r w:rsidRPr="00817B45">
              <w:rPr>
                <w:rFonts w:ascii="Times New Roman" w:eastAsia="Times New Roman" w:hAnsi="Times New Roman" w:cs="Times New Roman"/>
                <w:b/>
                <w:bCs/>
                <w:color w:val="000000"/>
                <w:sz w:val="20"/>
                <w:szCs w:val="20"/>
                <w:lang w:eastAsia="tr-TR"/>
              </w:rPr>
              <w:br/>
              <w:t>kapsamında</w:t>
            </w:r>
            <w:r w:rsidRPr="00817B45">
              <w:rPr>
                <w:rFonts w:ascii="Times New Roman" w:eastAsia="Times New Roman" w:hAnsi="Times New Roman" w:cs="Times New Roman"/>
                <w:b/>
                <w:bCs/>
                <w:color w:val="000000"/>
                <w:sz w:val="20"/>
                <w:szCs w:val="20"/>
                <w:lang w:eastAsia="tr-TR"/>
              </w:rPr>
              <w:br/>
              <w:t>düzenlenecek etkinlik</w:t>
            </w:r>
            <w:r w:rsidRPr="00817B45">
              <w:rPr>
                <w:rFonts w:ascii="Times New Roman" w:eastAsia="Times New Roman" w:hAnsi="Times New Roman" w:cs="Times New Roman"/>
                <w:b/>
                <w:bCs/>
                <w:color w:val="000000"/>
                <w:sz w:val="20"/>
                <w:szCs w:val="20"/>
                <w:lang w:eastAsia="tr-TR"/>
              </w:rPr>
              <w:br/>
              <w:t>sayısı</w:t>
            </w:r>
          </w:p>
        </w:tc>
        <w:tc>
          <w:tcPr>
            <w:tcW w:w="1166"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20</w:t>
            </w:r>
          </w:p>
        </w:tc>
        <w:tc>
          <w:tcPr>
            <w:tcW w:w="1518"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0</w:t>
            </w:r>
          </w:p>
        </w:tc>
        <w:tc>
          <w:tcPr>
            <w:tcW w:w="2026"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6</w:t>
            </w:r>
          </w:p>
        </w:tc>
        <w:tc>
          <w:tcPr>
            <w:tcW w:w="2026"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8</w:t>
            </w:r>
          </w:p>
        </w:tc>
        <w:tc>
          <w:tcPr>
            <w:tcW w:w="1822" w:type="dxa"/>
            <w:shd w:val="clear" w:color="000000" w:fill="FDE9D9"/>
            <w:vAlign w:val="center"/>
            <w:hideMark/>
          </w:tcPr>
          <w:p w:rsidR="008374D1" w:rsidRPr="00817B45" w:rsidRDefault="008374D1" w:rsidP="008374D1">
            <w:pPr>
              <w:spacing w:after="0" w:line="240" w:lineRule="auto"/>
              <w:jc w:val="center"/>
              <w:rPr>
                <w:rFonts w:ascii="Times New Roman" w:eastAsia="Times New Roman" w:hAnsi="Times New Roman" w:cs="Times New Roman"/>
                <w:b/>
                <w:bCs/>
                <w:color w:val="000000"/>
                <w:sz w:val="20"/>
                <w:szCs w:val="20"/>
                <w:lang w:eastAsia="tr-TR"/>
              </w:rPr>
            </w:pPr>
            <w:r w:rsidRPr="00817B45">
              <w:rPr>
                <w:rFonts w:ascii="Times New Roman" w:eastAsia="Times New Roman" w:hAnsi="Times New Roman" w:cs="Times New Roman"/>
                <w:b/>
                <w:bCs/>
                <w:color w:val="000000"/>
                <w:sz w:val="20"/>
                <w:szCs w:val="20"/>
                <w:lang w:eastAsia="tr-TR"/>
              </w:rPr>
              <w:t>100%</w:t>
            </w:r>
          </w:p>
        </w:tc>
      </w:tr>
      <w:tr w:rsidR="008374D1" w:rsidRPr="00817B45" w:rsidTr="008374D1">
        <w:trPr>
          <w:trHeight w:val="215"/>
        </w:trPr>
        <w:tc>
          <w:tcPr>
            <w:tcW w:w="10584" w:type="dxa"/>
            <w:gridSpan w:val="6"/>
            <w:shd w:val="clear" w:color="000000" w:fill="5B9BD4"/>
            <w:vAlign w:val="center"/>
            <w:hideMark/>
          </w:tcPr>
          <w:p w:rsidR="008374D1" w:rsidRPr="00817B45" w:rsidRDefault="008374D1" w:rsidP="008374D1">
            <w:pPr>
              <w:spacing w:after="0" w:line="240" w:lineRule="auto"/>
              <w:rPr>
                <w:rFonts w:ascii="Times New Roman" w:eastAsia="Times New Roman" w:hAnsi="Times New Roman" w:cs="Times New Roman"/>
                <w:b/>
                <w:bCs/>
                <w:color w:val="FFFFFF"/>
                <w:sz w:val="20"/>
                <w:szCs w:val="20"/>
                <w:lang w:eastAsia="tr-TR"/>
              </w:rPr>
            </w:pPr>
            <w:r w:rsidRPr="00817B45">
              <w:rPr>
                <w:rFonts w:ascii="Times New Roman" w:eastAsia="Times New Roman" w:hAnsi="Times New Roman" w:cs="Times New Roman"/>
                <w:b/>
                <w:bCs/>
                <w:color w:val="FFFFFF"/>
                <w:sz w:val="20"/>
                <w:szCs w:val="20"/>
                <w:lang w:eastAsia="tr-TR"/>
              </w:rPr>
              <w:t>Performans Göstergelerine İlişkin Değerlendirmeler</w:t>
            </w:r>
          </w:p>
        </w:tc>
      </w:tr>
      <w:tr w:rsidR="008374D1" w:rsidRPr="00817B45" w:rsidTr="008374D1">
        <w:trPr>
          <w:trHeight w:val="1499"/>
        </w:trPr>
        <w:tc>
          <w:tcPr>
            <w:tcW w:w="10584" w:type="dxa"/>
            <w:gridSpan w:val="6"/>
            <w:shd w:val="clear" w:color="000000" w:fill="FFFFFF"/>
            <w:vAlign w:val="center"/>
            <w:hideMark/>
          </w:tcPr>
          <w:p w:rsidR="008374D1" w:rsidRPr="00817B45" w:rsidRDefault="008374D1" w:rsidP="008374D1">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İç ve dış çevrede h</w:t>
            </w:r>
            <w:r w:rsidRPr="00817B45">
              <w:rPr>
                <w:rFonts w:ascii="Times New Roman" w:eastAsia="Times New Roman" w:hAnsi="Times New Roman" w:cs="Times New Roman"/>
                <w:color w:val="000000"/>
                <w:sz w:val="20"/>
                <w:szCs w:val="20"/>
                <w:lang w:eastAsia="tr-TR"/>
              </w:rPr>
              <w:t>erhangi bir değişiklik gözlenmemiştir.</w:t>
            </w:r>
            <w:r>
              <w:rPr>
                <w:rFonts w:ascii="Times New Roman" w:eastAsia="Times New Roman" w:hAnsi="Times New Roman" w:cs="Times New Roman"/>
                <w:color w:val="000000"/>
                <w:sz w:val="20"/>
                <w:szCs w:val="20"/>
                <w:lang w:eastAsia="tr-TR"/>
              </w:rPr>
              <w:t xml:space="preserve"> </w:t>
            </w:r>
            <w:r w:rsidRPr="00817B45">
              <w:rPr>
                <w:rFonts w:ascii="Times New Roman" w:eastAsia="Times New Roman" w:hAnsi="Times New Roman" w:cs="Times New Roman"/>
                <w:color w:val="000000"/>
                <w:sz w:val="20"/>
                <w:szCs w:val="20"/>
                <w:lang w:eastAsia="tr-TR"/>
              </w:rPr>
              <w:t>Gönüllü faaliyetleri kapsamında düzenlenen etkinlikler, hedef kitlenin mevcut ihtiyaçları ve yerel bağlam dikkate alınarak planlanmıştır. Bu sayede etkinlikler, toplulukların öncelikli sorunlarına doğrudan yanıt verecek şekilde tasarlanmış ve katılımcıların gerçek beklentileriyle uyumlu olmuştur.</w:t>
            </w:r>
            <w:r>
              <w:rPr>
                <w:rFonts w:ascii="Times New Roman" w:eastAsia="Times New Roman" w:hAnsi="Times New Roman" w:cs="Times New Roman"/>
                <w:color w:val="000000"/>
                <w:sz w:val="20"/>
                <w:szCs w:val="20"/>
                <w:lang w:eastAsia="tr-TR"/>
              </w:rPr>
              <w:t xml:space="preserve"> Böylece tespitler ve ihtiyaçlar karşılanmıştır. Uygulama boyunca ek bir maliyet oluşmamıştır. Çalışmalar ileriki dönemlerde planlandığı şekilde devam edecektir. Bu çalışmayla </w:t>
            </w:r>
            <w:r w:rsidRPr="00CC1FE4">
              <w:rPr>
                <w:rFonts w:asciiTheme="majorBidi" w:hAnsiTheme="majorBidi" w:cstheme="majorBidi"/>
                <w:sz w:val="20"/>
                <w:szCs w:val="20"/>
              </w:rPr>
              <w:t>İstanbul İl Afet Risk Azaltma Planı (İRAP)</w:t>
            </w:r>
            <w:r>
              <w:rPr>
                <w:rFonts w:asciiTheme="majorBidi" w:hAnsiTheme="majorBidi" w:cstheme="majorBidi"/>
                <w:sz w:val="20"/>
                <w:szCs w:val="20"/>
              </w:rPr>
              <w:t>, 12. Kalkınma Planı 3.3.7 Gençlik Üst Başlığı ve 12. Kalkınma Planı 3.3.5 Kadın Üst Başlığına katkı sağlanmıştır.</w:t>
            </w:r>
          </w:p>
        </w:tc>
      </w:tr>
    </w:tbl>
    <w:p w:rsidR="005646AA" w:rsidRDefault="005646AA" w:rsidP="00E24F7C"/>
    <w:p w:rsidR="005646AA" w:rsidRDefault="0089087D" w:rsidP="00E24F7C">
      <w:r w:rsidRPr="002B5BB3">
        <w:rPr>
          <w:b/>
          <w:bCs/>
          <w:sz w:val="20"/>
          <w:szCs w:val="20"/>
        </w:rPr>
        <w:t>Stra</w:t>
      </w:r>
      <w:r>
        <w:rPr>
          <w:b/>
          <w:bCs/>
          <w:sz w:val="20"/>
          <w:szCs w:val="20"/>
        </w:rPr>
        <w:t>tejik Plan Değerlendirme Tablosu</w:t>
      </w:r>
    </w:p>
    <w:p w:rsidR="005646AA" w:rsidRDefault="005646AA" w:rsidP="00E24F7C"/>
    <w:p w:rsidR="005646AA" w:rsidRDefault="005646AA" w:rsidP="00E24F7C"/>
    <w:p w:rsidR="00E22187" w:rsidRDefault="00E22187" w:rsidP="00E24F7C"/>
    <w:p w:rsidR="00E22187" w:rsidRDefault="00E22187" w:rsidP="00E24F7C"/>
    <w:p w:rsidR="00A87CCC" w:rsidRDefault="00A87CCC" w:rsidP="00E24F7C"/>
    <w:p w:rsidR="00A87CCC" w:rsidRDefault="00A87CCC" w:rsidP="00E24F7C"/>
    <w:p w:rsidR="00E22187" w:rsidRDefault="00E22187" w:rsidP="00E24F7C"/>
    <w:p w:rsidR="00E22187" w:rsidRDefault="00E22187" w:rsidP="00E24F7C"/>
    <w:p w:rsidR="00E22187" w:rsidRDefault="00E22187" w:rsidP="00E24F7C"/>
    <w:tbl>
      <w:tblPr>
        <w:tblpPr w:leftFromText="141" w:rightFromText="141" w:vertAnchor="text" w:horzAnchor="margin" w:tblpXSpec="center" w:tblpY="177"/>
        <w:tblW w:w="6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9"/>
        <w:gridCol w:w="899"/>
        <w:gridCol w:w="1168"/>
        <w:gridCol w:w="1561"/>
        <w:gridCol w:w="1561"/>
        <w:gridCol w:w="1407"/>
      </w:tblGrid>
      <w:tr w:rsidR="000846F4" w:rsidRPr="00E22187" w:rsidTr="00EE500C">
        <w:trPr>
          <w:trHeight w:val="1121"/>
        </w:trPr>
        <w:tc>
          <w:tcPr>
            <w:tcW w:w="2000" w:type="pct"/>
            <w:shd w:val="clear" w:color="000000" w:fill="5B9BD4"/>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Performans Göstergesi</w:t>
            </w:r>
          </w:p>
        </w:tc>
        <w:tc>
          <w:tcPr>
            <w:tcW w:w="409" w:type="pct"/>
            <w:shd w:val="clear" w:color="000000" w:fill="5B9BD4"/>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Hedefe Etkisi (%)</w:t>
            </w:r>
          </w:p>
        </w:tc>
        <w:tc>
          <w:tcPr>
            <w:tcW w:w="531" w:type="pct"/>
            <w:shd w:val="clear" w:color="000000" w:fill="5B9BD4"/>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Plan Başlangıç Değeri (A)</w:t>
            </w:r>
          </w:p>
        </w:tc>
        <w:tc>
          <w:tcPr>
            <w:tcW w:w="710" w:type="pct"/>
            <w:shd w:val="clear" w:color="000000" w:fill="5B9BD4"/>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İzleme Dönemindeki Yıl Sonu Hedeflenen Değer (B)</w:t>
            </w:r>
          </w:p>
        </w:tc>
        <w:tc>
          <w:tcPr>
            <w:tcW w:w="710" w:type="pct"/>
            <w:shd w:val="clear" w:color="000000" w:fill="5B9BD4"/>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İzleme Dönemindeki Gerçekleşme Değeri (C)</w:t>
            </w:r>
          </w:p>
        </w:tc>
        <w:tc>
          <w:tcPr>
            <w:tcW w:w="640" w:type="pct"/>
            <w:shd w:val="clear" w:color="000000" w:fill="5B9BD4"/>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Performans (%)(C-A)/(B-A)</w:t>
            </w:r>
          </w:p>
        </w:tc>
      </w:tr>
      <w:tr w:rsidR="000846F4" w:rsidRPr="00E22187" w:rsidTr="00EE500C">
        <w:trPr>
          <w:trHeight w:val="826"/>
        </w:trPr>
        <w:tc>
          <w:tcPr>
            <w:tcW w:w="2000" w:type="pct"/>
            <w:shd w:val="clear" w:color="000000" w:fill="FDE9D9"/>
            <w:vAlign w:val="center"/>
            <w:hideMark/>
          </w:tcPr>
          <w:p w:rsidR="000846F4" w:rsidRPr="00E22187" w:rsidRDefault="000846F4" w:rsidP="000846F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Göç yönetimi ve sosyal </w:t>
            </w:r>
            <w:r w:rsidRPr="00E22187">
              <w:rPr>
                <w:rFonts w:ascii="Times New Roman" w:eastAsia="Times New Roman" w:hAnsi="Times New Roman" w:cs="Times New Roman"/>
                <w:b/>
                <w:bCs/>
                <w:color w:val="000000"/>
                <w:sz w:val="20"/>
                <w:szCs w:val="20"/>
                <w:lang w:eastAsia="tr-TR"/>
              </w:rPr>
              <w:t>uyum k</w:t>
            </w:r>
            <w:r>
              <w:rPr>
                <w:rFonts w:ascii="Times New Roman" w:eastAsia="Times New Roman" w:hAnsi="Times New Roman" w:cs="Times New Roman"/>
                <w:b/>
                <w:bCs/>
                <w:color w:val="000000"/>
                <w:sz w:val="20"/>
                <w:szCs w:val="20"/>
                <w:lang w:eastAsia="tr-TR"/>
              </w:rPr>
              <w:t>onusunda dış</w:t>
            </w:r>
            <w:r>
              <w:rPr>
                <w:rFonts w:ascii="Times New Roman" w:eastAsia="Times New Roman" w:hAnsi="Times New Roman" w:cs="Times New Roman"/>
                <w:b/>
                <w:bCs/>
                <w:color w:val="000000"/>
                <w:sz w:val="20"/>
                <w:szCs w:val="20"/>
                <w:lang w:eastAsia="tr-TR"/>
              </w:rPr>
              <w:br/>
              <w:t xml:space="preserve">kurumlarca verilen </w:t>
            </w:r>
            <w:r w:rsidRPr="00E22187">
              <w:rPr>
                <w:rFonts w:ascii="Times New Roman" w:eastAsia="Times New Roman" w:hAnsi="Times New Roman" w:cs="Times New Roman"/>
                <w:b/>
                <w:bCs/>
                <w:color w:val="000000"/>
                <w:sz w:val="20"/>
                <w:szCs w:val="20"/>
                <w:lang w:eastAsia="tr-TR"/>
              </w:rPr>
              <w:t>eğitimlere katılım sayısı</w:t>
            </w:r>
          </w:p>
        </w:tc>
        <w:tc>
          <w:tcPr>
            <w:tcW w:w="409"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20</w:t>
            </w:r>
          </w:p>
        </w:tc>
        <w:tc>
          <w:tcPr>
            <w:tcW w:w="531"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8</w:t>
            </w:r>
          </w:p>
        </w:tc>
        <w:tc>
          <w:tcPr>
            <w:tcW w:w="710"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0</w:t>
            </w:r>
          </w:p>
        </w:tc>
        <w:tc>
          <w:tcPr>
            <w:tcW w:w="640"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0%</w:t>
            </w:r>
          </w:p>
        </w:tc>
      </w:tr>
      <w:tr w:rsidR="000846F4" w:rsidRPr="00E22187" w:rsidTr="00FE3567">
        <w:trPr>
          <w:trHeight w:val="462"/>
        </w:trPr>
        <w:tc>
          <w:tcPr>
            <w:tcW w:w="5000" w:type="pct"/>
            <w:gridSpan w:val="6"/>
            <w:shd w:val="clear" w:color="000000" w:fill="5B9BD4"/>
            <w:vAlign w:val="center"/>
            <w:hideMark/>
          </w:tcPr>
          <w:p w:rsidR="000846F4" w:rsidRPr="00E22187" w:rsidRDefault="000846F4" w:rsidP="000846F4">
            <w:pPr>
              <w:spacing w:after="0" w:line="240" w:lineRule="auto"/>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Performans Göstergelerine İlişkin Değerlendirmeler</w:t>
            </w:r>
          </w:p>
        </w:tc>
      </w:tr>
      <w:tr w:rsidR="000846F4" w:rsidRPr="00E22187" w:rsidTr="00FE3567">
        <w:trPr>
          <w:trHeight w:val="2448"/>
        </w:trPr>
        <w:tc>
          <w:tcPr>
            <w:tcW w:w="5000" w:type="pct"/>
            <w:gridSpan w:val="6"/>
            <w:shd w:val="clear" w:color="000000" w:fill="FFFFFF"/>
            <w:vAlign w:val="center"/>
            <w:hideMark/>
          </w:tcPr>
          <w:p w:rsidR="000846F4" w:rsidRPr="00E22187" w:rsidRDefault="000846F4" w:rsidP="000846F4">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göstergesini etkileyecek şekilde dış çevrede değişiklik meydana gelmiştir. İşbu gösterge, göç ve sosyal uyumla ilgili farkındalık eğitimi veren ulusal ve uluslararası kuruluşların etkinliklere katılımı öngörerek oluşturulmuştur. Ancak, özellik 2024 Aralık ayında Suriye’de yaşanan gelişmeler ve bu gelişmelerin Türkiye’deki Suriyeli göçmenlerin durumuna etkisi, söz konusu ulusal ve uluslararası kuruluşların odak noktasını bu gelişmeler ışığında güncellemeye ve Suriye içerisindeki çalışmalara yöneltmelerine sebep olmuştur. Türkiye içerisindeki çalışmalar ise yeniden şekillenme aşamasındadır. Özetle sunulan bu gerekçeler dolayısıyla performans göstergesi değerlendirme yılı içerisinde ilerletilememiştir. Tespit ve ihtiyaçlar değişmemekle beraber, gelecek döneme dair değerlendirme yapmak gerekebilir.</w:t>
            </w:r>
            <w:r>
              <w:rPr>
                <w:rFonts w:ascii="Times New Roman" w:eastAsia="Times New Roman" w:hAnsi="Times New Roman" w:cs="Times New Roman"/>
                <w:color w:val="000000"/>
                <w:sz w:val="20"/>
                <w:szCs w:val="20"/>
                <w:lang w:eastAsia="tr-TR"/>
              </w:rPr>
              <w:t xml:space="preserve"> </w:t>
            </w:r>
          </w:p>
        </w:tc>
      </w:tr>
      <w:tr w:rsidR="000846F4" w:rsidRPr="00E22187" w:rsidTr="00FE3567">
        <w:trPr>
          <w:trHeight w:val="1036"/>
        </w:trPr>
        <w:tc>
          <w:tcPr>
            <w:tcW w:w="2000" w:type="pct"/>
            <w:shd w:val="clear" w:color="000000" w:fill="FDE9D9"/>
            <w:vAlign w:val="center"/>
            <w:hideMark/>
          </w:tcPr>
          <w:p w:rsidR="000846F4" w:rsidRPr="00E22187" w:rsidRDefault="000846F4" w:rsidP="000846F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Sosyal uyum kapsamında verilen bilgilendirme ve bilinçlendirme eğitimi </w:t>
            </w:r>
            <w:r w:rsidRPr="00E22187">
              <w:rPr>
                <w:rFonts w:ascii="Times New Roman" w:eastAsia="Times New Roman" w:hAnsi="Times New Roman" w:cs="Times New Roman"/>
                <w:b/>
                <w:bCs/>
                <w:color w:val="000000"/>
                <w:sz w:val="20"/>
                <w:szCs w:val="20"/>
                <w:lang w:eastAsia="tr-TR"/>
              </w:rPr>
              <w:t>sayısı</w:t>
            </w:r>
          </w:p>
        </w:tc>
        <w:tc>
          <w:tcPr>
            <w:tcW w:w="409"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30</w:t>
            </w:r>
          </w:p>
        </w:tc>
        <w:tc>
          <w:tcPr>
            <w:tcW w:w="531"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0</w:t>
            </w:r>
          </w:p>
        </w:tc>
        <w:tc>
          <w:tcPr>
            <w:tcW w:w="710"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20</w:t>
            </w:r>
          </w:p>
        </w:tc>
        <w:tc>
          <w:tcPr>
            <w:tcW w:w="710"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19</w:t>
            </w:r>
          </w:p>
        </w:tc>
        <w:tc>
          <w:tcPr>
            <w:tcW w:w="640" w:type="pct"/>
            <w:shd w:val="clear" w:color="000000" w:fill="FDE9D9"/>
            <w:vAlign w:val="center"/>
            <w:hideMark/>
          </w:tcPr>
          <w:p w:rsidR="000846F4" w:rsidRPr="00E22187" w:rsidRDefault="000846F4" w:rsidP="000846F4">
            <w:pPr>
              <w:spacing w:after="0" w:line="240" w:lineRule="auto"/>
              <w:jc w:val="center"/>
              <w:rPr>
                <w:rFonts w:ascii="Times New Roman" w:eastAsia="Times New Roman" w:hAnsi="Times New Roman" w:cs="Times New Roman"/>
                <w:b/>
                <w:bCs/>
                <w:color w:val="000000"/>
                <w:sz w:val="20"/>
                <w:szCs w:val="20"/>
                <w:lang w:eastAsia="tr-TR"/>
              </w:rPr>
            </w:pPr>
            <w:r w:rsidRPr="00E22187">
              <w:rPr>
                <w:rFonts w:ascii="Times New Roman" w:eastAsia="Times New Roman" w:hAnsi="Times New Roman" w:cs="Times New Roman"/>
                <w:b/>
                <w:bCs/>
                <w:color w:val="000000"/>
                <w:sz w:val="20"/>
                <w:szCs w:val="20"/>
                <w:lang w:eastAsia="tr-TR"/>
              </w:rPr>
              <w:t>95%</w:t>
            </w:r>
          </w:p>
        </w:tc>
      </w:tr>
      <w:tr w:rsidR="000846F4" w:rsidRPr="00E22187" w:rsidTr="00FE3567">
        <w:trPr>
          <w:trHeight w:val="462"/>
        </w:trPr>
        <w:tc>
          <w:tcPr>
            <w:tcW w:w="5000" w:type="pct"/>
            <w:gridSpan w:val="6"/>
            <w:shd w:val="clear" w:color="000000" w:fill="5B9BD4"/>
            <w:vAlign w:val="center"/>
            <w:hideMark/>
          </w:tcPr>
          <w:p w:rsidR="000846F4" w:rsidRPr="00E22187" w:rsidRDefault="000846F4" w:rsidP="000846F4">
            <w:pPr>
              <w:spacing w:after="0" w:line="240" w:lineRule="auto"/>
              <w:rPr>
                <w:rFonts w:ascii="Times New Roman" w:eastAsia="Times New Roman" w:hAnsi="Times New Roman" w:cs="Times New Roman"/>
                <w:b/>
                <w:bCs/>
                <w:color w:val="FFFFFF"/>
                <w:sz w:val="20"/>
                <w:szCs w:val="20"/>
                <w:lang w:eastAsia="tr-TR"/>
              </w:rPr>
            </w:pPr>
            <w:r w:rsidRPr="00E22187">
              <w:rPr>
                <w:rFonts w:ascii="Times New Roman" w:eastAsia="Times New Roman" w:hAnsi="Times New Roman" w:cs="Times New Roman"/>
                <w:b/>
                <w:bCs/>
                <w:color w:val="FFFFFF"/>
                <w:sz w:val="20"/>
                <w:szCs w:val="20"/>
                <w:lang w:eastAsia="tr-TR"/>
              </w:rPr>
              <w:t>Performans Göstergelerine İlişkin Değerlendirmeler</w:t>
            </w:r>
          </w:p>
        </w:tc>
      </w:tr>
      <w:tr w:rsidR="000846F4" w:rsidRPr="00E22187" w:rsidTr="00FE3567">
        <w:trPr>
          <w:trHeight w:val="2525"/>
        </w:trPr>
        <w:tc>
          <w:tcPr>
            <w:tcW w:w="5000" w:type="pct"/>
            <w:gridSpan w:val="6"/>
            <w:shd w:val="clear" w:color="000000" w:fill="FFFFFF"/>
            <w:vAlign w:val="center"/>
            <w:hideMark/>
          </w:tcPr>
          <w:p w:rsidR="000846F4" w:rsidRPr="00E22187" w:rsidRDefault="000846F4" w:rsidP="000846F4">
            <w:pPr>
              <w:spacing w:after="0" w:line="240" w:lineRule="auto"/>
              <w:jc w:val="both"/>
              <w:rPr>
                <w:rFonts w:ascii="Times New Roman" w:eastAsia="Times New Roman" w:hAnsi="Times New Roman" w:cs="Times New Roman"/>
                <w:color w:val="000000"/>
                <w:sz w:val="20"/>
                <w:szCs w:val="20"/>
                <w:lang w:eastAsia="tr-TR"/>
              </w:rPr>
            </w:pPr>
            <w:r w:rsidRPr="00E22187">
              <w:rPr>
                <w:rFonts w:ascii="Times New Roman" w:eastAsia="Times New Roman" w:hAnsi="Times New Roman" w:cs="Times New Roman"/>
                <w:color w:val="000000"/>
                <w:sz w:val="20"/>
                <w:szCs w:val="20"/>
                <w:lang w:eastAsia="tr-TR"/>
              </w:rPr>
              <w:t>Sosyal uyum kapsamında verilen bilgilendirme ve bilinçlendirme eğitimleri, hedef grubun toplumsal yaşama katılımını güçlendirmeye ve birlikte yaşam kültürünü desteklemeye yönelik gerçek ihtiyaçlara yanıt vermektedir. Eğitim içerikleri, hedef kitlenin karşılaştığı sosyal, kültürel ve yapısal uyum zorlukları dikkate alınarak hazırlanmıştır.</w:t>
            </w:r>
            <w:r>
              <w:rPr>
                <w:rFonts w:ascii="Times New Roman" w:eastAsia="Times New Roman" w:hAnsi="Times New Roman" w:cs="Times New Roman"/>
                <w:color w:val="000000"/>
                <w:sz w:val="20"/>
                <w:szCs w:val="20"/>
                <w:lang w:eastAsia="tr-TR"/>
              </w:rPr>
              <w:t xml:space="preserve"> </w:t>
            </w:r>
            <w:r w:rsidRPr="002B189F">
              <w:rPr>
                <w:rFonts w:ascii="Times New Roman" w:eastAsia="Times New Roman" w:hAnsi="Times New Roman" w:cs="Times New Roman"/>
                <w:color w:val="000000"/>
                <w:sz w:val="20"/>
                <w:szCs w:val="20"/>
                <w:lang w:eastAsia="tr-TR"/>
              </w:rPr>
              <w:t>Hedefe %95 oranında ulaşılmıştır.</w:t>
            </w:r>
            <w:r>
              <w:rPr>
                <w:rFonts w:ascii="Times New Roman" w:eastAsia="Times New Roman" w:hAnsi="Times New Roman" w:cs="Times New Roman"/>
                <w:color w:val="000000"/>
                <w:sz w:val="20"/>
                <w:szCs w:val="20"/>
                <w:lang w:eastAsia="tr-TR"/>
              </w:rPr>
              <w:t xml:space="preserve"> </w:t>
            </w:r>
            <w:r w:rsidRPr="002B189F">
              <w:rPr>
                <w:rFonts w:ascii="Times New Roman" w:eastAsia="Times New Roman" w:hAnsi="Times New Roman" w:cs="Times New Roman"/>
                <w:color w:val="000000"/>
                <w:sz w:val="20"/>
                <w:szCs w:val="20"/>
                <w:lang w:eastAsia="tr-TR"/>
              </w:rPr>
              <w:t>Planlanan bilgilendirme ve bilinçlendirme eğitimleri, öngörülen sayıda ve hedeflenen katılımcı profiline uygun şekilde gerçekleştirilmiştir. Eğitimlerin uygulanmasında kullanılan yöntemler, katılımcıların aktif katılımını desteklemiş ve öğrenme çıktılarının elde edilmesine katkı sağlamıştır.</w:t>
            </w:r>
            <w:r>
              <w:rPr>
                <w:rFonts w:ascii="Times New Roman" w:eastAsia="Times New Roman" w:hAnsi="Times New Roman" w:cs="Times New Roman"/>
                <w:color w:val="000000"/>
                <w:sz w:val="20"/>
                <w:szCs w:val="20"/>
                <w:lang w:eastAsia="tr-TR"/>
              </w:rPr>
              <w:t xml:space="preserve"> Bu çalışma ile </w:t>
            </w:r>
            <w:r w:rsidRPr="00CC1FE4">
              <w:rPr>
                <w:rFonts w:asciiTheme="majorBidi" w:hAnsiTheme="majorBidi" w:cstheme="majorBidi"/>
                <w:sz w:val="20"/>
                <w:szCs w:val="20"/>
              </w:rPr>
              <w:t>İstanbul İl Afet Risk Azaltma Planı (İRAP)</w:t>
            </w:r>
            <w:r>
              <w:rPr>
                <w:rFonts w:asciiTheme="majorBidi" w:hAnsiTheme="majorBidi" w:cstheme="majorBidi"/>
                <w:sz w:val="20"/>
                <w:szCs w:val="20"/>
              </w:rPr>
              <w:t xml:space="preserve">, 12. Kalkınma Planı 3.3.7 Gençlik Üst Başlığı ve 12. Kalkınma Planı 3.3.5 Kadın Üst Başlığı hedefleri desteklenmiştir. </w:t>
            </w:r>
            <w:r>
              <w:rPr>
                <w:rFonts w:ascii="Times New Roman" w:eastAsia="Times New Roman" w:hAnsi="Times New Roman" w:cs="Times New Roman"/>
                <w:color w:val="000000"/>
                <w:sz w:val="20"/>
                <w:szCs w:val="20"/>
                <w:lang w:eastAsia="tr-TR"/>
              </w:rPr>
              <w:t xml:space="preserve"> </w:t>
            </w:r>
          </w:p>
        </w:tc>
      </w:tr>
    </w:tbl>
    <w:p w:rsidR="00E22187" w:rsidRDefault="00E22187" w:rsidP="00E24F7C"/>
    <w:p w:rsidR="00DA4295" w:rsidRDefault="00DA4295" w:rsidP="00E24F7C"/>
    <w:p w:rsidR="00E22187" w:rsidRDefault="00E22187" w:rsidP="00E24F7C"/>
    <w:p w:rsidR="005646AA" w:rsidRDefault="005646AA" w:rsidP="00E24F7C"/>
    <w:p w:rsidR="0049146F" w:rsidRDefault="0049146F" w:rsidP="00E24F7C"/>
    <w:p w:rsidR="0049146F" w:rsidRDefault="0049146F" w:rsidP="00E24F7C"/>
    <w:p w:rsidR="0049146F" w:rsidRDefault="0049146F" w:rsidP="00E24F7C"/>
    <w:p w:rsidR="00FE3567" w:rsidRDefault="00FE3567" w:rsidP="0049146F">
      <w:pPr>
        <w:pStyle w:val="ResimYazs"/>
        <w:rPr>
          <w:b/>
          <w:bCs/>
          <w:i w:val="0"/>
          <w:iCs w:val="0"/>
          <w:color w:val="auto"/>
          <w:sz w:val="20"/>
          <w:szCs w:val="20"/>
        </w:rPr>
      </w:pPr>
    </w:p>
    <w:p w:rsidR="00EE500C" w:rsidRPr="00EE500C" w:rsidRDefault="00EE500C" w:rsidP="00EE500C"/>
    <w:p w:rsidR="0049146F" w:rsidRPr="0049146F" w:rsidRDefault="0049146F" w:rsidP="0049146F">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276"/>
        <w:tblW w:w="5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3"/>
        <w:gridCol w:w="1142"/>
        <w:gridCol w:w="1487"/>
        <w:gridCol w:w="1983"/>
        <w:gridCol w:w="1983"/>
        <w:gridCol w:w="1778"/>
      </w:tblGrid>
      <w:tr w:rsidR="00FE3567" w:rsidRPr="0049146F" w:rsidTr="00FE3567">
        <w:trPr>
          <w:trHeight w:val="990"/>
        </w:trPr>
        <w:tc>
          <w:tcPr>
            <w:tcW w:w="1086"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Amaç</w:t>
            </w:r>
          </w:p>
        </w:tc>
        <w:tc>
          <w:tcPr>
            <w:tcW w:w="3914" w:type="pct"/>
            <w:gridSpan w:val="5"/>
            <w:shd w:val="clear" w:color="auto" w:fill="auto"/>
            <w:vAlign w:val="center"/>
            <w:hideMark/>
          </w:tcPr>
          <w:p w:rsidR="00FE3567" w:rsidRPr="0049146F" w:rsidRDefault="00FE3567" w:rsidP="00FE3567">
            <w:pPr>
              <w:spacing w:after="0" w:line="240" w:lineRule="auto"/>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A5: İnsan odaklı ve nitelikli hizmet sunara</w:t>
            </w:r>
            <w:r>
              <w:rPr>
                <w:rFonts w:ascii="Times New Roman" w:eastAsia="Times New Roman" w:hAnsi="Times New Roman" w:cs="Times New Roman"/>
                <w:b/>
                <w:bCs/>
                <w:color w:val="000000"/>
                <w:sz w:val="20"/>
                <w:szCs w:val="20"/>
                <w:lang w:eastAsia="tr-TR"/>
              </w:rPr>
              <w:t xml:space="preserve">k; çağın gereksinmelerine uygun </w:t>
            </w:r>
            <w:r w:rsidRPr="0049146F">
              <w:rPr>
                <w:rFonts w:ascii="Times New Roman" w:eastAsia="Times New Roman" w:hAnsi="Times New Roman" w:cs="Times New Roman"/>
                <w:b/>
                <w:bCs/>
                <w:color w:val="000000"/>
                <w:sz w:val="20"/>
                <w:szCs w:val="20"/>
                <w:lang w:eastAsia="tr-TR"/>
              </w:rPr>
              <w:t>entelektüel düzeyi yükselten ve kentlilik bilincini ge</w:t>
            </w:r>
            <w:r>
              <w:rPr>
                <w:rFonts w:ascii="Times New Roman" w:eastAsia="Times New Roman" w:hAnsi="Times New Roman" w:cs="Times New Roman"/>
                <w:b/>
                <w:bCs/>
                <w:color w:val="000000"/>
                <w:sz w:val="20"/>
                <w:szCs w:val="20"/>
                <w:lang w:eastAsia="tr-TR"/>
              </w:rPr>
              <w:t xml:space="preserve">liştiren inovatif kültür-sanat, </w:t>
            </w:r>
            <w:r w:rsidRPr="0049146F">
              <w:rPr>
                <w:rFonts w:ascii="Times New Roman" w:eastAsia="Times New Roman" w:hAnsi="Times New Roman" w:cs="Times New Roman"/>
                <w:b/>
                <w:bCs/>
                <w:color w:val="000000"/>
                <w:sz w:val="20"/>
                <w:szCs w:val="20"/>
                <w:lang w:eastAsia="tr-TR"/>
              </w:rPr>
              <w:t>eğitim ve spor etkinlikleri gerçekleştirmek.</w:t>
            </w:r>
          </w:p>
        </w:tc>
      </w:tr>
      <w:tr w:rsidR="00FE3567" w:rsidRPr="0049146F" w:rsidTr="00FE3567">
        <w:trPr>
          <w:trHeight w:val="693"/>
        </w:trPr>
        <w:tc>
          <w:tcPr>
            <w:tcW w:w="1086"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Hedef</w:t>
            </w:r>
          </w:p>
        </w:tc>
        <w:tc>
          <w:tcPr>
            <w:tcW w:w="3914" w:type="pct"/>
            <w:gridSpan w:val="5"/>
            <w:shd w:val="clear" w:color="auto" w:fill="auto"/>
            <w:vAlign w:val="center"/>
            <w:hideMark/>
          </w:tcPr>
          <w:p w:rsidR="00FE3567" w:rsidRPr="0049146F" w:rsidRDefault="00FE3567" w:rsidP="00FE3567">
            <w:pPr>
              <w:spacing w:after="0" w:line="240" w:lineRule="auto"/>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A5.H1: Kültür-sanat faaliyetlerini yaygınlaştırarak toplu</w:t>
            </w:r>
            <w:r>
              <w:rPr>
                <w:rFonts w:ascii="Times New Roman" w:eastAsia="Times New Roman" w:hAnsi="Times New Roman" w:cs="Times New Roman"/>
                <w:b/>
                <w:bCs/>
                <w:color w:val="000000"/>
                <w:sz w:val="20"/>
                <w:szCs w:val="20"/>
                <w:lang w:eastAsia="tr-TR"/>
              </w:rPr>
              <w:t xml:space="preserve">mun kültürel gelişimine katkıda </w:t>
            </w:r>
            <w:r w:rsidRPr="0049146F">
              <w:rPr>
                <w:rFonts w:ascii="Times New Roman" w:eastAsia="Times New Roman" w:hAnsi="Times New Roman" w:cs="Times New Roman"/>
                <w:b/>
                <w:bCs/>
                <w:color w:val="000000"/>
                <w:sz w:val="20"/>
                <w:szCs w:val="20"/>
                <w:lang w:eastAsia="tr-TR"/>
              </w:rPr>
              <w:t>bulunmak ve bireylerin kültürel farkındalığını artırmak.</w:t>
            </w:r>
          </w:p>
        </w:tc>
      </w:tr>
      <w:tr w:rsidR="00FE3567" w:rsidRPr="0049146F" w:rsidTr="00FE3567">
        <w:trPr>
          <w:trHeight w:val="405"/>
        </w:trPr>
        <w:tc>
          <w:tcPr>
            <w:tcW w:w="1086"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Hedef Performansı</w:t>
            </w:r>
          </w:p>
        </w:tc>
        <w:tc>
          <w:tcPr>
            <w:tcW w:w="3914" w:type="pct"/>
            <w:gridSpan w:val="5"/>
            <w:shd w:val="clear" w:color="auto" w:fill="auto"/>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100%</w:t>
            </w:r>
          </w:p>
        </w:tc>
      </w:tr>
      <w:tr w:rsidR="00FE3567" w:rsidRPr="0049146F" w:rsidTr="00FE3567">
        <w:trPr>
          <w:trHeight w:val="102"/>
        </w:trPr>
        <w:tc>
          <w:tcPr>
            <w:tcW w:w="1086" w:type="pct"/>
            <w:shd w:val="clear" w:color="000000" w:fill="5B9BD4"/>
            <w:vAlign w:val="center"/>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3914" w:type="pct"/>
            <w:gridSpan w:val="5"/>
            <w:shd w:val="clear" w:color="auto" w:fill="auto"/>
            <w:vAlign w:val="center"/>
          </w:tcPr>
          <w:p w:rsidR="00FE3567" w:rsidRPr="0049146F" w:rsidRDefault="00E75479" w:rsidP="00FE356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Hedeflere ulaşılmıştır.</w:t>
            </w:r>
          </w:p>
        </w:tc>
      </w:tr>
      <w:tr w:rsidR="00FE3567" w:rsidRPr="0049146F" w:rsidTr="00FE3567">
        <w:trPr>
          <w:trHeight w:val="374"/>
        </w:trPr>
        <w:tc>
          <w:tcPr>
            <w:tcW w:w="1086"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Sorumlu Birim</w:t>
            </w:r>
          </w:p>
        </w:tc>
        <w:tc>
          <w:tcPr>
            <w:tcW w:w="3914" w:type="pct"/>
            <w:gridSpan w:val="5"/>
            <w:shd w:val="clear" w:color="auto" w:fill="auto"/>
            <w:vAlign w:val="center"/>
            <w:hideMark/>
          </w:tcPr>
          <w:p w:rsidR="00FE3567" w:rsidRPr="0049146F" w:rsidRDefault="00FE3567" w:rsidP="00FE3567">
            <w:pPr>
              <w:spacing w:after="0" w:line="240" w:lineRule="auto"/>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KÜLTÜR İŞLERİ MÜDÜRLÜĞÜ</w:t>
            </w:r>
          </w:p>
        </w:tc>
      </w:tr>
      <w:tr w:rsidR="00FE3567" w:rsidRPr="0049146F" w:rsidTr="00FE3567">
        <w:trPr>
          <w:trHeight w:val="1020"/>
        </w:trPr>
        <w:tc>
          <w:tcPr>
            <w:tcW w:w="1086"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Performans Göstergesi</w:t>
            </w:r>
          </w:p>
        </w:tc>
        <w:tc>
          <w:tcPr>
            <w:tcW w:w="534"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Hedefe Etkisi (%)</w:t>
            </w:r>
          </w:p>
        </w:tc>
        <w:tc>
          <w:tcPr>
            <w:tcW w:w="695"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Plan Başlangıç Değeri (A)</w:t>
            </w:r>
          </w:p>
        </w:tc>
        <w:tc>
          <w:tcPr>
            <w:tcW w:w="927"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İzleme Dönemindeki Yıl Sonu Hedeflenen Değer (B)</w:t>
            </w:r>
          </w:p>
        </w:tc>
        <w:tc>
          <w:tcPr>
            <w:tcW w:w="927"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İzleme Dönemindeki Gerçekleşme Değeri (C)</w:t>
            </w:r>
          </w:p>
        </w:tc>
        <w:tc>
          <w:tcPr>
            <w:tcW w:w="831" w:type="pct"/>
            <w:shd w:val="clear" w:color="000000" w:fill="5B9BD4"/>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Performans (%)(C-A)/(B-A)</w:t>
            </w:r>
          </w:p>
        </w:tc>
      </w:tr>
      <w:tr w:rsidR="00FE3567" w:rsidRPr="0049146F" w:rsidTr="00FE3567">
        <w:trPr>
          <w:trHeight w:val="815"/>
        </w:trPr>
        <w:tc>
          <w:tcPr>
            <w:tcW w:w="1086" w:type="pct"/>
            <w:shd w:val="clear" w:color="000000" w:fill="FDE9D9"/>
            <w:vAlign w:val="center"/>
            <w:hideMark/>
          </w:tcPr>
          <w:p w:rsidR="00FE3567" w:rsidRPr="0049146F" w:rsidRDefault="00FE3567" w:rsidP="00FE3567">
            <w:pPr>
              <w:spacing w:after="0" w:line="240" w:lineRule="auto"/>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Vatandaş ile</w:t>
            </w:r>
            <w:r w:rsidRPr="0049146F">
              <w:rPr>
                <w:rFonts w:ascii="Times New Roman" w:eastAsia="Times New Roman" w:hAnsi="Times New Roman" w:cs="Times New Roman"/>
                <w:b/>
                <w:bCs/>
                <w:color w:val="000000"/>
                <w:sz w:val="20"/>
                <w:szCs w:val="20"/>
                <w:lang w:eastAsia="tr-TR"/>
              </w:rPr>
              <w:br/>
              <w:t>gerçekleştirilen kültür</w:t>
            </w:r>
            <w:r w:rsidRPr="0049146F">
              <w:rPr>
                <w:rFonts w:ascii="Times New Roman" w:eastAsia="Times New Roman" w:hAnsi="Times New Roman" w:cs="Times New Roman"/>
                <w:b/>
                <w:bCs/>
                <w:color w:val="000000"/>
                <w:sz w:val="20"/>
                <w:szCs w:val="20"/>
                <w:lang w:eastAsia="tr-TR"/>
              </w:rPr>
              <w:br/>
              <w:t>sanat etkinlik sayısı</w:t>
            </w:r>
          </w:p>
        </w:tc>
        <w:tc>
          <w:tcPr>
            <w:tcW w:w="534"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40</w:t>
            </w:r>
          </w:p>
        </w:tc>
        <w:tc>
          <w:tcPr>
            <w:tcW w:w="695"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750</w:t>
            </w:r>
          </w:p>
        </w:tc>
        <w:tc>
          <w:tcPr>
            <w:tcW w:w="927"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760</w:t>
            </w:r>
          </w:p>
        </w:tc>
        <w:tc>
          <w:tcPr>
            <w:tcW w:w="927"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926</w:t>
            </w:r>
          </w:p>
        </w:tc>
        <w:tc>
          <w:tcPr>
            <w:tcW w:w="831"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100%</w:t>
            </w:r>
          </w:p>
        </w:tc>
      </w:tr>
      <w:tr w:rsidR="00FE3567" w:rsidRPr="0049146F" w:rsidTr="00FE3567">
        <w:trPr>
          <w:trHeight w:val="102"/>
        </w:trPr>
        <w:tc>
          <w:tcPr>
            <w:tcW w:w="5000" w:type="pct"/>
            <w:gridSpan w:val="6"/>
            <w:shd w:val="clear" w:color="000000" w:fill="5B9BD4"/>
            <w:vAlign w:val="center"/>
            <w:hideMark/>
          </w:tcPr>
          <w:p w:rsidR="00FE3567" w:rsidRPr="00EE500C" w:rsidRDefault="00FE3567" w:rsidP="00FE3567">
            <w:pPr>
              <w:spacing w:after="0" w:line="240" w:lineRule="auto"/>
              <w:rPr>
                <w:rFonts w:ascii="Times New Roman" w:eastAsia="Times New Roman" w:hAnsi="Times New Roman" w:cs="Times New Roman"/>
                <w:b/>
                <w:bCs/>
                <w:color w:val="FFFFFF"/>
                <w:sz w:val="20"/>
                <w:szCs w:val="20"/>
                <w:lang w:eastAsia="tr-TR"/>
              </w:rPr>
            </w:pPr>
            <w:r w:rsidRPr="00EE500C">
              <w:rPr>
                <w:rFonts w:ascii="Times New Roman" w:eastAsia="Times New Roman" w:hAnsi="Times New Roman" w:cs="Times New Roman"/>
                <w:b/>
                <w:bCs/>
                <w:color w:val="FFFFFF"/>
                <w:sz w:val="20"/>
                <w:szCs w:val="20"/>
                <w:lang w:eastAsia="tr-TR"/>
              </w:rPr>
              <w:t>Performans Göstergelerine İlişkin Değerlendirmeler</w:t>
            </w:r>
          </w:p>
        </w:tc>
      </w:tr>
      <w:tr w:rsidR="00FE3567" w:rsidRPr="0049146F" w:rsidTr="00FE3567">
        <w:trPr>
          <w:trHeight w:val="964"/>
        </w:trPr>
        <w:tc>
          <w:tcPr>
            <w:tcW w:w="5000" w:type="pct"/>
            <w:gridSpan w:val="6"/>
            <w:shd w:val="clear" w:color="000000" w:fill="FFFFFF"/>
            <w:vAlign w:val="center"/>
            <w:hideMark/>
          </w:tcPr>
          <w:p w:rsidR="00FE3567" w:rsidRPr="00EE500C" w:rsidRDefault="00FE3567" w:rsidP="00FE3567">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Kültür sanat etkinlikleri ile ilgili taleplerin dikkate alınmasıyla hedeflenen değerin üstüne çıkılmıştır. Tespit ve ihtiyaçlarda bir değişiklik söz konusu olmamıştır. Ek bir maliyet meydana gelmemiştir ve çalışmalar gelecek dönemde planlandığı şekilde devam edecektir. Bu çalışma ile 12. Kalkınma Planı 3.3.6 Çocuk ve 3.3.11 Kültür Sanat Üst Başlıklarına katkı sağlanmıştır.    </w:t>
            </w:r>
          </w:p>
        </w:tc>
      </w:tr>
      <w:tr w:rsidR="00FE3567" w:rsidRPr="0049146F" w:rsidTr="00FE3567">
        <w:trPr>
          <w:trHeight w:val="1053"/>
        </w:trPr>
        <w:tc>
          <w:tcPr>
            <w:tcW w:w="1086" w:type="pct"/>
            <w:shd w:val="clear" w:color="000000" w:fill="FDE9D9"/>
            <w:vAlign w:val="center"/>
            <w:hideMark/>
          </w:tcPr>
          <w:p w:rsidR="00FE3567" w:rsidRPr="0049146F" w:rsidRDefault="00FE3567" w:rsidP="00FE3567">
            <w:pPr>
              <w:spacing w:after="0" w:line="240" w:lineRule="auto"/>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Ulusal ve uluslararası</w:t>
            </w:r>
            <w:r w:rsidRPr="0049146F">
              <w:rPr>
                <w:rFonts w:ascii="Times New Roman" w:eastAsia="Times New Roman" w:hAnsi="Times New Roman" w:cs="Times New Roman"/>
                <w:b/>
                <w:bCs/>
                <w:color w:val="000000"/>
                <w:sz w:val="20"/>
                <w:szCs w:val="20"/>
                <w:lang w:eastAsia="tr-TR"/>
              </w:rPr>
              <w:br/>
              <w:t>fuar, festival ve yarışma</w:t>
            </w:r>
            <w:r w:rsidRPr="0049146F">
              <w:rPr>
                <w:rFonts w:ascii="Times New Roman" w:eastAsia="Times New Roman" w:hAnsi="Times New Roman" w:cs="Times New Roman"/>
                <w:b/>
                <w:bCs/>
                <w:color w:val="000000"/>
                <w:sz w:val="20"/>
                <w:szCs w:val="20"/>
                <w:lang w:eastAsia="tr-TR"/>
              </w:rPr>
              <w:br/>
              <w:t>organizasyonu sayısı</w:t>
            </w:r>
          </w:p>
        </w:tc>
        <w:tc>
          <w:tcPr>
            <w:tcW w:w="534"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20</w:t>
            </w:r>
          </w:p>
        </w:tc>
        <w:tc>
          <w:tcPr>
            <w:tcW w:w="695"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3</w:t>
            </w:r>
          </w:p>
        </w:tc>
        <w:tc>
          <w:tcPr>
            <w:tcW w:w="927"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3</w:t>
            </w:r>
          </w:p>
        </w:tc>
        <w:tc>
          <w:tcPr>
            <w:tcW w:w="927"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4</w:t>
            </w:r>
          </w:p>
        </w:tc>
        <w:tc>
          <w:tcPr>
            <w:tcW w:w="831"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100%</w:t>
            </w:r>
          </w:p>
        </w:tc>
      </w:tr>
      <w:tr w:rsidR="00FE3567" w:rsidRPr="0049146F" w:rsidTr="00FE3567">
        <w:trPr>
          <w:trHeight w:val="102"/>
        </w:trPr>
        <w:tc>
          <w:tcPr>
            <w:tcW w:w="5000" w:type="pct"/>
            <w:gridSpan w:val="6"/>
            <w:shd w:val="clear" w:color="000000" w:fill="5B9BD4"/>
            <w:vAlign w:val="center"/>
            <w:hideMark/>
          </w:tcPr>
          <w:p w:rsidR="00FE3567" w:rsidRPr="0049146F" w:rsidRDefault="00FE3567" w:rsidP="00FE3567">
            <w:pPr>
              <w:spacing w:after="0" w:line="240" w:lineRule="auto"/>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Performans Göstergelerine İlişkin Değerlendirmeler</w:t>
            </w:r>
          </w:p>
        </w:tc>
      </w:tr>
      <w:tr w:rsidR="00FE3567" w:rsidRPr="0049146F" w:rsidTr="00FE3567">
        <w:trPr>
          <w:trHeight w:val="586"/>
        </w:trPr>
        <w:tc>
          <w:tcPr>
            <w:tcW w:w="5000" w:type="pct"/>
            <w:gridSpan w:val="6"/>
            <w:shd w:val="clear" w:color="000000" w:fill="FFFFFF"/>
            <w:vAlign w:val="center"/>
            <w:hideMark/>
          </w:tcPr>
          <w:p w:rsidR="00FE3567" w:rsidRPr="0049146F" w:rsidRDefault="00FE3567" w:rsidP="00FE3567">
            <w:pPr>
              <w:spacing w:after="0" w:line="240" w:lineRule="auto"/>
              <w:rPr>
                <w:rFonts w:ascii="Times New Roman" w:eastAsia="Times New Roman" w:hAnsi="Times New Roman" w:cs="Times New Roman"/>
                <w:color w:val="000000"/>
                <w:sz w:val="20"/>
                <w:szCs w:val="20"/>
                <w:lang w:eastAsia="tr-TR"/>
              </w:rPr>
            </w:pPr>
            <w:r w:rsidRPr="000550AD">
              <w:rPr>
                <w:rFonts w:ascii="Times New Roman" w:eastAsia="Times New Roman" w:hAnsi="Times New Roman" w:cs="Times New Roman"/>
                <w:color w:val="000000"/>
                <w:sz w:val="20"/>
                <w:szCs w:val="20"/>
                <w:lang w:eastAsia="tr-TR"/>
              </w:rPr>
              <w:t>Süreçleri etkileyecek herhangi bir değişiklik meydana gelmemiştir. Tespit ve i</w:t>
            </w:r>
            <w:r>
              <w:rPr>
                <w:rFonts w:ascii="Times New Roman" w:eastAsia="Times New Roman" w:hAnsi="Times New Roman" w:cs="Times New Roman"/>
                <w:color w:val="000000"/>
                <w:sz w:val="20"/>
                <w:szCs w:val="20"/>
                <w:lang w:eastAsia="tr-TR"/>
              </w:rPr>
              <w:t>h</w:t>
            </w:r>
            <w:r w:rsidRPr="000550AD">
              <w:rPr>
                <w:rFonts w:ascii="Times New Roman" w:eastAsia="Times New Roman" w:hAnsi="Times New Roman" w:cs="Times New Roman"/>
                <w:color w:val="000000"/>
                <w:sz w:val="20"/>
                <w:szCs w:val="20"/>
                <w:lang w:eastAsia="tr-TR"/>
              </w:rPr>
              <w:t>tiyaçlar devam etmektedir.</w:t>
            </w:r>
            <w:r>
              <w:rPr>
                <w:rFonts w:ascii="Times New Roman" w:eastAsia="Times New Roman" w:hAnsi="Times New Roman" w:cs="Times New Roman"/>
                <w:color w:val="000000"/>
                <w:sz w:val="20"/>
                <w:szCs w:val="20"/>
                <w:lang w:eastAsia="tr-TR"/>
              </w:rPr>
              <w:t xml:space="preserve"> </w:t>
            </w:r>
            <w:r w:rsidRPr="000550AD">
              <w:rPr>
                <w:rFonts w:ascii="Times New Roman" w:eastAsia="Times New Roman" w:hAnsi="Times New Roman" w:cs="Times New Roman"/>
                <w:color w:val="000000"/>
                <w:sz w:val="20"/>
                <w:szCs w:val="20"/>
                <w:lang w:eastAsia="tr-TR"/>
              </w:rPr>
              <w:t>Hedef değere ulaşılmıştır.</w:t>
            </w:r>
            <w:r>
              <w:rPr>
                <w:rFonts w:ascii="Times New Roman" w:eastAsia="Times New Roman" w:hAnsi="Times New Roman" w:cs="Times New Roman"/>
                <w:color w:val="000000"/>
                <w:sz w:val="20"/>
                <w:szCs w:val="20"/>
                <w:lang w:eastAsia="tr-TR"/>
              </w:rPr>
              <w:t xml:space="preserve"> Ek maliyet oluşmamıştır. Bu çalışma ile 12. Kalkınma Planı 3.3.11 Kültür Sanat Üst Başlığına katkı sağlanmıştır.</w:t>
            </w:r>
          </w:p>
        </w:tc>
      </w:tr>
      <w:tr w:rsidR="00FE3567" w:rsidRPr="0049146F" w:rsidTr="00FE3567">
        <w:trPr>
          <w:trHeight w:val="759"/>
        </w:trPr>
        <w:tc>
          <w:tcPr>
            <w:tcW w:w="1086" w:type="pct"/>
            <w:shd w:val="clear" w:color="000000" w:fill="FDE9D9"/>
            <w:vAlign w:val="center"/>
            <w:hideMark/>
          </w:tcPr>
          <w:p w:rsidR="00FE3567" w:rsidRPr="0049146F" w:rsidRDefault="00FE3567" w:rsidP="00FE3567">
            <w:pPr>
              <w:spacing w:after="0" w:line="240" w:lineRule="auto"/>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Düzenlenen etkinliklere</w:t>
            </w:r>
            <w:r w:rsidRPr="0049146F">
              <w:rPr>
                <w:rFonts w:ascii="Times New Roman" w:eastAsia="Times New Roman" w:hAnsi="Times New Roman" w:cs="Times New Roman"/>
                <w:b/>
                <w:bCs/>
                <w:color w:val="000000"/>
                <w:sz w:val="20"/>
                <w:szCs w:val="20"/>
                <w:lang w:eastAsia="tr-TR"/>
              </w:rPr>
              <w:br/>
              <w:t>katılanların sayısı</w:t>
            </w:r>
          </w:p>
        </w:tc>
        <w:tc>
          <w:tcPr>
            <w:tcW w:w="534"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20</w:t>
            </w:r>
          </w:p>
        </w:tc>
        <w:tc>
          <w:tcPr>
            <w:tcW w:w="695"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40.000</w:t>
            </w:r>
          </w:p>
        </w:tc>
        <w:tc>
          <w:tcPr>
            <w:tcW w:w="927"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41.000</w:t>
            </w:r>
          </w:p>
        </w:tc>
        <w:tc>
          <w:tcPr>
            <w:tcW w:w="927"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523.000</w:t>
            </w:r>
          </w:p>
        </w:tc>
        <w:tc>
          <w:tcPr>
            <w:tcW w:w="831" w:type="pct"/>
            <w:shd w:val="clear" w:color="000000" w:fill="FDE9D9"/>
            <w:vAlign w:val="center"/>
            <w:hideMark/>
          </w:tcPr>
          <w:p w:rsidR="00FE3567" w:rsidRPr="0049146F"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49146F">
              <w:rPr>
                <w:rFonts w:ascii="Times New Roman" w:eastAsia="Times New Roman" w:hAnsi="Times New Roman" w:cs="Times New Roman"/>
                <w:b/>
                <w:bCs/>
                <w:color w:val="000000"/>
                <w:sz w:val="20"/>
                <w:szCs w:val="20"/>
                <w:lang w:eastAsia="tr-TR"/>
              </w:rPr>
              <w:t>100%</w:t>
            </w:r>
          </w:p>
        </w:tc>
      </w:tr>
      <w:tr w:rsidR="00FE3567" w:rsidRPr="0049146F" w:rsidTr="00FE3567">
        <w:trPr>
          <w:trHeight w:val="110"/>
        </w:trPr>
        <w:tc>
          <w:tcPr>
            <w:tcW w:w="5000" w:type="pct"/>
            <w:gridSpan w:val="6"/>
            <w:shd w:val="clear" w:color="000000" w:fill="5B9BD4"/>
            <w:vAlign w:val="center"/>
            <w:hideMark/>
          </w:tcPr>
          <w:p w:rsidR="00FE3567" w:rsidRPr="0049146F" w:rsidRDefault="00FE3567" w:rsidP="00FE3567">
            <w:pPr>
              <w:spacing w:after="0" w:line="240" w:lineRule="auto"/>
              <w:rPr>
                <w:rFonts w:ascii="Times New Roman" w:eastAsia="Times New Roman" w:hAnsi="Times New Roman" w:cs="Times New Roman"/>
                <w:b/>
                <w:bCs/>
                <w:color w:val="FFFFFF"/>
                <w:sz w:val="20"/>
                <w:szCs w:val="20"/>
                <w:lang w:eastAsia="tr-TR"/>
              </w:rPr>
            </w:pPr>
            <w:r w:rsidRPr="0049146F">
              <w:rPr>
                <w:rFonts w:ascii="Times New Roman" w:eastAsia="Times New Roman" w:hAnsi="Times New Roman" w:cs="Times New Roman"/>
                <w:b/>
                <w:bCs/>
                <w:color w:val="FFFFFF"/>
                <w:sz w:val="20"/>
                <w:szCs w:val="20"/>
                <w:lang w:eastAsia="tr-TR"/>
              </w:rPr>
              <w:t>Performans Göstergelerine İlişkin Değerlendirmeler</w:t>
            </w:r>
          </w:p>
        </w:tc>
      </w:tr>
      <w:tr w:rsidR="00FE3567" w:rsidRPr="0049146F" w:rsidTr="00FE3567">
        <w:trPr>
          <w:trHeight w:val="1107"/>
        </w:trPr>
        <w:tc>
          <w:tcPr>
            <w:tcW w:w="5000" w:type="pct"/>
            <w:gridSpan w:val="6"/>
            <w:shd w:val="clear" w:color="auto" w:fill="auto"/>
            <w:vAlign w:val="center"/>
            <w:hideMark/>
          </w:tcPr>
          <w:p w:rsidR="00FE3567" w:rsidRPr="0049146F" w:rsidRDefault="00FE3567" w:rsidP="00FE3567">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Değerlendirme döneminde hedeflenen sayının çok üzerine çıkılmıştır. Bunun temel sebebi, özellikle ilçe dışından katılımcıların da ilgisini çeken etkinlik ve organizasyonların düzenlenmiş olmasıdır. Temelde tespit ve ihtiyaçlarda bir değişiklik meydana gelmemiştir. Fakat gösterge ile ilgili değişiklik değerlendirmesi yapılabilir. Bu çalışma ile 12. Kalkınma Planı 3.3.11 Kültür Sanat Üst Başlığına ve </w:t>
            </w:r>
            <w:r w:rsidRPr="00EE500C">
              <w:rPr>
                <w:rFonts w:asciiTheme="majorBidi" w:hAnsiTheme="majorBidi" w:cstheme="majorBidi"/>
                <w:sz w:val="20"/>
                <w:szCs w:val="20"/>
              </w:rPr>
              <w:t>İstanbul İl Afet Risk Azaltma Planı’na (İRAP) katkı sunulmuştur.</w:t>
            </w:r>
            <w:r>
              <w:rPr>
                <w:rFonts w:asciiTheme="majorBidi" w:hAnsiTheme="majorBidi" w:cstheme="majorBidi"/>
                <w:sz w:val="20"/>
                <w:szCs w:val="20"/>
              </w:rPr>
              <w:t xml:space="preserve"> </w:t>
            </w:r>
          </w:p>
        </w:tc>
      </w:tr>
    </w:tbl>
    <w:p w:rsidR="00085263" w:rsidRDefault="00085263" w:rsidP="00E24F7C"/>
    <w:p w:rsidR="00085263" w:rsidRDefault="00085263" w:rsidP="00E24F7C"/>
    <w:p w:rsidR="00085263" w:rsidRDefault="00085263" w:rsidP="00E24F7C"/>
    <w:p w:rsidR="00085263" w:rsidRDefault="00085263" w:rsidP="00E24F7C"/>
    <w:p w:rsidR="00085263" w:rsidRDefault="00085263" w:rsidP="00E24F7C"/>
    <w:p w:rsidR="00085263" w:rsidRDefault="00085263" w:rsidP="00E24F7C"/>
    <w:p w:rsidR="00085263" w:rsidRDefault="00085263" w:rsidP="00E24F7C"/>
    <w:tbl>
      <w:tblPr>
        <w:tblpPr w:leftFromText="141" w:rightFromText="141" w:vertAnchor="page" w:horzAnchor="margin" w:tblpXSpec="center" w:tblpY="2312"/>
        <w:tblW w:w="6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0"/>
        <w:gridCol w:w="890"/>
        <w:gridCol w:w="1158"/>
        <w:gridCol w:w="1546"/>
        <w:gridCol w:w="1546"/>
        <w:gridCol w:w="1396"/>
      </w:tblGrid>
      <w:tr w:rsidR="00FE3567" w:rsidRPr="00085263" w:rsidTr="00EE500C">
        <w:trPr>
          <w:trHeight w:val="979"/>
        </w:trPr>
        <w:tc>
          <w:tcPr>
            <w:tcW w:w="2003" w:type="pct"/>
            <w:shd w:val="clear" w:color="000000" w:fill="5B9BD4"/>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Performans Göstergesi</w:t>
            </w:r>
          </w:p>
        </w:tc>
        <w:tc>
          <w:tcPr>
            <w:tcW w:w="408" w:type="pct"/>
            <w:shd w:val="clear" w:color="000000" w:fill="5B9BD4"/>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Hedefe Etkisi (%)</w:t>
            </w:r>
          </w:p>
        </w:tc>
        <w:tc>
          <w:tcPr>
            <w:tcW w:w="531" w:type="pct"/>
            <w:shd w:val="clear" w:color="000000" w:fill="5B9BD4"/>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Plan Başlangıç Değeri (A)</w:t>
            </w:r>
          </w:p>
        </w:tc>
        <w:tc>
          <w:tcPr>
            <w:tcW w:w="709" w:type="pct"/>
            <w:shd w:val="clear" w:color="000000" w:fill="5B9BD4"/>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İzleme Dönemindeki Yıl Sonu Hedeflenen Değer (B)</w:t>
            </w:r>
          </w:p>
        </w:tc>
        <w:tc>
          <w:tcPr>
            <w:tcW w:w="709" w:type="pct"/>
            <w:shd w:val="clear" w:color="000000" w:fill="5B9BD4"/>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İzleme Dönemindeki Gerçekleşme Değeri (C)</w:t>
            </w:r>
          </w:p>
        </w:tc>
        <w:tc>
          <w:tcPr>
            <w:tcW w:w="640" w:type="pct"/>
            <w:shd w:val="clear" w:color="000000" w:fill="5B9BD4"/>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Performans (%)(C-A)/(B-A)</w:t>
            </w:r>
          </w:p>
        </w:tc>
      </w:tr>
      <w:tr w:rsidR="00FE3567" w:rsidRPr="00085263" w:rsidTr="00FE3567">
        <w:trPr>
          <w:trHeight w:val="1730"/>
        </w:trPr>
        <w:tc>
          <w:tcPr>
            <w:tcW w:w="2003" w:type="pct"/>
            <w:shd w:val="clear" w:color="000000" w:fill="FDE9D9"/>
            <w:vAlign w:val="center"/>
            <w:hideMark/>
          </w:tcPr>
          <w:p w:rsidR="00FE3567" w:rsidRPr="00085263" w:rsidRDefault="00FE3567" w:rsidP="00FE356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Gerçekleştirilen kültür sanat etkinliklerinden yararlananların </w:t>
            </w:r>
            <w:r w:rsidRPr="00085263">
              <w:rPr>
                <w:rFonts w:ascii="Times New Roman" w:eastAsia="Times New Roman" w:hAnsi="Times New Roman" w:cs="Times New Roman"/>
                <w:b/>
                <w:bCs/>
                <w:color w:val="000000"/>
                <w:sz w:val="20"/>
                <w:szCs w:val="20"/>
                <w:lang w:eastAsia="tr-TR"/>
              </w:rPr>
              <w:t>memnuniyet oranı</w:t>
            </w:r>
          </w:p>
        </w:tc>
        <w:tc>
          <w:tcPr>
            <w:tcW w:w="408"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10</w:t>
            </w:r>
          </w:p>
        </w:tc>
        <w:tc>
          <w:tcPr>
            <w:tcW w:w="531"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90</w:t>
            </w:r>
          </w:p>
        </w:tc>
        <w:tc>
          <w:tcPr>
            <w:tcW w:w="709"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90</w:t>
            </w:r>
          </w:p>
        </w:tc>
        <w:tc>
          <w:tcPr>
            <w:tcW w:w="709"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95</w:t>
            </w:r>
          </w:p>
        </w:tc>
        <w:tc>
          <w:tcPr>
            <w:tcW w:w="640"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100%</w:t>
            </w:r>
          </w:p>
        </w:tc>
      </w:tr>
      <w:tr w:rsidR="00FE3567" w:rsidRPr="00085263" w:rsidTr="00FE3567">
        <w:trPr>
          <w:trHeight w:val="661"/>
        </w:trPr>
        <w:tc>
          <w:tcPr>
            <w:tcW w:w="5000" w:type="pct"/>
            <w:gridSpan w:val="6"/>
            <w:shd w:val="clear" w:color="000000" w:fill="5B9BD4"/>
            <w:vAlign w:val="center"/>
            <w:hideMark/>
          </w:tcPr>
          <w:p w:rsidR="00FE3567" w:rsidRPr="00085263" w:rsidRDefault="00FE3567" w:rsidP="00FE3567">
            <w:pPr>
              <w:spacing w:after="0" w:line="240" w:lineRule="auto"/>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Performans Göstergelerine İlişkin Değerlendirmeler</w:t>
            </w:r>
          </w:p>
        </w:tc>
      </w:tr>
      <w:tr w:rsidR="00FE3567" w:rsidRPr="00085263" w:rsidTr="00FE3567">
        <w:trPr>
          <w:trHeight w:val="1590"/>
        </w:trPr>
        <w:tc>
          <w:tcPr>
            <w:tcW w:w="5000" w:type="pct"/>
            <w:gridSpan w:val="6"/>
            <w:shd w:val="clear" w:color="000000" w:fill="FFFFFF"/>
            <w:vAlign w:val="center"/>
            <w:hideMark/>
          </w:tcPr>
          <w:p w:rsidR="00FE3567" w:rsidRPr="00085263" w:rsidRDefault="00FE3567" w:rsidP="00FE3567">
            <w:pPr>
              <w:spacing w:after="0" w:line="240" w:lineRule="auto"/>
              <w:jc w:val="both"/>
              <w:rPr>
                <w:rFonts w:ascii="Times New Roman" w:eastAsia="Times New Roman" w:hAnsi="Times New Roman" w:cs="Times New Roman"/>
                <w:color w:val="000000"/>
                <w:sz w:val="20"/>
                <w:szCs w:val="20"/>
                <w:lang w:eastAsia="tr-TR"/>
              </w:rPr>
            </w:pPr>
            <w:r w:rsidRPr="00B545B0">
              <w:rPr>
                <w:rFonts w:ascii="Times New Roman" w:eastAsia="Times New Roman" w:hAnsi="Times New Roman" w:cs="Times New Roman"/>
                <w:color w:val="000000"/>
                <w:sz w:val="20"/>
                <w:szCs w:val="20"/>
                <w:lang w:eastAsia="tr-TR"/>
              </w:rPr>
              <w:t>Süreçleri etkileyecek herhangi bir değişiklik meydana gelmemiştir. Tespit, ihtiyaç ve göstergelerde bir değişim ihtiyacı yoktur.</w:t>
            </w:r>
            <w:r>
              <w:rPr>
                <w:rFonts w:ascii="Times New Roman" w:eastAsia="Times New Roman" w:hAnsi="Times New Roman" w:cs="Times New Roman"/>
                <w:color w:val="000000"/>
                <w:sz w:val="20"/>
                <w:szCs w:val="20"/>
                <w:lang w:eastAsia="tr-TR"/>
              </w:rPr>
              <w:t xml:space="preserve"> </w:t>
            </w:r>
            <w:r>
              <w:t xml:space="preserve"> </w:t>
            </w:r>
            <w:r w:rsidRPr="00B545B0">
              <w:rPr>
                <w:rFonts w:ascii="Times New Roman" w:eastAsia="Times New Roman" w:hAnsi="Times New Roman" w:cs="Times New Roman"/>
                <w:color w:val="000000"/>
                <w:sz w:val="20"/>
                <w:szCs w:val="20"/>
                <w:lang w:eastAsia="tr-TR"/>
              </w:rPr>
              <w:t>Performans gösterge değerlerine ulaşılmıştır.</w:t>
            </w:r>
            <w:r>
              <w:rPr>
                <w:rFonts w:ascii="Times New Roman" w:eastAsia="Times New Roman" w:hAnsi="Times New Roman" w:cs="Times New Roman"/>
                <w:color w:val="000000"/>
                <w:sz w:val="20"/>
                <w:szCs w:val="20"/>
                <w:lang w:eastAsia="tr-TR"/>
              </w:rPr>
              <w:t xml:space="preserve"> Çalışmalar süresince ekstra bir maliyet oluşmamıştır. Dolayısıyla maliyet tablosunda bir değişim ihtiyacı bulunmamaktadır.</w:t>
            </w:r>
            <w:r w:rsidRPr="00B545B0">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 xml:space="preserve">Bu çalışma ile 12. Kalkınma Planı 3.5 Adaleti Esasa Alan Demokratik Yönetişim Üst Başlığı ile 3.5.6 Yerel Yönetimler Üst Başlığına katkı sunulmuştur. </w:t>
            </w:r>
          </w:p>
        </w:tc>
      </w:tr>
      <w:tr w:rsidR="00FE3567" w:rsidRPr="00085263" w:rsidTr="00FE3567">
        <w:trPr>
          <w:trHeight w:val="1311"/>
        </w:trPr>
        <w:tc>
          <w:tcPr>
            <w:tcW w:w="2003" w:type="pct"/>
            <w:shd w:val="clear" w:color="000000" w:fill="FDE9D9"/>
            <w:vAlign w:val="center"/>
            <w:hideMark/>
          </w:tcPr>
          <w:p w:rsidR="00FE3567" w:rsidRPr="00085263" w:rsidRDefault="00FE3567" w:rsidP="00FE356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Kültürel etkinliklere katılım sağlayan toplam kişi sayısının ilçe </w:t>
            </w:r>
            <w:r w:rsidRPr="00085263">
              <w:rPr>
                <w:rFonts w:ascii="Times New Roman" w:eastAsia="Times New Roman" w:hAnsi="Times New Roman" w:cs="Times New Roman"/>
                <w:b/>
                <w:bCs/>
                <w:color w:val="000000"/>
                <w:sz w:val="20"/>
                <w:szCs w:val="20"/>
                <w:lang w:eastAsia="tr-TR"/>
              </w:rPr>
              <w:t>nüfusuna oranı</w:t>
            </w:r>
          </w:p>
        </w:tc>
        <w:tc>
          <w:tcPr>
            <w:tcW w:w="408"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10</w:t>
            </w:r>
          </w:p>
        </w:tc>
        <w:tc>
          <w:tcPr>
            <w:tcW w:w="531"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0</w:t>
            </w:r>
          </w:p>
        </w:tc>
        <w:tc>
          <w:tcPr>
            <w:tcW w:w="709"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12</w:t>
            </w:r>
          </w:p>
        </w:tc>
        <w:tc>
          <w:tcPr>
            <w:tcW w:w="709" w:type="pct"/>
            <w:shd w:val="clear" w:color="000000" w:fill="FDE9D9"/>
            <w:vAlign w:val="center"/>
            <w:hideMark/>
          </w:tcPr>
          <w:p w:rsidR="00FE3567" w:rsidRPr="00085263" w:rsidRDefault="003F79A8" w:rsidP="00FE3567">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137</w:t>
            </w:r>
          </w:p>
        </w:tc>
        <w:tc>
          <w:tcPr>
            <w:tcW w:w="640" w:type="pct"/>
            <w:shd w:val="clear" w:color="000000" w:fill="FDE9D9"/>
            <w:vAlign w:val="center"/>
            <w:hideMark/>
          </w:tcPr>
          <w:p w:rsidR="00FE3567" w:rsidRPr="00085263" w:rsidRDefault="00FE3567" w:rsidP="00FE3567">
            <w:pPr>
              <w:spacing w:after="0" w:line="240" w:lineRule="auto"/>
              <w:jc w:val="center"/>
              <w:rPr>
                <w:rFonts w:ascii="Times New Roman" w:eastAsia="Times New Roman" w:hAnsi="Times New Roman" w:cs="Times New Roman"/>
                <w:b/>
                <w:bCs/>
                <w:color w:val="000000"/>
                <w:sz w:val="20"/>
                <w:szCs w:val="20"/>
                <w:lang w:eastAsia="tr-TR"/>
              </w:rPr>
            </w:pPr>
            <w:r w:rsidRPr="00085263">
              <w:rPr>
                <w:rFonts w:ascii="Times New Roman" w:eastAsia="Times New Roman" w:hAnsi="Times New Roman" w:cs="Times New Roman"/>
                <w:b/>
                <w:bCs/>
                <w:color w:val="000000"/>
                <w:sz w:val="20"/>
                <w:szCs w:val="20"/>
                <w:lang w:eastAsia="tr-TR"/>
              </w:rPr>
              <w:t>100%</w:t>
            </w:r>
          </w:p>
        </w:tc>
      </w:tr>
      <w:tr w:rsidR="00FE3567" w:rsidRPr="00085263" w:rsidTr="00FE3567">
        <w:trPr>
          <w:trHeight w:val="433"/>
        </w:trPr>
        <w:tc>
          <w:tcPr>
            <w:tcW w:w="5000" w:type="pct"/>
            <w:gridSpan w:val="6"/>
            <w:shd w:val="clear" w:color="000000" w:fill="5B9BD4"/>
            <w:vAlign w:val="center"/>
            <w:hideMark/>
          </w:tcPr>
          <w:p w:rsidR="00FE3567" w:rsidRPr="00085263" w:rsidRDefault="00FE3567" w:rsidP="00FE3567">
            <w:pPr>
              <w:spacing w:after="0" w:line="240" w:lineRule="auto"/>
              <w:rPr>
                <w:rFonts w:ascii="Times New Roman" w:eastAsia="Times New Roman" w:hAnsi="Times New Roman" w:cs="Times New Roman"/>
                <w:b/>
                <w:bCs/>
                <w:color w:val="FFFFFF"/>
                <w:sz w:val="20"/>
                <w:szCs w:val="20"/>
                <w:lang w:eastAsia="tr-TR"/>
              </w:rPr>
            </w:pPr>
            <w:r w:rsidRPr="00085263">
              <w:rPr>
                <w:rFonts w:ascii="Times New Roman" w:eastAsia="Times New Roman" w:hAnsi="Times New Roman" w:cs="Times New Roman"/>
                <w:b/>
                <w:bCs/>
                <w:color w:val="FFFFFF"/>
                <w:sz w:val="20"/>
                <w:szCs w:val="20"/>
                <w:lang w:eastAsia="tr-TR"/>
              </w:rPr>
              <w:t>Performans Göstergelerine İlişkin Değerlendirmeler</w:t>
            </w:r>
          </w:p>
        </w:tc>
      </w:tr>
      <w:tr w:rsidR="00FE3567" w:rsidRPr="00085263" w:rsidTr="00FE3567">
        <w:trPr>
          <w:trHeight w:val="2217"/>
        </w:trPr>
        <w:tc>
          <w:tcPr>
            <w:tcW w:w="5000" w:type="pct"/>
            <w:gridSpan w:val="6"/>
            <w:shd w:val="clear" w:color="000000" w:fill="FFFFFF"/>
            <w:vAlign w:val="center"/>
            <w:hideMark/>
          </w:tcPr>
          <w:p w:rsidR="00FE3567" w:rsidRPr="00085263" w:rsidRDefault="00FE3567" w:rsidP="00FE3567">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Tespit ve ihtiyaçlarda değişim ihtiyacı bulunmamakla beraber hedeflenen oranın üzerine çıkıldığı görülmektedir. Bu farkın temel sebebi, aynı hedef kartının ilk performans göstergesinde sunulan açıklama ile aynıdır. İlçe sınırları içerisinde gerçekleştirilen ulusal ve uluslararası etkinlikler sadece ilçe sakinler için değil, diğer ilçe halkının da katılıma ile gerçekleşmiştir. Bu sebeple hedeflenen oran ile gerçekleşen oran arasında fark oluşmuştur. Yine de ihtiyaçlar ile maliyet tablosunda değişim ihtiyacı bulunmamaktadır. Bu çalışma ile 12. Kalkınma Planı 3.5 Adaleti Esasa Alan Demokratik Yönetişim Üst Başlığı ile 3.5.6 Yerel Yönetimler Üst Başlığına katkı </w:t>
            </w:r>
            <w:r w:rsidR="00EE500C" w:rsidRPr="00EE500C">
              <w:rPr>
                <w:rFonts w:ascii="Times New Roman" w:eastAsia="Times New Roman" w:hAnsi="Times New Roman" w:cs="Times New Roman"/>
                <w:color w:val="000000"/>
                <w:sz w:val="20"/>
                <w:szCs w:val="20"/>
                <w:lang w:eastAsia="tr-TR"/>
              </w:rPr>
              <w:t xml:space="preserve"> sağlanmıştır.</w:t>
            </w:r>
            <w:r w:rsidR="00EE500C" w:rsidRPr="009B5894">
              <w:rPr>
                <w:rFonts w:ascii="Times New Roman" w:eastAsia="Times New Roman" w:hAnsi="Times New Roman" w:cs="Times New Roman"/>
                <w:b/>
                <w:bCs/>
                <w:color w:val="000000"/>
                <w:sz w:val="20"/>
                <w:szCs w:val="20"/>
                <w:lang w:eastAsia="tr-TR"/>
              </w:rPr>
              <w:t>  </w:t>
            </w:r>
          </w:p>
        </w:tc>
      </w:tr>
    </w:tbl>
    <w:p w:rsidR="00296263" w:rsidRDefault="00296263" w:rsidP="00E24F7C"/>
    <w:p w:rsidR="00296263" w:rsidRDefault="00296263" w:rsidP="00E24F7C"/>
    <w:p w:rsidR="00296263" w:rsidRDefault="00296263" w:rsidP="00E24F7C"/>
    <w:p w:rsidR="00296263" w:rsidRDefault="00296263" w:rsidP="00E24F7C"/>
    <w:p w:rsidR="00296263" w:rsidRDefault="00296263" w:rsidP="00E24F7C"/>
    <w:p w:rsidR="00296263" w:rsidRDefault="00296263" w:rsidP="00E24F7C"/>
    <w:p w:rsidR="00296263" w:rsidRDefault="00296263" w:rsidP="00E24F7C"/>
    <w:tbl>
      <w:tblPr>
        <w:tblpPr w:leftFromText="141" w:rightFromText="141" w:vertAnchor="page" w:horzAnchor="margin" w:tblpXSpec="center" w:tblpY="2041"/>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0"/>
        <w:gridCol w:w="1051"/>
        <w:gridCol w:w="1368"/>
        <w:gridCol w:w="1826"/>
        <w:gridCol w:w="1826"/>
        <w:gridCol w:w="1642"/>
      </w:tblGrid>
      <w:tr w:rsidR="00487248" w:rsidRPr="00296263" w:rsidTr="00487248">
        <w:trPr>
          <w:trHeight w:val="824"/>
        </w:trPr>
        <w:tc>
          <w:tcPr>
            <w:tcW w:w="2710"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Amaç</w:t>
            </w:r>
          </w:p>
        </w:tc>
        <w:tc>
          <w:tcPr>
            <w:tcW w:w="7713" w:type="dxa"/>
            <w:gridSpan w:val="5"/>
            <w:shd w:val="clear" w:color="auto" w:fill="auto"/>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A5: İnsan odaklı ve nitelikli hizmet sunarak; çağın gereksinmelerine uygun entelektüel düzeyi yükselten ve kentlilik bilincini geliştiren inovatif kültür-sanat, eğitim ve spor etkinlikleri gerçekleştirmek.</w:t>
            </w:r>
          </w:p>
        </w:tc>
      </w:tr>
      <w:tr w:rsidR="00487248" w:rsidRPr="00296263" w:rsidTr="00487248">
        <w:trPr>
          <w:trHeight w:val="838"/>
        </w:trPr>
        <w:tc>
          <w:tcPr>
            <w:tcW w:w="2710"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Hedef</w:t>
            </w:r>
          </w:p>
        </w:tc>
        <w:tc>
          <w:tcPr>
            <w:tcW w:w="7713" w:type="dxa"/>
            <w:gridSpan w:val="5"/>
            <w:shd w:val="clear" w:color="auto" w:fill="auto"/>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A5.H2: Toplumun bilgiye erişimini artırmak, okuma ve araştırma alışkanlıklarını teşvik etmek, akademik çalışmaları desteklemek ve bu sayede bireylerin ve toplumun entelektüel gelişimine katkıda bulunmak.</w:t>
            </w:r>
          </w:p>
        </w:tc>
      </w:tr>
      <w:tr w:rsidR="00487248" w:rsidRPr="00296263" w:rsidTr="00487248">
        <w:trPr>
          <w:trHeight w:val="384"/>
        </w:trPr>
        <w:tc>
          <w:tcPr>
            <w:tcW w:w="2710"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Hedef Performansı</w:t>
            </w:r>
          </w:p>
        </w:tc>
        <w:tc>
          <w:tcPr>
            <w:tcW w:w="7713" w:type="dxa"/>
            <w:gridSpan w:val="5"/>
            <w:shd w:val="clear" w:color="auto" w:fill="auto"/>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r w:rsidRPr="00296263">
              <w:rPr>
                <w:rFonts w:ascii="Times New Roman" w:eastAsia="Times New Roman" w:hAnsi="Times New Roman" w:cs="Times New Roman"/>
                <w:b/>
                <w:bCs/>
                <w:color w:val="000000"/>
                <w:sz w:val="20"/>
                <w:szCs w:val="20"/>
                <w:lang w:eastAsia="tr-TR"/>
              </w:rPr>
              <w:t>5%</w:t>
            </w:r>
          </w:p>
        </w:tc>
      </w:tr>
      <w:tr w:rsidR="00487248" w:rsidRPr="00296263" w:rsidTr="00487248">
        <w:trPr>
          <w:trHeight w:val="332"/>
        </w:trPr>
        <w:tc>
          <w:tcPr>
            <w:tcW w:w="2710" w:type="dxa"/>
            <w:shd w:val="clear" w:color="000000" w:fill="5B9BD4"/>
            <w:vAlign w:val="center"/>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7713" w:type="dxa"/>
            <w:gridSpan w:val="5"/>
            <w:shd w:val="clear" w:color="auto" w:fill="auto"/>
            <w:vAlign w:val="center"/>
          </w:tcPr>
          <w:p w:rsidR="00487248" w:rsidRPr="00296263" w:rsidRDefault="0069144F"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Hedeflere çok büyük oranda ulaşılmıştır. </w:t>
            </w:r>
          </w:p>
        </w:tc>
      </w:tr>
      <w:tr w:rsidR="00487248" w:rsidRPr="00296263" w:rsidTr="00487248">
        <w:trPr>
          <w:trHeight w:val="288"/>
        </w:trPr>
        <w:tc>
          <w:tcPr>
            <w:tcW w:w="2710"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Sorumlu Birim</w:t>
            </w:r>
          </w:p>
        </w:tc>
        <w:tc>
          <w:tcPr>
            <w:tcW w:w="7713" w:type="dxa"/>
            <w:gridSpan w:val="5"/>
            <w:shd w:val="clear" w:color="auto" w:fill="auto"/>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KÜLTÜR İŞLERİ MÜDÜRLÜĞÜ</w:t>
            </w:r>
          </w:p>
        </w:tc>
      </w:tr>
      <w:tr w:rsidR="00487248" w:rsidRPr="00296263" w:rsidTr="00487248">
        <w:trPr>
          <w:trHeight w:val="979"/>
        </w:trPr>
        <w:tc>
          <w:tcPr>
            <w:tcW w:w="2710"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Göstergesi</w:t>
            </w:r>
          </w:p>
        </w:tc>
        <w:tc>
          <w:tcPr>
            <w:tcW w:w="1051"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Hedefe Etkisi (%)</w:t>
            </w:r>
          </w:p>
        </w:tc>
        <w:tc>
          <w:tcPr>
            <w:tcW w:w="1368"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Plan Başlangıç Değeri (A)</w:t>
            </w:r>
          </w:p>
        </w:tc>
        <w:tc>
          <w:tcPr>
            <w:tcW w:w="1826"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İzleme Dönemindeki Yıl Sonu Hedeflenen Değer (B)</w:t>
            </w:r>
          </w:p>
        </w:tc>
        <w:tc>
          <w:tcPr>
            <w:tcW w:w="1826"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İzleme Dönemindeki Gerçekleşme Değeri (C)</w:t>
            </w:r>
          </w:p>
        </w:tc>
        <w:tc>
          <w:tcPr>
            <w:tcW w:w="1642" w:type="dxa"/>
            <w:shd w:val="clear" w:color="000000" w:fill="5B9BD4"/>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(%)(C-A)/(B-A)</w:t>
            </w:r>
          </w:p>
        </w:tc>
      </w:tr>
      <w:tr w:rsidR="00487248" w:rsidRPr="00296263" w:rsidTr="00487248">
        <w:trPr>
          <w:trHeight w:val="690"/>
        </w:trPr>
        <w:tc>
          <w:tcPr>
            <w:tcW w:w="2710" w:type="dxa"/>
            <w:shd w:val="clear" w:color="000000" w:fill="FDE9D9"/>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Kütüphane hizmetlerinden yararlanan ziyaretçi </w:t>
            </w:r>
            <w:r w:rsidRPr="00296263">
              <w:rPr>
                <w:rFonts w:ascii="Times New Roman" w:eastAsia="Times New Roman" w:hAnsi="Times New Roman" w:cs="Times New Roman"/>
                <w:b/>
                <w:bCs/>
                <w:color w:val="000000"/>
                <w:sz w:val="20"/>
                <w:szCs w:val="20"/>
                <w:lang w:eastAsia="tr-TR"/>
              </w:rPr>
              <w:t>sayısı</w:t>
            </w:r>
          </w:p>
        </w:tc>
        <w:tc>
          <w:tcPr>
            <w:tcW w:w="1051"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35</w:t>
            </w:r>
          </w:p>
        </w:tc>
        <w:tc>
          <w:tcPr>
            <w:tcW w:w="1368"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150.000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180.000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174.571</w:t>
            </w:r>
          </w:p>
        </w:tc>
        <w:tc>
          <w:tcPr>
            <w:tcW w:w="1642"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97%</w:t>
            </w:r>
          </w:p>
        </w:tc>
      </w:tr>
      <w:tr w:rsidR="00487248" w:rsidRPr="00296263" w:rsidTr="00487248">
        <w:trPr>
          <w:trHeight w:val="288"/>
        </w:trPr>
        <w:tc>
          <w:tcPr>
            <w:tcW w:w="10423" w:type="dxa"/>
            <w:gridSpan w:val="6"/>
            <w:shd w:val="clear" w:color="000000" w:fill="5B9BD4"/>
            <w:vAlign w:val="center"/>
            <w:hideMark/>
          </w:tcPr>
          <w:p w:rsidR="00487248" w:rsidRPr="00296263" w:rsidRDefault="00487248" w:rsidP="00487248">
            <w:pPr>
              <w:spacing w:after="0" w:line="240" w:lineRule="auto"/>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Göstergelerine İlişkin Değerlendirmeler</w:t>
            </w:r>
          </w:p>
        </w:tc>
      </w:tr>
      <w:tr w:rsidR="00487248" w:rsidRPr="00296263" w:rsidTr="00487248">
        <w:trPr>
          <w:trHeight w:val="790"/>
        </w:trPr>
        <w:tc>
          <w:tcPr>
            <w:tcW w:w="10423" w:type="dxa"/>
            <w:gridSpan w:val="6"/>
            <w:shd w:val="clear" w:color="auto" w:fill="auto"/>
            <w:vAlign w:val="center"/>
            <w:hideMark/>
          </w:tcPr>
          <w:p w:rsidR="00487248" w:rsidRPr="00296263" w:rsidRDefault="00487248" w:rsidP="00487248">
            <w:pPr>
              <w:spacing w:after="0" w:line="240" w:lineRule="auto"/>
              <w:jc w:val="both"/>
              <w:rPr>
                <w:rFonts w:ascii="Times New Roman" w:eastAsia="Times New Roman" w:hAnsi="Times New Roman" w:cs="Times New Roman"/>
                <w:color w:val="000000"/>
                <w:sz w:val="20"/>
                <w:szCs w:val="20"/>
                <w:lang w:eastAsia="tr-TR"/>
              </w:rPr>
            </w:pPr>
            <w:r w:rsidRPr="000B0D79">
              <w:rPr>
                <w:rFonts w:ascii="Times New Roman" w:eastAsia="Times New Roman" w:hAnsi="Times New Roman" w:cs="Times New Roman"/>
                <w:color w:val="000000"/>
                <w:sz w:val="20"/>
                <w:szCs w:val="20"/>
                <w:lang w:eastAsia="tr-TR"/>
              </w:rPr>
              <w:t>Hedeflere makul oranda ulaşılmıştır. İhtiyaç ve göstergede bir değişiklik ihtiyacı yoktur. Maliyet tablosunda da bir değişiklik ihtiyacı bulunmamaktadır.  Çalışmalar planlandığı şekilde devam edecektir. Bu çalışma ile</w:t>
            </w:r>
            <w:r>
              <w:t xml:space="preserve"> </w:t>
            </w:r>
            <w:r w:rsidRPr="000B0D79">
              <w:rPr>
                <w:rFonts w:asciiTheme="majorBidi" w:hAnsiTheme="majorBidi" w:cstheme="majorBidi"/>
                <w:sz w:val="20"/>
                <w:szCs w:val="20"/>
              </w:rPr>
              <w:t>Ailenin Korunması ve Güçlendirilmesi Vizyon Belgesi ve Eylem Planı</w:t>
            </w:r>
            <w:r>
              <w:rPr>
                <w:rFonts w:asciiTheme="majorBidi" w:hAnsiTheme="majorBidi" w:cstheme="majorBidi"/>
                <w:sz w:val="20"/>
                <w:szCs w:val="20"/>
              </w:rPr>
              <w:t>’na</w:t>
            </w:r>
            <w:r w:rsidRPr="000B0D79">
              <w:rPr>
                <w:rFonts w:asciiTheme="majorBidi" w:hAnsiTheme="majorBidi" w:cstheme="majorBidi"/>
                <w:sz w:val="20"/>
                <w:szCs w:val="20"/>
              </w:rPr>
              <w:t xml:space="preserve"> (2024-2028)</w:t>
            </w:r>
            <w:r>
              <w:rPr>
                <w:rFonts w:asciiTheme="majorBidi" w:hAnsiTheme="majorBidi" w:cstheme="majorBidi"/>
                <w:sz w:val="20"/>
                <w:szCs w:val="20"/>
              </w:rPr>
              <w:t xml:space="preserve"> katkı sağlanmıştır. </w:t>
            </w:r>
          </w:p>
        </w:tc>
      </w:tr>
      <w:tr w:rsidR="00487248" w:rsidRPr="00296263" w:rsidTr="00487248">
        <w:trPr>
          <w:trHeight w:val="639"/>
        </w:trPr>
        <w:tc>
          <w:tcPr>
            <w:tcW w:w="2710" w:type="dxa"/>
            <w:shd w:val="clear" w:color="000000" w:fill="FDE9D9"/>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Kütüpha</w:t>
            </w:r>
            <w:r>
              <w:rPr>
                <w:rFonts w:ascii="Times New Roman" w:eastAsia="Times New Roman" w:hAnsi="Times New Roman" w:cs="Times New Roman"/>
                <w:b/>
                <w:bCs/>
                <w:color w:val="000000"/>
                <w:sz w:val="20"/>
                <w:szCs w:val="20"/>
                <w:lang w:eastAsia="tr-TR"/>
              </w:rPr>
              <w:t>nelerimizde</w:t>
            </w:r>
            <w:r>
              <w:rPr>
                <w:rFonts w:ascii="Times New Roman" w:eastAsia="Times New Roman" w:hAnsi="Times New Roman" w:cs="Times New Roman"/>
                <w:b/>
                <w:bCs/>
                <w:color w:val="000000"/>
                <w:sz w:val="20"/>
                <w:szCs w:val="20"/>
                <w:lang w:eastAsia="tr-TR"/>
              </w:rPr>
              <w:br/>
              <w:t xml:space="preserve">düzenlenen etkinlik </w:t>
            </w:r>
            <w:r w:rsidRPr="00296263">
              <w:rPr>
                <w:rFonts w:ascii="Times New Roman" w:eastAsia="Times New Roman" w:hAnsi="Times New Roman" w:cs="Times New Roman"/>
                <w:b/>
                <w:bCs/>
                <w:color w:val="000000"/>
                <w:sz w:val="20"/>
                <w:szCs w:val="20"/>
                <w:lang w:eastAsia="tr-TR"/>
              </w:rPr>
              <w:t>sayısı</w:t>
            </w:r>
          </w:p>
        </w:tc>
        <w:tc>
          <w:tcPr>
            <w:tcW w:w="1051"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10</w:t>
            </w:r>
          </w:p>
        </w:tc>
        <w:tc>
          <w:tcPr>
            <w:tcW w:w="1368"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100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120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134</w:t>
            </w:r>
          </w:p>
        </w:tc>
        <w:tc>
          <w:tcPr>
            <w:tcW w:w="1642"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r w:rsidRPr="00296263">
              <w:rPr>
                <w:rFonts w:ascii="Times New Roman" w:eastAsia="Times New Roman" w:hAnsi="Times New Roman" w:cs="Times New Roman"/>
                <w:b/>
                <w:bCs/>
                <w:color w:val="000000"/>
                <w:sz w:val="20"/>
                <w:szCs w:val="20"/>
                <w:lang w:eastAsia="tr-TR"/>
              </w:rPr>
              <w:t>0%</w:t>
            </w:r>
          </w:p>
        </w:tc>
      </w:tr>
      <w:tr w:rsidR="00487248" w:rsidRPr="00296263" w:rsidTr="00487248">
        <w:trPr>
          <w:trHeight w:val="288"/>
        </w:trPr>
        <w:tc>
          <w:tcPr>
            <w:tcW w:w="10423" w:type="dxa"/>
            <w:gridSpan w:val="6"/>
            <w:shd w:val="clear" w:color="000000" w:fill="5B9BD4"/>
            <w:vAlign w:val="center"/>
            <w:hideMark/>
          </w:tcPr>
          <w:p w:rsidR="00487248" w:rsidRPr="00296263" w:rsidRDefault="00487248" w:rsidP="00487248">
            <w:pPr>
              <w:spacing w:after="0" w:line="240" w:lineRule="auto"/>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Göstergelerine İlişkin Değerlendirmeler</w:t>
            </w:r>
          </w:p>
        </w:tc>
      </w:tr>
      <w:tr w:rsidR="00487248" w:rsidRPr="00296263" w:rsidTr="00487248">
        <w:trPr>
          <w:trHeight w:val="843"/>
        </w:trPr>
        <w:tc>
          <w:tcPr>
            <w:tcW w:w="10423" w:type="dxa"/>
            <w:gridSpan w:val="6"/>
            <w:shd w:val="clear" w:color="auto" w:fill="auto"/>
            <w:vAlign w:val="center"/>
            <w:hideMark/>
          </w:tcPr>
          <w:p w:rsidR="00487248" w:rsidRPr="00296263" w:rsidRDefault="00EE500C" w:rsidP="00487248">
            <w:pPr>
              <w:spacing w:after="0" w:line="240" w:lineRule="auto"/>
              <w:jc w:val="both"/>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 belirlenen hedef değerin üzerinde gerçekleşmiştir.</w:t>
            </w:r>
            <w:r w:rsidR="00487248" w:rsidRPr="00EE500C">
              <w:rPr>
                <w:rFonts w:ascii="Times New Roman" w:eastAsia="Times New Roman" w:hAnsi="Times New Roman" w:cs="Times New Roman"/>
                <w:color w:val="000000"/>
                <w:sz w:val="20"/>
                <w:szCs w:val="20"/>
                <w:lang w:eastAsia="tr-TR"/>
              </w:rPr>
              <w:t>. Hedef aşımı makul düzeydedir. İhtiyaç ve göstergede bir değişiklik ihtiyacı yoktur. Maliyet tablosunda da bir değişiklik ihtiyacı bulunmamaktadır.  Çalışmalar planlandığı şekilde devam edecektir. Bu çalışma ile</w:t>
            </w:r>
            <w:r w:rsidR="00487248" w:rsidRPr="00EE500C">
              <w:t xml:space="preserve"> </w:t>
            </w:r>
            <w:r w:rsidR="00487248" w:rsidRPr="00EE500C">
              <w:rPr>
                <w:rFonts w:asciiTheme="majorBidi" w:hAnsiTheme="majorBidi" w:cstheme="majorBidi"/>
                <w:sz w:val="20"/>
                <w:szCs w:val="20"/>
              </w:rPr>
              <w:t>Ailenin Korunması ve Güçlendirilmesi Vizyon Belgesi ve Eylem Planı (2024-2028) ve 12. Kalkınma Planı 3.3.6 Çocuk Üst Başlığına katkı sağlanmıştır.</w:t>
            </w:r>
            <w:r w:rsidR="00487248" w:rsidRPr="00296263">
              <w:rPr>
                <w:rFonts w:ascii="Times New Roman" w:eastAsia="Times New Roman" w:hAnsi="Times New Roman" w:cs="Times New Roman"/>
                <w:b/>
                <w:bCs/>
                <w:color w:val="000000"/>
                <w:sz w:val="20"/>
                <w:szCs w:val="20"/>
                <w:lang w:eastAsia="tr-TR"/>
              </w:rPr>
              <w:t> </w:t>
            </w:r>
          </w:p>
        </w:tc>
      </w:tr>
      <w:tr w:rsidR="00487248" w:rsidRPr="00296263" w:rsidTr="00487248">
        <w:trPr>
          <w:trHeight w:val="397"/>
        </w:trPr>
        <w:tc>
          <w:tcPr>
            <w:tcW w:w="2710" w:type="dxa"/>
            <w:shd w:val="clear" w:color="000000" w:fill="FDE9D9"/>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Kütüphane üye sayısı</w:t>
            </w:r>
          </w:p>
        </w:tc>
        <w:tc>
          <w:tcPr>
            <w:tcW w:w="1051"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15</w:t>
            </w:r>
          </w:p>
        </w:tc>
        <w:tc>
          <w:tcPr>
            <w:tcW w:w="1368"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20.324</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22.500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27.229</w:t>
            </w:r>
          </w:p>
        </w:tc>
        <w:tc>
          <w:tcPr>
            <w:tcW w:w="1642"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100%</w:t>
            </w:r>
          </w:p>
        </w:tc>
      </w:tr>
      <w:tr w:rsidR="00487248" w:rsidRPr="00296263" w:rsidTr="00487248">
        <w:trPr>
          <w:trHeight w:val="288"/>
        </w:trPr>
        <w:tc>
          <w:tcPr>
            <w:tcW w:w="10423" w:type="dxa"/>
            <w:gridSpan w:val="6"/>
            <w:shd w:val="clear" w:color="000000" w:fill="5B9BD4"/>
            <w:vAlign w:val="center"/>
            <w:hideMark/>
          </w:tcPr>
          <w:p w:rsidR="00487248" w:rsidRPr="00296263" w:rsidRDefault="00487248" w:rsidP="00487248">
            <w:pPr>
              <w:spacing w:after="0" w:line="240" w:lineRule="auto"/>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Göstergelerine İlişkin Değerlendirmeler</w:t>
            </w:r>
          </w:p>
        </w:tc>
      </w:tr>
      <w:tr w:rsidR="00487248" w:rsidRPr="00296263" w:rsidTr="00487248">
        <w:trPr>
          <w:trHeight w:val="933"/>
        </w:trPr>
        <w:tc>
          <w:tcPr>
            <w:tcW w:w="10423" w:type="dxa"/>
            <w:gridSpan w:val="6"/>
            <w:shd w:val="clear" w:color="auto" w:fill="auto"/>
            <w:vAlign w:val="center"/>
            <w:hideMark/>
          </w:tcPr>
          <w:p w:rsidR="00487248" w:rsidRPr="004F20E6" w:rsidRDefault="00EE500C" w:rsidP="00EE500C">
            <w:pPr>
              <w:spacing w:after="0" w:line="240" w:lineRule="auto"/>
              <w:jc w:val="both"/>
              <w:rPr>
                <w:rFonts w:ascii="Times New Roman" w:eastAsia="Times New Roman" w:hAnsi="Times New Roman" w:cs="Times New Roman"/>
                <w:b/>
                <w:bCs/>
                <w:color w:val="000000"/>
                <w:sz w:val="20"/>
                <w:szCs w:val="20"/>
                <w:highlight w:val="yellow"/>
                <w:lang w:eastAsia="tr-TR"/>
              </w:rPr>
            </w:pPr>
            <w:r w:rsidRPr="00EE500C">
              <w:rPr>
                <w:rFonts w:ascii="Times New Roman" w:eastAsia="Times New Roman" w:hAnsi="Times New Roman" w:cs="Times New Roman"/>
                <w:color w:val="000000"/>
                <w:sz w:val="20"/>
                <w:szCs w:val="20"/>
                <w:lang w:eastAsia="tr-TR"/>
              </w:rPr>
              <w:t>Performans göstergesi belirlenen hedef değerin üzerinde gerçekleşmiştir.</w:t>
            </w:r>
            <w:r w:rsidR="00487248" w:rsidRPr="00EE500C">
              <w:rPr>
                <w:rFonts w:ascii="Times New Roman" w:eastAsia="Times New Roman" w:hAnsi="Times New Roman" w:cs="Times New Roman"/>
                <w:color w:val="000000"/>
                <w:sz w:val="20"/>
                <w:szCs w:val="20"/>
                <w:lang w:eastAsia="tr-TR"/>
              </w:rPr>
              <w:t xml:space="preserve"> İhtiyaç ve göstergede bir değişiklik ihtiyacı bulunmamakla beraber gelecek dönem üye sayısı hedefleri revize edilebilir. Maliyet tablosunda bir değişiklik ihtiyacı bulunmamaktadır. Çalışmalar planlandığı şekilde devam edecektir. Bu çalışma ile</w:t>
            </w:r>
            <w:r w:rsidR="00487248" w:rsidRPr="00EE500C">
              <w:t xml:space="preserve"> </w:t>
            </w:r>
            <w:r w:rsidR="00487248" w:rsidRPr="00EE500C">
              <w:rPr>
                <w:rFonts w:asciiTheme="majorBidi" w:hAnsiTheme="majorBidi" w:cstheme="majorBidi"/>
                <w:sz w:val="20"/>
                <w:szCs w:val="20"/>
              </w:rPr>
              <w:t>Ailenin Korunması ve Güçlendirilmesi Vizyon Belgesi ve Eylem Planı’na (2024-2028) katkı sağlanmıştır.</w:t>
            </w:r>
            <w:r w:rsidR="00487248" w:rsidRPr="00EE500C">
              <w:rPr>
                <w:rFonts w:ascii="Times New Roman" w:eastAsia="Times New Roman" w:hAnsi="Times New Roman" w:cs="Times New Roman"/>
                <w:b/>
                <w:bCs/>
                <w:color w:val="000000"/>
                <w:sz w:val="20"/>
                <w:szCs w:val="20"/>
                <w:lang w:eastAsia="tr-TR"/>
              </w:rPr>
              <w:t> </w:t>
            </w:r>
          </w:p>
        </w:tc>
      </w:tr>
      <w:tr w:rsidR="00487248" w:rsidRPr="00296263" w:rsidTr="00487248">
        <w:trPr>
          <w:trHeight w:val="878"/>
        </w:trPr>
        <w:tc>
          <w:tcPr>
            <w:tcW w:w="2710" w:type="dxa"/>
            <w:shd w:val="clear" w:color="000000" w:fill="FDE9D9"/>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Kütüphane hizmetlerinden yararlananların </w:t>
            </w:r>
            <w:r w:rsidRPr="00296263">
              <w:rPr>
                <w:rFonts w:ascii="Times New Roman" w:eastAsia="Times New Roman" w:hAnsi="Times New Roman" w:cs="Times New Roman"/>
                <w:b/>
                <w:bCs/>
                <w:color w:val="000000"/>
                <w:sz w:val="20"/>
                <w:szCs w:val="20"/>
                <w:lang w:eastAsia="tr-TR"/>
              </w:rPr>
              <w:t>memnuniyet oranı</w:t>
            </w:r>
          </w:p>
        </w:tc>
        <w:tc>
          <w:tcPr>
            <w:tcW w:w="1051"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10</w:t>
            </w:r>
          </w:p>
        </w:tc>
        <w:tc>
          <w:tcPr>
            <w:tcW w:w="1368"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80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80</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90</w:t>
            </w:r>
          </w:p>
        </w:tc>
        <w:tc>
          <w:tcPr>
            <w:tcW w:w="1642"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100%</w:t>
            </w:r>
          </w:p>
        </w:tc>
      </w:tr>
      <w:tr w:rsidR="00487248" w:rsidRPr="00296263" w:rsidTr="00487248">
        <w:trPr>
          <w:trHeight w:val="288"/>
        </w:trPr>
        <w:tc>
          <w:tcPr>
            <w:tcW w:w="10423" w:type="dxa"/>
            <w:gridSpan w:val="6"/>
            <w:shd w:val="clear" w:color="000000" w:fill="5B9BD4"/>
            <w:vAlign w:val="center"/>
            <w:hideMark/>
          </w:tcPr>
          <w:p w:rsidR="00487248" w:rsidRPr="00296263" w:rsidRDefault="00487248" w:rsidP="00487248">
            <w:pPr>
              <w:spacing w:after="0" w:line="240" w:lineRule="auto"/>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Göstergelerine İlişkin Değerlendirmeler</w:t>
            </w:r>
          </w:p>
        </w:tc>
      </w:tr>
      <w:tr w:rsidR="00487248" w:rsidRPr="00296263" w:rsidTr="00487248">
        <w:trPr>
          <w:trHeight w:val="1145"/>
        </w:trPr>
        <w:tc>
          <w:tcPr>
            <w:tcW w:w="10423" w:type="dxa"/>
            <w:gridSpan w:val="6"/>
            <w:shd w:val="clear" w:color="auto" w:fill="auto"/>
            <w:vAlign w:val="center"/>
            <w:hideMark/>
          </w:tcPr>
          <w:p w:rsidR="00487248" w:rsidRPr="00EE500C" w:rsidRDefault="00EE500C" w:rsidP="00EE500C">
            <w:pPr>
              <w:spacing w:after="0" w:line="240" w:lineRule="auto"/>
              <w:jc w:val="both"/>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göstergesinde belirlenen hedef değere ulaşılmıştır.</w:t>
            </w:r>
            <w:r w:rsidR="00487248" w:rsidRPr="00EE500C">
              <w:rPr>
                <w:rFonts w:ascii="Times New Roman" w:eastAsia="Times New Roman" w:hAnsi="Times New Roman" w:cs="Times New Roman"/>
                <w:color w:val="000000"/>
                <w:sz w:val="20"/>
                <w:szCs w:val="20"/>
                <w:lang w:eastAsia="tr-TR"/>
              </w:rPr>
              <w:t xml:space="preserve"> Hedef aşımı makul düzeydedir. İhtiyaç ve göstergede bir değişiklik ihtiyacı yoktur. Maliyet tablosunda da bir değişiklik ihtiyacı bulunmamaktadır.  Çalışmalar planlandığı şekilde devam edecektir. Bu çalışma ile 12. Kalkınma Planı 3.5 Adaleti Esasa Alan Demokratik Yönetişim Üst Başlığı ve</w:t>
            </w:r>
            <w:r w:rsidR="00487248" w:rsidRPr="00EE500C">
              <w:t xml:space="preserve"> </w:t>
            </w:r>
            <w:r w:rsidR="00487248" w:rsidRPr="00EE500C">
              <w:rPr>
                <w:rFonts w:asciiTheme="majorBidi" w:hAnsiTheme="majorBidi" w:cstheme="majorBidi"/>
                <w:sz w:val="20"/>
                <w:szCs w:val="20"/>
              </w:rPr>
              <w:t>Ailenin Korunması ve Güçlendirilmesi Vizyon Belgesi ve Eylem Planı’na (2024-2028) katkı sağlanmıştır</w:t>
            </w:r>
            <w:r w:rsidR="00487248" w:rsidRPr="00EE500C">
              <w:rPr>
                <w:rFonts w:ascii="Times New Roman" w:eastAsia="Times New Roman" w:hAnsi="Times New Roman" w:cs="Times New Roman"/>
                <w:b/>
                <w:bCs/>
                <w:color w:val="000000"/>
                <w:sz w:val="20"/>
                <w:szCs w:val="20"/>
                <w:lang w:eastAsia="tr-TR"/>
              </w:rPr>
              <w:t> </w:t>
            </w:r>
          </w:p>
        </w:tc>
      </w:tr>
      <w:tr w:rsidR="00487248" w:rsidRPr="00296263" w:rsidTr="00487248">
        <w:trPr>
          <w:trHeight w:val="562"/>
        </w:trPr>
        <w:tc>
          <w:tcPr>
            <w:tcW w:w="2710" w:type="dxa"/>
            <w:shd w:val="clear" w:color="000000" w:fill="FDE9D9"/>
            <w:vAlign w:val="center"/>
            <w:hideMark/>
          </w:tcPr>
          <w:p w:rsidR="00487248" w:rsidRPr="00296263" w:rsidRDefault="00487248"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Kütüphanelerde </w:t>
            </w:r>
            <w:r w:rsidRPr="00296263">
              <w:rPr>
                <w:rFonts w:ascii="Times New Roman" w:eastAsia="Times New Roman" w:hAnsi="Times New Roman" w:cs="Times New Roman"/>
                <w:b/>
                <w:bCs/>
                <w:color w:val="000000"/>
                <w:sz w:val="20"/>
                <w:szCs w:val="20"/>
                <w:lang w:eastAsia="tr-TR"/>
              </w:rPr>
              <w:t>bulunan kitap sayısı</w:t>
            </w:r>
          </w:p>
        </w:tc>
        <w:tc>
          <w:tcPr>
            <w:tcW w:w="1051"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30</w:t>
            </w:r>
          </w:p>
        </w:tc>
        <w:tc>
          <w:tcPr>
            <w:tcW w:w="1368"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76.437</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91.437</w:t>
            </w:r>
          </w:p>
        </w:tc>
        <w:tc>
          <w:tcPr>
            <w:tcW w:w="1826"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80.211</w:t>
            </w:r>
          </w:p>
        </w:tc>
        <w:tc>
          <w:tcPr>
            <w:tcW w:w="1642" w:type="dxa"/>
            <w:shd w:val="clear" w:color="000000" w:fill="FDE9D9"/>
            <w:vAlign w:val="center"/>
            <w:hideMark/>
          </w:tcPr>
          <w:p w:rsidR="00487248" w:rsidRPr="00296263"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296263">
              <w:rPr>
                <w:rFonts w:ascii="Times New Roman" w:eastAsia="Times New Roman" w:hAnsi="Times New Roman" w:cs="Times New Roman"/>
                <w:b/>
                <w:bCs/>
                <w:color w:val="000000"/>
                <w:sz w:val="20"/>
                <w:szCs w:val="20"/>
                <w:lang w:eastAsia="tr-TR"/>
              </w:rPr>
              <w:t>88%</w:t>
            </w:r>
          </w:p>
        </w:tc>
      </w:tr>
      <w:tr w:rsidR="00487248" w:rsidRPr="00296263" w:rsidTr="00487248">
        <w:trPr>
          <w:trHeight w:val="288"/>
        </w:trPr>
        <w:tc>
          <w:tcPr>
            <w:tcW w:w="10423" w:type="dxa"/>
            <w:gridSpan w:val="6"/>
            <w:shd w:val="clear" w:color="000000" w:fill="5B9BD4"/>
            <w:vAlign w:val="center"/>
            <w:hideMark/>
          </w:tcPr>
          <w:p w:rsidR="00487248" w:rsidRPr="00296263" w:rsidRDefault="00487248" w:rsidP="00487248">
            <w:pPr>
              <w:spacing w:after="0" w:line="240" w:lineRule="auto"/>
              <w:rPr>
                <w:rFonts w:ascii="Times New Roman" w:eastAsia="Times New Roman" w:hAnsi="Times New Roman" w:cs="Times New Roman"/>
                <w:b/>
                <w:bCs/>
                <w:color w:val="FFFFFF"/>
                <w:sz w:val="20"/>
                <w:szCs w:val="20"/>
                <w:lang w:eastAsia="tr-TR"/>
              </w:rPr>
            </w:pPr>
            <w:r w:rsidRPr="00296263">
              <w:rPr>
                <w:rFonts w:ascii="Times New Roman" w:eastAsia="Times New Roman" w:hAnsi="Times New Roman" w:cs="Times New Roman"/>
                <w:b/>
                <w:bCs/>
                <w:color w:val="FFFFFF"/>
                <w:sz w:val="20"/>
                <w:szCs w:val="20"/>
                <w:lang w:eastAsia="tr-TR"/>
              </w:rPr>
              <w:t>Performans Göstergelerine İlişkin Değerlendirmeler</w:t>
            </w:r>
          </w:p>
        </w:tc>
      </w:tr>
      <w:tr w:rsidR="00487248" w:rsidRPr="00296263" w:rsidTr="00487248">
        <w:trPr>
          <w:trHeight w:val="923"/>
        </w:trPr>
        <w:tc>
          <w:tcPr>
            <w:tcW w:w="10423" w:type="dxa"/>
            <w:gridSpan w:val="6"/>
            <w:shd w:val="clear" w:color="auto" w:fill="auto"/>
            <w:vAlign w:val="center"/>
            <w:hideMark/>
          </w:tcPr>
          <w:p w:rsidR="00487248" w:rsidRPr="00296263" w:rsidRDefault="00EE500C" w:rsidP="00487248">
            <w:pPr>
              <w:spacing w:after="0" w:line="240" w:lineRule="auto"/>
              <w:jc w:val="both"/>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göstergesinde belirlenen hedef değere</w:t>
            </w:r>
            <w:r>
              <w:rPr>
                <w:rFonts w:ascii="Times New Roman" w:eastAsia="Times New Roman" w:hAnsi="Times New Roman" w:cs="Times New Roman"/>
                <w:color w:val="000000"/>
                <w:sz w:val="20"/>
                <w:szCs w:val="20"/>
                <w:lang w:eastAsia="tr-TR"/>
              </w:rPr>
              <w:t xml:space="preserve"> kısmen</w:t>
            </w:r>
            <w:r w:rsidRPr="00EE500C">
              <w:rPr>
                <w:rFonts w:ascii="Times New Roman" w:eastAsia="Times New Roman" w:hAnsi="Times New Roman" w:cs="Times New Roman"/>
                <w:color w:val="000000"/>
                <w:sz w:val="20"/>
                <w:szCs w:val="20"/>
                <w:lang w:eastAsia="tr-TR"/>
              </w:rPr>
              <w:t xml:space="preserve"> ulaşılmıştır. </w:t>
            </w:r>
            <w:r w:rsidR="00487248" w:rsidRPr="000B0D79">
              <w:rPr>
                <w:rFonts w:ascii="Times New Roman" w:eastAsia="Times New Roman" w:hAnsi="Times New Roman" w:cs="Times New Roman"/>
                <w:color w:val="000000"/>
                <w:sz w:val="20"/>
                <w:szCs w:val="20"/>
                <w:lang w:eastAsia="tr-TR"/>
              </w:rPr>
              <w:t>. İhtiyaç ve göstergede bir değişiklik ihtiyacı yoktur. Maliyet tablosunda da bir değişiklik ihtiyacı bulunmamaktadır.  Çalışmalar planlandığı şekilde devam edecektir. Bu çalışma ile</w:t>
            </w:r>
            <w:r w:rsidR="00487248">
              <w:t xml:space="preserve"> </w:t>
            </w:r>
            <w:r w:rsidR="00487248" w:rsidRPr="000B0D79">
              <w:rPr>
                <w:rFonts w:asciiTheme="majorBidi" w:hAnsiTheme="majorBidi" w:cstheme="majorBidi"/>
                <w:sz w:val="20"/>
                <w:szCs w:val="20"/>
              </w:rPr>
              <w:t>Ailenin Korunması ve Güçlendirilmesi Vizyon Belgesi ve Eylem Planı</w:t>
            </w:r>
            <w:r w:rsidR="00487248">
              <w:rPr>
                <w:rFonts w:asciiTheme="majorBidi" w:hAnsiTheme="majorBidi" w:cstheme="majorBidi"/>
                <w:sz w:val="20"/>
                <w:szCs w:val="20"/>
              </w:rPr>
              <w:t>’na</w:t>
            </w:r>
            <w:r w:rsidR="00487248" w:rsidRPr="000B0D79">
              <w:rPr>
                <w:rFonts w:asciiTheme="majorBidi" w:hAnsiTheme="majorBidi" w:cstheme="majorBidi"/>
                <w:sz w:val="20"/>
                <w:szCs w:val="20"/>
              </w:rPr>
              <w:t xml:space="preserve"> (2024-2028)</w:t>
            </w:r>
            <w:r w:rsidR="00487248">
              <w:rPr>
                <w:rFonts w:asciiTheme="majorBidi" w:hAnsiTheme="majorBidi" w:cstheme="majorBidi"/>
                <w:sz w:val="20"/>
                <w:szCs w:val="20"/>
              </w:rPr>
              <w:t xml:space="preserve"> katkı sağlanmıştır.</w:t>
            </w:r>
            <w:r w:rsidR="00487248" w:rsidRPr="00296263">
              <w:rPr>
                <w:rFonts w:ascii="Times New Roman" w:eastAsia="Times New Roman" w:hAnsi="Times New Roman" w:cs="Times New Roman"/>
                <w:b/>
                <w:bCs/>
                <w:color w:val="000000"/>
                <w:sz w:val="20"/>
                <w:szCs w:val="20"/>
                <w:lang w:eastAsia="tr-TR"/>
              </w:rPr>
              <w:t> </w:t>
            </w:r>
          </w:p>
        </w:tc>
      </w:tr>
    </w:tbl>
    <w:p w:rsidR="00DA4295" w:rsidRPr="0049146F" w:rsidRDefault="00487248" w:rsidP="00DA4295">
      <w:pPr>
        <w:pStyle w:val="ResimYazs"/>
        <w:rPr>
          <w:b/>
          <w:bCs/>
          <w:i w:val="0"/>
          <w:iCs w:val="0"/>
          <w:color w:val="auto"/>
          <w:sz w:val="20"/>
          <w:szCs w:val="20"/>
        </w:rPr>
      </w:pPr>
      <w:r w:rsidRPr="002B5BB3">
        <w:rPr>
          <w:b/>
          <w:bCs/>
          <w:i w:val="0"/>
          <w:iCs w:val="0"/>
          <w:color w:val="auto"/>
          <w:sz w:val="20"/>
          <w:szCs w:val="20"/>
        </w:rPr>
        <w:t xml:space="preserve"> </w:t>
      </w:r>
      <w:r w:rsidR="00DA4295" w:rsidRPr="002B5BB3">
        <w:rPr>
          <w:b/>
          <w:bCs/>
          <w:i w:val="0"/>
          <w:iCs w:val="0"/>
          <w:color w:val="auto"/>
          <w:sz w:val="20"/>
          <w:szCs w:val="20"/>
        </w:rPr>
        <w:t>Stra</w:t>
      </w:r>
      <w:r w:rsidR="00DA4295">
        <w:rPr>
          <w:b/>
          <w:bCs/>
          <w:i w:val="0"/>
          <w:iCs w:val="0"/>
          <w:color w:val="auto"/>
          <w:sz w:val="20"/>
          <w:szCs w:val="20"/>
        </w:rPr>
        <w:t>tejik Plan Değerlendirme Tablosu</w:t>
      </w:r>
    </w:p>
    <w:p w:rsidR="00296263" w:rsidRPr="00054B24" w:rsidRDefault="00296263" w:rsidP="00054B24">
      <w:pPr>
        <w:pStyle w:val="ResimYazs"/>
        <w:rPr>
          <w:b/>
          <w:bCs/>
          <w:i w:val="0"/>
          <w:iCs w:val="0"/>
          <w:color w:val="auto"/>
          <w:sz w:val="20"/>
          <w:szCs w:val="20"/>
        </w:rPr>
      </w:pPr>
    </w:p>
    <w:p w:rsidR="008E586F" w:rsidRPr="00DA4295" w:rsidRDefault="00487248" w:rsidP="00E24F7C">
      <w:r w:rsidRPr="00DA4295">
        <w:rPr>
          <w:b/>
          <w:bCs/>
          <w:sz w:val="20"/>
          <w:szCs w:val="20"/>
        </w:rPr>
        <w:t xml:space="preserve"> </w:t>
      </w:r>
      <w:r w:rsidR="00DA4295" w:rsidRPr="00DA4295">
        <w:rPr>
          <w:b/>
          <w:bCs/>
          <w:sz w:val="20"/>
          <w:szCs w:val="20"/>
        </w:rPr>
        <w:t>Stratejik Plan Değerlendirme Tablosu</w:t>
      </w:r>
    </w:p>
    <w:tbl>
      <w:tblPr>
        <w:tblpPr w:leftFromText="141" w:rightFromText="141" w:vertAnchor="text" w:horzAnchor="margin" w:tblpXSpec="center" w:tblpY="44"/>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5"/>
        <w:gridCol w:w="1078"/>
        <w:gridCol w:w="1403"/>
        <w:gridCol w:w="1873"/>
        <w:gridCol w:w="1873"/>
        <w:gridCol w:w="1686"/>
      </w:tblGrid>
      <w:tr w:rsidR="00487248" w:rsidRPr="008E586F" w:rsidTr="00FE3567">
        <w:trPr>
          <w:trHeight w:val="1193"/>
        </w:trPr>
        <w:tc>
          <w:tcPr>
            <w:tcW w:w="2765"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Amaç</w:t>
            </w:r>
          </w:p>
        </w:tc>
        <w:tc>
          <w:tcPr>
            <w:tcW w:w="7913" w:type="dxa"/>
            <w:gridSpan w:val="5"/>
            <w:shd w:val="clear" w:color="auto" w:fill="auto"/>
            <w:vAlign w:val="center"/>
            <w:hideMark/>
          </w:tcPr>
          <w:p w:rsidR="00487248" w:rsidRPr="008E586F" w:rsidRDefault="00487248" w:rsidP="00487248">
            <w:pPr>
              <w:spacing w:after="0" w:line="240" w:lineRule="auto"/>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A5: İnsan odaklı ve nitelikli hizmet sunarak; çağın gereksinmelerine uygun entelektüel düzeyi yükselten ve kentlilik bilincini geliştiren inovatif kültür-sanat, eğitim ve spor etkinlikleri gerçekleştirmek.</w:t>
            </w:r>
          </w:p>
        </w:tc>
      </w:tr>
      <w:tr w:rsidR="00487248" w:rsidRPr="008E586F" w:rsidTr="00FE3567">
        <w:trPr>
          <w:trHeight w:val="809"/>
        </w:trPr>
        <w:tc>
          <w:tcPr>
            <w:tcW w:w="2765"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Hedef</w:t>
            </w:r>
          </w:p>
        </w:tc>
        <w:tc>
          <w:tcPr>
            <w:tcW w:w="7913" w:type="dxa"/>
            <w:gridSpan w:val="5"/>
            <w:shd w:val="clear" w:color="auto" w:fill="auto"/>
            <w:vAlign w:val="center"/>
            <w:hideMark/>
          </w:tcPr>
          <w:p w:rsidR="00487248" w:rsidRPr="008E586F" w:rsidRDefault="00487248" w:rsidP="00487248">
            <w:pPr>
              <w:spacing w:after="0" w:line="240" w:lineRule="auto"/>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A5.H3: Toplumsal düzenin en önemli yapı taşı olan aile kurumunun güçlendirilmesine yönelik her türlü kültürel, sanatsal ve eğitsel faaliyetleri düzenlemek.</w:t>
            </w:r>
          </w:p>
        </w:tc>
      </w:tr>
      <w:tr w:rsidR="00487248" w:rsidRPr="008E586F" w:rsidTr="00EE500C">
        <w:trPr>
          <w:trHeight w:val="379"/>
        </w:trPr>
        <w:tc>
          <w:tcPr>
            <w:tcW w:w="2765"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Hedef Performansı</w:t>
            </w:r>
          </w:p>
        </w:tc>
        <w:tc>
          <w:tcPr>
            <w:tcW w:w="7913" w:type="dxa"/>
            <w:gridSpan w:val="5"/>
            <w:shd w:val="clear" w:color="auto" w:fill="auto"/>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100%</w:t>
            </w:r>
          </w:p>
        </w:tc>
      </w:tr>
      <w:tr w:rsidR="00487248" w:rsidRPr="008E586F" w:rsidTr="00EE500C">
        <w:trPr>
          <w:trHeight w:val="412"/>
        </w:trPr>
        <w:tc>
          <w:tcPr>
            <w:tcW w:w="2765" w:type="dxa"/>
            <w:shd w:val="clear" w:color="000000" w:fill="5B9BD4"/>
            <w:vAlign w:val="center"/>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7913" w:type="dxa"/>
            <w:gridSpan w:val="5"/>
            <w:shd w:val="clear" w:color="auto" w:fill="auto"/>
            <w:vAlign w:val="center"/>
          </w:tcPr>
          <w:p w:rsidR="00487248" w:rsidRPr="008E586F" w:rsidRDefault="006D3174"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Hedeflere ulaşılmıştır. </w:t>
            </w:r>
          </w:p>
        </w:tc>
      </w:tr>
      <w:tr w:rsidR="00487248" w:rsidRPr="008E586F" w:rsidTr="00EE500C">
        <w:trPr>
          <w:trHeight w:val="560"/>
        </w:trPr>
        <w:tc>
          <w:tcPr>
            <w:tcW w:w="2765"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Sorumlu Birim</w:t>
            </w:r>
          </w:p>
        </w:tc>
        <w:tc>
          <w:tcPr>
            <w:tcW w:w="7913" w:type="dxa"/>
            <w:gridSpan w:val="5"/>
            <w:shd w:val="clear" w:color="auto" w:fill="auto"/>
            <w:vAlign w:val="center"/>
            <w:hideMark/>
          </w:tcPr>
          <w:p w:rsidR="00487248" w:rsidRPr="008E586F" w:rsidRDefault="00487248" w:rsidP="00487248">
            <w:pPr>
              <w:spacing w:after="0" w:line="240" w:lineRule="auto"/>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KÜLTÜR İŞLERİ MÜDÜRLÜĞÜ</w:t>
            </w:r>
          </w:p>
        </w:tc>
      </w:tr>
      <w:tr w:rsidR="00487248" w:rsidRPr="008E586F" w:rsidTr="00EE500C">
        <w:trPr>
          <w:trHeight w:val="979"/>
        </w:trPr>
        <w:tc>
          <w:tcPr>
            <w:tcW w:w="2765"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Performans Göstergesi</w:t>
            </w:r>
          </w:p>
        </w:tc>
        <w:tc>
          <w:tcPr>
            <w:tcW w:w="1078"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Hedefe Etkisi (%)</w:t>
            </w:r>
          </w:p>
        </w:tc>
        <w:tc>
          <w:tcPr>
            <w:tcW w:w="1403"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Plan Başlangıç Değeri (A)</w:t>
            </w:r>
          </w:p>
        </w:tc>
        <w:tc>
          <w:tcPr>
            <w:tcW w:w="1873"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İzleme Dönemindeki Yıl Sonu Hedeflenen Değer (B)</w:t>
            </w:r>
          </w:p>
        </w:tc>
        <w:tc>
          <w:tcPr>
            <w:tcW w:w="1873"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İzleme Dönemindeki Gerçekleşme Değeri (C)</w:t>
            </w:r>
          </w:p>
        </w:tc>
        <w:tc>
          <w:tcPr>
            <w:tcW w:w="1684" w:type="dxa"/>
            <w:shd w:val="clear" w:color="000000" w:fill="5B9BD4"/>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Performans (%)(C-A)/(B-A)</w:t>
            </w:r>
          </w:p>
        </w:tc>
      </w:tr>
      <w:tr w:rsidR="00487248" w:rsidRPr="008E586F" w:rsidTr="00FE3567">
        <w:trPr>
          <w:trHeight w:val="812"/>
        </w:trPr>
        <w:tc>
          <w:tcPr>
            <w:tcW w:w="2765" w:type="dxa"/>
            <w:shd w:val="clear" w:color="000000" w:fill="FDE9D9"/>
            <w:vAlign w:val="center"/>
            <w:hideMark/>
          </w:tcPr>
          <w:p w:rsidR="00487248" w:rsidRPr="008E586F" w:rsidRDefault="00487248" w:rsidP="00487248">
            <w:pPr>
              <w:spacing w:after="0" w:line="240" w:lineRule="auto"/>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Nikah hizmetlerinden</w:t>
            </w:r>
            <w:r w:rsidRPr="008E586F">
              <w:rPr>
                <w:rFonts w:ascii="Times New Roman" w:eastAsia="Times New Roman" w:hAnsi="Times New Roman" w:cs="Times New Roman"/>
                <w:b/>
                <w:bCs/>
                <w:color w:val="000000"/>
                <w:sz w:val="20"/>
                <w:szCs w:val="20"/>
                <w:lang w:eastAsia="tr-TR"/>
              </w:rPr>
              <w:br/>
              <w:t>memnuniyet oranı</w:t>
            </w:r>
          </w:p>
        </w:tc>
        <w:tc>
          <w:tcPr>
            <w:tcW w:w="1078"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35</w:t>
            </w:r>
          </w:p>
        </w:tc>
        <w:tc>
          <w:tcPr>
            <w:tcW w:w="140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95</w:t>
            </w:r>
          </w:p>
        </w:tc>
        <w:tc>
          <w:tcPr>
            <w:tcW w:w="187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95</w:t>
            </w:r>
          </w:p>
        </w:tc>
        <w:tc>
          <w:tcPr>
            <w:tcW w:w="187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95</w:t>
            </w:r>
          </w:p>
        </w:tc>
        <w:tc>
          <w:tcPr>
            <w:tcW w:w="1684"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100%</w:t>
            </w:r>
          </w:p>
        </w:tc>
      </w:tr>
      <w:tr w:rsidR="00487248" w:rsidRPr="008E586F" w:rsidTr="00FE3567">
        <w:trPr>
          <w:trHeight w:val="418"/>
        </w:trPr>
        <w:tc>
          <w:tcPr>
            <w:tcW w:w="10678" w:type="dxa"/>
            <w:gridSpan w:val="6"/>
            <w:shd w:val="clear" w:color="000000" w:fill="5B9BD4"/>
            <w:vAlign w:val="center"/>
            <w:hideMark/>
          </w:tcPr>
          <w:p w:rsidR="00487248" w:rsidRPr="008E586F" w:rsidRDefault="00487248" w:rsidP="00487248">
            <w:pPr>
              <w:spacing w:after="0" w:line="240" w:lineRule="auto"/>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Performans Göstergelerine İlişkin Değerlendirmeler</w:t>
            </w:r>
          </w:p>
        </w:tc>
      </w:tr>
      <w:tr w:rsidR="00487248" w:rsidRPr="008E586F" w:rsidTr="00FE3567">
        <w:trPr>
          <w:trHeight w:val="1283"/>
        </w:trPr>
        <w:tc>
          <w:tcPr>
            <w:tcW w:w="10678" w:type="dxa"/>
            <w:gridSpan w:val="6"/>
            <w:shd w:val="clear" w:color="auto" w:fill="auto"/>
            <w:vAlign w:val="center"/>
            <w:hideMark/>
          </w:tcPr>
          <w:p w:rsidR="00487248" w:rsidRPr="008E586F" w:rsidRDefault="00183B42" w:rsidP="00487248">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göstergesinde belirlenen hedef değere ulaşılmıştır.</w:t>
            </w:r>
            <w:r>
              <w:rPr>
                <w:rFonts w:ascii="Times New Roman" w:eastAsia="Times New Roman" w:hAnsi="Times New Roman" w:cs="Times New Roman"/>
                <w:color w:val="000000"/>
                <w:sz w:val="20"/>
                <w:szCs w:val="20"/>
                <w:lang w:eastAsia="tr-TR"/>
              </w:rPr>
              <w:t xml:space="preserve"> </w:t>
            </w:r>
            <w:r w:rsidR="00487248" w:rsidRPr="008E586F">
              <w:rPr>
                <w:rFonts w:ascii="Times New Roman" w:eastAsia="Times New Roman" w:hAnsi="Times New Roman" w:cs="Times New Roman"/>
                <w:color w:val="000000"/>
                <w:sz w:val="20"/>
                <w:szCs w:val="20"/>
                <w:lang w:eastAsia="tr-TR"/>
              </w:rPr>
              <w:t>İhtiyaç ve performans göstergesinde bir değişim ihtiyacı bulunmamaktadır. Maliyet tablosunda değişim gerekmemektedir. Çalışmalar planlandığı şekliyle devam edecektir. Bu çalışma ile  12. Kalkınma Planı 3.5 Adaleti Esasa Alan Demokratik Yönetişim Üst Başlığı</w:t>
            </w:r>
            <w:r w:rsidR="00487248">
              <w:rPr>
                <w:rFonts w:ascii="Times New Roman" w:eastAsia="Times New Roman" w:hAnsi="Times New Roman" w:cs="Times New Roman"/>
                <w:color w:val="000000"/>
                <w:sz w:val="20"/>
                <w:szCs w:val="20"/>
                <w:lang w:eastAsia="tr-TR"/>
              </w:rPr>
              <w:t xml:space="preserve">na katkı sunulmuştur. </w:t>
            </w:r>
          </w:p>
        </w:tc>
      </w:tr>
      <w:tr w:rsidR="00487248" w:rsidRPr="008E586F" w:rsidTr="00FE3567">
        <w:trPr>
          <w:trHeight w:val="870"/>
        </w:trPr>
        <w:tc>
          <w:tcPr>
            <w:tcW w:w="2765" w:type="dxa"/>
            <w:shd w:val="clear" w:color="000000" w:fill="FDE9D9"/>
            <w:vAlign w:val="center"/>
            <w:hideMark/>
          </w:tcPr>
          <w:p w:rsidR="00487248" w:rsidRPr="008E586F" w:rsidRDefault="00487248"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Nikah </w:t>
            </w:r>
            <w:r w:rsidRPr="008E586F">
              <w:rPr>
                <w:rFonts w:ascii="Times New Roman" w:eastAsia="Times New Roman" w:hAnsi="Times New Roman" w:cs="Times New Roman"/>
                <w:b/>
                <w:bCs/>
                <w:color w:val="000000"/>
                <w:sz w:val="20"/>
                <w:szCs w:val="20"/>
                <w:lang w:eastAsia="tr-TR"/>
              </w:rPr>
              <w:t>organizasy</w:t>
            </w:r>
            <w:r>
              <w:rPr>
                <w:rFonts w:ascii="Times New Roman" w:eastAsia="Times New Roman" w:hAnsi="Times New Roman" w:cs="Times New Roman"/>
                <w:b/>
                <w:bCs/>
                <w:color w:val="000000"/>
                <w:sz w:val="20"/>
                <w:szCs w:val="20"/>
                <w:lang w:eastAsia="tr-TR"/>
              </w:rPr>
              <w:t>onlarında</w:t>
            </w:r>
            <w:r>
              <w:rPr>
                <w:rFonts w:ascii="Times New Roman" w:eastAsia="Times New Roman" w:hAnsi="Times New Roman" w:cs="Times New Roman"/>
                <w:b/>
                <w:bCs/>
                <w:color w:val="000000"/>
                <w:sz w:val="20"/>
                <w:szCs w:val="20"/>
                <w:lang w:eastAsia="tr-TR"/>
              </w:rPr>
              <w:br/>
              <w:t xml:space="preserve">taleplerin karşılanma </w:t>
            </w:r>
            <w:r w:rsidRPr="008E586F">
              <w:rPr>
                <w:rFonts w:ascii="Times New Roman" w:eastAsia="Times New Roman" w:hAnsi="Times New Roman" w:cs="Times New Roman"/>
                <w:b/>
                <w:bCs/>
                <w:color w:val="000000"/>
                <w:sz w:val="20"/>
                <w:szCs w:val="20"/>
                <w:lang w:eastAsia="tr-TR"/>
              </w:rPr>
              <w:t>oranı</w:t>
            </w:r>
          </w:p>
        </w:tc>
        <w:tc>
          <w:tcPr>
            <w:tcW w:w="1078"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25</w:t>
            </w:r>
          </w:p>
        </w:tc>
        <w:tc>
          <w:tcPr>
            <w:tcW w:w="140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90</w:t>
            </w:r>
          </w:p>
        </w:tc>
        <w:tc>
          <w:tcPr>
            <w:tcW w:w="187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95</w:t>
            </w:r>
          </w:p>
        </w:tc>
        <w:tc>
          <w:tcPr>
            <w:tcW w:w="187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95</w:t>
            </w:r>
          </w:p>
        </w:tc>
        <w:tc>
          <w:tcPr>
            <w:tcW w:w="1684"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100%</w:t>
            </w:r>
          </w:p>
        </w:tc>
      </w:tr>
      <w:tr w:rsidR="00487248" w:rsidRPr="008E586F" w:rsidTr="00FE3567">
        <w:trPr>
          <w:trHeight w:val="418"/>
        </w:trPr>
        <w:tc>
          <w:tcPr>
            <w:tcW w:w="10678" w:type="dxa"/>
            <w:gridSpan w:val="6"/>
            <w:shd w:val="clear" w:color="000000" w:fill="5B9BD4"/>
            <w:vAlign w:val="center"/>
            <w:hideMark/>
          </w:tcPr>
          <w:p w:rsidR="00487248" w:rsidRPr="008E586F" w:rsidRDefault="00487248" w:rsidP="00487248">
            <w:pPr>
              <w:spacing w:after="0" w:line="240" w:lineRule="auto"/>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Performans Göstergelerine İlişkin Değerlendirmeler</w:t>
            </w:r>
          </w:p>
        </w:tc>
      </w:tr>
      <w:tr w:rsidR="00487248" w:rsidRPr="008E586F" w:rsidTr="00FE3567">
        <w:trPr>
          <w:trHeight w:val="1260"/>
        </w:trPr>
        <w:tc>
          <w:tcPr>
            <w:tcW w:w="10678" w:type="dxa"/>
            <w:gridSpan w:val="6"/>
            <w:shd w:val="clear" w:color="auto" w:fill="auto"/>
            <w:vAlign w:val="center"/>
            <w:hideMark/>
          </w:tcPr>
          <w:p w:rsidR="00487248" w:rsidRPr="008E586F" w:rsidRDefault="00183B42" w:rsidP="00487248">
            <w:pPr>
              <w:spacing w:after="0" w:line="240" w:lineRule="auto"/>
              <w:jc w:val="both"/>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göstergesinde belirlenen hedef değere ulaşılmıştır.</w:t>
            </w:r>
            <w:r w:rsidR="00487248" w:rsidRPr="008E586F">
              <w:rPr>
                <w:rFonts w:ascii="Times New Roman" w:eastAsia="Times New Roman" w:hAnsi="Times New Roman" w:cs="Times New Roman"/>
                <w:color w:val="000000"/>
                <w:sz w:val="20"/>
                <w:szCs w:val="20"/>
                <w:lang w:eastAsia="tr-TR"/>
              </w:rPr>
              <w:t xml:space="preserve"> İhtiyaç ve performans göstergesinde bir değişim ihtiyacı bulunmamaktadır. Maliyet tablosunda değişim gerekmemektedir. Çalışmalar planlandığı şekliyle devam edecektir. Bu çalışma ile  12. Kalkınma Planı 3.5 Adaleti Esasa Alan Demokratik Yönetişim Üst Başlığı</w:t>
            </w:r>
            <w:r w:rsidR="00487248">
              <w:rPr>
                <w:rFonts w:ascii="Times New Roman" w:eastAsia="Times New Roman" w:hAnsi="Times New Roman" w:cs="Times New Roman"/>
                <w:color w:val="000000"/>
                <w:sz w:val="20"/>
                <w:szCs w:val="20"/>
                <w:lang w:eastAsia="tr-TR"/>
              </w:rPr>
              <w:t>na katkı sunulmuştur.</w:t>
            </w:r>
            <w:r w:rsidR="00487248" w:rsidRPr="008E586F">
              <w:rPr>
                <w:rFonts w:ascii="Times New Roman" w:eastAsia="Times New Roman" w:hAnsi="Times New Roman" w:cs="Times New Roman"/>
                <w:b/>
                <w:bCs/>
                <w:color w:val="000000"/>
                <w:sz w:val="20"/>
                <w:szCs w:val="20"/>
                <w:lang w:eastAsia="tr-TR"/>
              </w:rPr>
              <w:t> </w:t>
            </w:r>
          </w:p>
        </w:tc>
      </w:tr>
      <w:tr w:rsidR="00487248" w:rsidRPr="008E586F" w:rsidTr="00FE3567">
        <w:trPr>
          <w:trHeight w:val="896"/>
        </w:trPr>
        <w:tc>
          <w:tcPr>
            <w:tcW w:w="2765" w:type="dxa"/>
            <w:shd w:val="clear" w:color="000000" w:fill="FDE9D9"/>
            <w:vAlign w:val="center"/>
            <w:hideMark/>
          </w:tcPr>
          <w:p w:rsidR="00487248" w:rsidRPr="008E586F" w:rsidRDefault="00487248" w:rsidP="00487248">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Aileye yönelik verilen </w:t>
            </w:r>
            <w:r w:rsidRPr="008E586F">
              <w:rPr>
                <w:rFonts w:ascii="Times New Roman" w:eastAsia="Times New Roman" w:hAnsi="Times New Roman" w:cs="Times New Roman"/>
                <w:b/>
                <w:bCs/>
                <w:color w:val="000000"/>
                <w:sz w:val="20"/>
                <w:szCs w:val="20"/>
                <w:lang w:eastAsia="tr-TR"/>
              </w:rPr>
              <w:t>eğitim sayısı</w:t>
            </w:r>
          </w:p>
        </w:tc>
        <w:tc>
          <w:tcPr>
            <w:tcW w:w="1078"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40</w:t>
            </w:r>
          </w:p>
        </w:tc>
        <w:tc>
          <w:tcPr>
            <w:tcW w:w="140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4</w:t>
            </w:r>
          </w:p>
        </w:tc>
        <w:tc>
          <w:tcPr>
            <w:tcW w:w="187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5</w:t>
            </w:r>
          </w:p>
        </w:tc>
        <w:tc>
          <w:tcPr>
            <w:tcW w:w="1873"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5</w:t>
            </w:r>
          </w:p>
        </w:tc>
        <w:tc>
          <w:tcPr>
            <w:tcW w:w="1684" w:type="dxa"/>
            <w:shd w:val="clear" w:color="000000" w:fill="FDE9D9"/>
            <w:vAlign w:val="center"/>
            <w:hideMark/>
          </w:tcPr>
          <w:p w:rsidR="00487248" w:rsidRPr="008E586F" w:rsidRDefault="00487248" w:rsidP="00487248">
            <w:pPr>
              <w:spacing w:after="0" w:line="240" w:lineRule="auto"/>
              <w:jc w:val="center"/>
              <w:rPr>
                <w:rFonts w:ascii="Times New Roman" w:eastAsia="Times New Roman" w:hAnsi="Times New Roman" w:cs="Times New Roman"/>
                <w:b/>
                <w:bCs/>
                <w:color w:val="000000"/>
                <w:sz w:val="20"/>
                <w:szCs w:val="20"/>
                <w:lang w:eastAsia="tr-TR"/>
              </w:rPr>
            </w:pPr>
            <w:r w:rsidRPr="008E586F">
              <w:rPr>
                <w:rFonts w:ascii="Times New Roman" w:eastAsia="Times New Roman" w:hAnsi="Times New Roman" w:cs="Times New Roman"/>
                <w:b/>
                <w:bCs/>
                <w:color w:val="000000"/>
                <w:sz w:val="20"/>
                <w:szCs w:val="20"/>
                <w:lang w:eastAsia="tr-TR"/>
              </w:rPr>
              <w:t>100%</w:t>
            </w:r>
          </w:p>
        </w:tc>
      </w:tr>
      <w:tr w:rsidR="00487248" w:rsidRPr="008E586F" w:rsidTr="00FE3567">
        <w:trPr>
          <w:trHeight w:val="418"/>
        </w:trPr>
        <w:tc>
          <w:tcPr>
            <w:tcW w:w="10678" w:type="dxa"/>
            <w:gridSpan w:val="6"/>
            <w:shd w:val="clear" w:color="000000" w:fill="5B9BD4"/>
            <w:vAlign w:val="center"/>
            <w:hideMark/>
          </w:tcPr>
          <w:p w:rsidR="00487248" w:rsidRPr="008E586F" w:rsidRDefault="00487248" w:rsidP="00487248">
            <w:pPr>
              <w:spacing w:after="0" w:line="240" w:lineRule="auto"/>
              <w:rPr>
                <w:rFonts w:ascii="Times New Roman" w:eastAsia="Times New Roman" w:hAnsi="Times New Roman" w:cs="Times New Roman"/>
                <w:b/>
                <w:bCs/>
                <w:color w:val="FFFFFF"/>
                <w:sz w:val="20"/>
                <w:szCs w:val="20"/>
                <w:lang w:eastAsia="tr-TR"/>
              </w:rPr>
            </w:pPr>
            <w:r w:rsidRPr="008E586F">
              <w:rPr>
                <w:rFonts w:ascii="Times New Roman" w:eastAsia="Times New Roman" w:hAnsi="Times New Roman" w:cs="Times New Roman"/>
                <w:b/>
                <w:bCs/>
                <w:color w:val="FFFFFF"/>
                <w:sz w:val="20"/>
                <w:szCs w:val="20"/>
                <w:lang w:eastAsia="tr-TR"/>
              </w:rPr>
              <w:t>Performans Göstergelerine İlişkin Değerlendirmeler</w:t>
            </w:r>
          </w:p>
        </w:tc>
      </w:tr>
      <w:tr w:rsidR="00487248" w:rsidRPr="008E586F" w:rsidTr="00FE3567">
        <w:trPr>
          <w:trHeight w:val="1218"/>
        </w:trPr>
        <w:tc>
          <w:tcPr>
            <w:tcW w:w="10678" w:type="dxa"/>
            <w:gridSpan w:val="6"/>
            <w:shd w:val="clear" w:color="auto" w:fill="auto"/>
            <w:vAlign w:val="center"/>
            <w:hideMark/>
          </w:tcPr>
          <w:p w:rsidR="00487248" w:rsidRPr="008E586F" w:rsidRDefault="00183B42" w:rsidP="00487248">
            <w:pPr>
              <w:spacing w:after="0" w:line="240" w:lineRule="auto"/>
              <w:jc w:val="both"/>
              <w:rPr>
                <w:rFonts w:ascii="Times New Roman" w:eastAsia="Times New Roman" w:hAnsi="Times New Roman" w:cs="Times New Roman"/>
                <w:b/>
                <w:bCs/>
                <w:color w:val="000000"/>
                <w:sz w:val="20"/>
                <w:szCs w:val="20"/>
                <w:lang w:eastAsia="tr-TR"/>
              </w:rPr>
            </w:pPr>
            <w:r w:rsidRPr="00EE500C">
              <w:rPr>
                <w:rFonts w:ascii="Times New Roman" w:eastAsia="Times New Roman" w:hAnsi="Times New Roman" w:cs="Times New Roman"/>
                <w:color w:val="000000"/>
                <w:sz w:val="20"/>
                <w:szCs w:val="20"/>
                <w:lang w:eastAsia="tr-TR"/>
              </w:rPr>
              <w:t>Performans göstergesinde belirlenen hedef değere ulaşılmıştır.</w:t>
            </w:r>
            <w:r>
              <w:rPr>
                <w:rFonts w:ascii="Times New Roman" w:eastAsia="Times New Roman" w:hAnsi="Times New Roman" w:cs="Times New Roman"/>
                <w:color w:val="000000"/>
                <w:sz w:val="20"/>
                <w:szCs w:val="20"/>
                <w:lang w:eastAsia="tr-TR"/>
              </w:rPr>
              <w:t xml:space="preserve"> </w:t>
            </w:r>
            <w:r w:rsidR="00487248" w:rsidRPr="008E586F">
              <w:rPr>
                <w:rFonts w:ascii="Times New Roman" w:eastAsia="Times New Roman" w:hAnsi="Times New Roman" w:cs="Times New Roman"/>
                <w:color w:val="000000"/>
                <w:sz w:val="20"/>
                <w:szCs w:val="20"/>
                <w:lang w:eastAsia="tr-TR"/>
              </w:rPr>
              <w:t xml:space="preserve">İhtiyaç ve performans göstergesinde bir değişim ihtiyacı bulunmamaktadır. Maliyet tablosunda değişim gerekmemektedir. Çalışmalar planlandığı şekliyle devam edecektir. Bu çalışma ile  12. Kalkınma Planı </w:t>
            </w:r>
            <w:r w:rsidR="00487248">
              <w:rPr>
                <w:rFonts w:ascii="Times New Roman" w:eastAsia="Times New Roman" w:hAnsi="Times New Roman" w:cs="Times New Roman"/>
                <w:color w:val="000000"/>
                <w:sz w:val="20"/>
                <w:szCs w:val="20"/>
                <w:lang w:eastAsia="tr-TR"/>
              </w:rPr>
              <w:t>3.3.11 Kültür Sanat</w:t>
            </w:r>
            <w:r w:rsidR="00487248" w:rsidRPr="008E586F">
              <w:rPr>
                <w:rFonts w:ascii="Times New Roman" w:eastAsia="Times New Roman" w:hAnsi="Times New Roman" w:cs="Times New Roman"/>
                <w:color w:val="000000"/>
                <w:sz w:val="20"/>
                <w:szCs w:val="20"/>
                <w:lang w:eastAsia="tr-TR"/>
              </w:rPr>
              <w:t xml:space="preserve"> Üst Başlığı</w:t>
            </w:r>
            <w:r w:rsidR="00487248">
              <w:rPr>
                <w:rFonts w:ascii="Times New Roman" w:eastAsia="Times New Roman" w:hAnsi="Times New Roman" w:cs="Times New Roman"/>
                <w:color w:val="000000"/>
                <w:sz w:val="20"/>
                <w:szCs w:val="20"/>
                <w:lang w:eastAsia="tr-TR"/>
              </w:rPr>
              <w:t xml:space="preserve"> ve </w:t>
            </w:r>
            <w:r w:rsidR="00487248" w:rsidRPr="008E586F">
              <w:rPr>
                <w:rFonts w:asciiTheme="majorBidi" w:hAnsiTheme="majorBidi" w:cstheme="majorBidi"/>
                <w:sz w:val="20"/>
                <w:szCs w:val="20"/>
              </w:rPr>
              <w:t>Ailenin Korunması ve Güçlendirilmesi Vizyon Belgesi ve Eylem Planı</w:t>
            </w:r>
            <w:r w:rsidR="00487248">
              <w:rPr>
                <w:rFonts w:asciiTheme="majorBidi" w:hAnsiTheme="majorBidi" w:cstheme="majorBidi"/>
                <w:sz w:val="20"/>
                <w:szCs w:val="20"/>
              </w:rPr>
              <w:t>’na</w:t>
            </w:r>
            <w:r w:rsidR="00487248" w:rsidRPr="008E586F">
              <w:rPr>
                <w:rFonts w:asciiTheme="majorBidi" w:hAnsiTheme="majorBidi" w:cstheme="majorBidi"/>
                <w:sz w:val="20"/>
                <w:szCs w:val="20"/>
              </w:rPr>
              <w:t xml:space="preserve"> (2024-2028)</w:t>
            </w:r>
            <w:r w:rsidR="00487248">
              <w:rPr>
                <w:rFonts w:ascii="Times New Roman" w:eastAsia="Times New Roman" w:hAnsi="Times New Roman" w:cs="Times New Roman"/>
                <w:color w:val="000000"/>
                <w:sz w:val="20"/>
                <w:szCs w:val="20"/>
                <w:lang w:eastAsia="tr-TR"/>
              </w:rPr>
              <w:t xml:space="preserve"> katkı sunulmuştur.</w:t>
            </w:r>
            <w:r w:rsidR="00487248" w:rsidRPr="008E586F">
              <w:rPr>
                <w:rFonts w:ascii="Times New Roman" w:eastAsia="Times New Roman" w:hAnsi="Times New Roman" w:cs="Times New Roman"/>
                <w:b/>
                <w:bCs/>
                <w:color w:val="000000"/>
                <w:sz w:val="20"/>
                <w:szCs w:val="20"/>
                <w:lang w:eastAsia="tr-TR"/>
              </w:rPr>
              <w:t> </w:t>
            </w:r>
          </w:p>
        </w:tc>
      </w:tr>
    </w:tbl>
    <w:p w:rsidR="00D81CCD" w:rsidRPr="00D81CCD" w:rsidRDefault="00D81CCD" w:rsidP="00D81CCD">
      <w:pPr>
        <w:pStyle w:val="ResimYazs"/>
        <w:rPr>
          <w:b/>
          <w:bCs/>
          <w:i w:val="0"/>
          <w:iCs w:val="0"/>
          <w:color w:val="auto"/>
          <w:sz w:val="20"/>
          <w:szCs w:val="20"/>
        </w:rPr>
      </w:pPr>
    </w:p>
    <w:p w:rsidR="00B43C50" w:rsidRDefault="00B43C50" w:rsidP="00E24F7C"/>
    <w:tbl>
      <w:tblPr>
        <w:tblpPr w:leftFromText="141" w:rightFromText="141" w:vertAnchor="page" w:horzAnchor="margin" w:tblpXSpec="center" w:tblpY="1936"/>
        <w:tblW w:w="5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2"/>
        <w:gridCol w:w="1150"/>
        <w:gridCol w:w="1501"/>
        <w:gridCol w:w="2003"/>
        <w:gridCol w:w="2003"/>
        <w:gridCol w:w="1794"/>
      </w:tblGrid>
      <w:tr w:rsidR="00183B42" w:rsidRPr="00BA7E85" w:rsidTr="00183B42">
        <w:trPr>
          <w:trHeight w:val="918"/>
        </w:trPr>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Amaç</w:t>
            </w:r>
          </w:p>
        </w:tc>
        <w:tc>
          <w:tcPr>
            <w:tcW w:w="4042" w:type="pct"/>
            <w:gridSpan w:val="5"/>
            <w:shd w:val="clear" w:color="auto" w:fill="auto"/>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A5: İnsan odaklı ve nitelikli hizmet sunarak; çağın gereksinmelerine uygun entelektüel düzeyi yükselten ve kentlilik bilincini geliştiren inovatif kültür-sanat, eğitim ve spor etkinlikleri gerçekleştirmek.</w:t>
            </w:r>
          </w:p>
        </w:tc>
      </w:tr>
      <w:tr w:rsidR="00183B42" w:rsidRPr="00BA7E85" w:rsidTr="00183B42">
        <w:trPr>
          <w:trHeight w:val="509"/>
        </w:trPr>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Hedef</w:t>
            </w:r>
          </w:p>
        </w:tc>
        <w:tc>
          <w:tcPr>
            <w:tcW w:w="4042" w:type="pct"/>
            <w:gridSpan w:val="5"/>
            <w:shd w:val="clear" w:color="auto" w:fill="auto"/>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A5.H4: Erişilebilir spor faaliyetleri ve eğitim programları aracılığıyla bireylerin fiziksel, zihinsel ve psikolojik gelişimini desteklemek .</w:t>
            </w:r>
          </w:p>
        </w:tc>
      </w:tr>
      <w:tr w:rsidR="00183B42" w:rsidRPr="00BA7E85" w:rsidTr="00183B42">
        <w:trPr>
          <w:trHeight w:val="243"/>
        </w:trPr>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Hedef Performansı</w:t>
            </w:r>
          </w:p>
        </w:tc>
        <w:tc>
          <w:tcPr>
            <w:tcW w:w="4042" w:type="pct"/>
            <w:gridSpan w:val="5"/>
            <w:shd w:val="clear" w:color="auto" w:fill="auto"/>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89%</w:t>
            </w:r>
          </w:p>
        </w:tc>
      </w:tr>
      <w:tr w:rsidR="00183B42" w:rsidRPr="00BA7E85" w:rsidTr="00183B42">
        <w:trPr>
          <w:trHeight w:val="243"/>
        </w:trPr>
        <w:tc>
          <w:tcPr>
            <w:tcW w:w="958" w:type="pct"/>
            <w:shd w:val="clear" w:color="000000" w:fill="5B9BD4"/>
            <w:vAlign w:val="center"/>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4042" w:type="pct"/>
            <w:gridSpan w:val="5"/>
            <w:shd w:val="clear" w:color="auto" w:fill="auto"/>
            <w:vAlign w:val="center"/>
          </w:tcPr>
          <w:p w:rsidR="00183B42" w:rsidRPr="00BA7E85" w:rsidRDefault="00B43C50" w:rsidP="00183B4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Hedefteki kısmi sapma talebin beklenen düzeyde olmaması dolayısıyla meydana gelmiştir. </w:t>
            </w:r>
          </w:p>
        </w:tc>
      </w:tr>
      <w:tr w:rsidR="00183B42" w:rsidRPr="00BA7E85" w:rsidTr="00183B42">
        <w:trPr>
          <w:trHeight w:val="361"/>
        </w:trPr>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Sorumlu Birim</w:t>
            </w:r>
          </w:p>
        </w:tc>
        <w:tc>
          <w:tcPr>
            <w:tcW w:w="4042" w:type="pct"/>
            <w:gridSpan w:val="5"/>
            <w:shd w:val="clear" w:color="auto" w:fill="auto"/>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GENÇLİK VE SPOR HİZMETLERİ MÜDÜRLÜĞÜ</w:t>
            </w:r>
          </w:p>
        </w:tc>
      </w:tr>
      <w:tr w:rsidR="00183B42" w:rsidRPr="00BA7E85" w:rsidTr="00183B42">
        <w:trPr>
          <w:trHeight w:val="909"/>
        </w:trPr>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Göstergesi</w:t>
            </w:r>
          </w:p>
        </w:tc>
        <w:tc>
          <w:tcPr>
            <w:tcW w:w="550"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Hedefe Etkisi (%)</w:t>
            </w:r>
          </w:p>
        </w:tc>
        <w:tc>
          <w:tcPr>
            <w:tcW w:w="71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Plan Başlangıç Değeri (A)</w:t>
            </w:r>
          </w:p>
        </w:tc>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İzleme Dönemindeki Yıl Sonu Hedeflenen Değer (B)</w:t>
            </w:r>
          </w:p>
        </w:tc>
        <w:tc>
          <w:tcPr>
            <w:tcW w:w="9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İzleme Dönemindeki Gerçekleşme Değeri (C)</w:t>
            </w:r>
          </w:p>
        </w:tc>
        <w:tc>
          <w:tcPr>
            <w:tcW w:w="858" w:type="pct"/>
            <w:shd w:val="clear" w:color="000000" w:fill="5B9BD4"/>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(%)(C-A)/(B-A)</w:t>
            </w:r>
          </w:p>
        </w:tc>
      </w:tr>
      <w:tr w:rsidR="00183B42" w:rsidRPr="00BA7E85" w:rsidTr="00183B42">
        <w:trPr>
          <w:trHeight w:val="790"/>
        </w:trPr>
        <w:tc>
          <w:tcPr>
            <w:tcW w:w="958" w:type="pct"/>
            <w:shd w:val="clear" w:color="000000" w:fill="FDE9D9"/>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Spor kurslarına toplam </w:t>
            </w:r>
            <w:r w:rsidRPr="00BA7E85">
              <w:rPr>
                <w:rFonts w:ascii="Times New Roman" w:eastAsia="Times New Roman" w:hAnsi="Times New Roman" w:cs="Times New Roman"/>
                <w:b/>
                <w:bCs/>
                <w:color w:val="000000"/>
                <w:sz w:val="20"/>
                <w:szCs w:val="20"/>
                <w:lang w:eastAsia="tr-TR"/>
              </w:rPr>
              <w:t>katılımcı sayısı</w:t>
            </w:r>
          </w:p>
        </w:tc>
        <w:tc>
          <w:tcPr>
            <w:tcW w:w="550"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30</w:t>
            </w:r>
          </w:p>
        </w:tc>
        <w:tc>
          <w:tcPr>
            <w:tcW w:w="71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4.800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6.000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14.236</w:t>
            </w:r>
          </w:p>
        </w:tc>
        <w:tc>
          <w:tcPr>
            <w:tcW w:w="8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100%</w:t>
            </w:r>
          </w:p>
        </w:tc>
      </w:tr>
      <w:tr w:rsidR="00183B42" w:rsidRPr="00BA7E85" w:rsidTr="00183B42">
        <w:trPr>
          <w:trHeight w:val="243"/>
        </w:trPr>
        <w:tc>
          <w:tcPr>
            <w:tcW w:w="5000" w:type="pct"/>
            <w:gridSpan w:val="6"/>
            <w:shd w:val="clear" w:color="000000" w:fill="5B9BD4"/>
            <w:vAlign w:val="center"/>
            <w:hideMark/>
          </w:tcPr>
          <w:p w:rsidR="00183B42" w:rsidRPr="00BA7E85" w:rsidRDefault="00183B42" w:rsidP="00183B42">
            <w:pPr>
              <w:spacing w:after="0" w:line="240" w:lineRule="auto"/>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Göstergelerine İlişkin Değerlendirmeler</w:t>
            </w:r>
          </w:p>
        </w:tc>
      </w:tr>
      <w:tr w:rsidR="00183B42" w:rsidRPr="00BA7E85" w:rsidTr="00183B42">
        <w:trPr>
          <w:trHeight w:val="1082"/>
        </w:trPr>
        <w:tc>
          <w:tcPr>
            <w:tcW w:w="5000" w:type="pct"/>
            <w:gridSpan w:val="6"/>
            <w:shd w:val="clear" w:color="auto" w:fill="auto"/>
            <w:vAlign w:val="center"/>
            <w:hideMark/>
          </w:tcPr>
          <w:p w:rsidR="00183B42" w:rsidRPr="00451EE7" w:rsidRDefault="00183B42" w:rsidP="00183B42">
            <w:pPr>
              <w:spacing w:after="0" w:line="240" w:lineRule="auto"/>
              <w:jc w:val="both"/>
              <w:rPr>
                <w:rFonts w:ascii="Times New Roman" w:eastAsia="Times New Roman" w:hAnsi="Times New Roman" w:cs="Times New Roman"/>
                <w:color w:val="000000"/>
                <w:sz w:val="20"/>
                <w:szCs w:val="20"/>
                <w:lang w:eastAsia="tr-TR"/>
              </w:rPr>
            </w:pPr>
            <w:r w:rsidRPr="00183B42">
              <w:rPr>
                <w:rFonts w:ascii="Times New Roman" w:eastAsia="Times New Roman" w:hAnsi="Times New Roman" w:cs="Times New Roman"/>
                <w:color w:val="000000"/>
                <w:sz w:val="20"/>
                <w:szCs w:val="20"/>
                <w:lang w:eastAsia="tr-TR"/>
              </w:rPr>
              <w:t xml:space="preserve">Performans göstergesinde belirlenen hedef değerin üzerine gerçekleşme olsa da tespit ve ihtiyaçlarda değişim ihtiyacı bulunmamaktadır. İç ya da dış çevre kaynaklı bir etkilenme söz konusu değildir. Gelecek yıllarla alakalı olarak performans göstergesi revize edilebilir. Maliyet tablosunda ise farklılaşma oluşmamıştır. Bu çalışma ile </w:t>
            </w:r>
            <w:r w:rsidRPr="00183B42">
              <w:rPr>
                <w:rFonts w:asciiTheme="majorBidi" w:hAnsiTheme="majorBidi" w:cstheme="majorBidi"/>
                <w:sz w:val="20"/>
                <w:szCs w:val="20"/>
              </w:rPr>
              <w:t xml:space="preserve">Gençlik ve Spor Bakanlığı 2024-2028 Stratejik Planı, </w:t>
            </w:r>
            <w:r w:rsidRPr="00183B42">
              <w:rPr>
                <w:rFonts w:ascii="Times New Roman" w:eastAsia="Times New Roman" w:hAnsi="Times New Roman" w:cs="Times New Roman"/>
                <w:color w:val="000000"/>
                <w:sz w:val="20"/>
                <w:szCs w:val="20"/>
                <w:lang w:eastAsia="tr-TR"/>
              </w:rPr>
              <w:t>12. Kalkınma Planı 3.3.6 Çocuk, 3.3.12 Spor ile 3.5 Adaleti Esas Alan Demokratik İyi Yönetişim Üst Başlıklarına katkı sunulmuştur.</w:t>
            </w:r>
            <w:r w:rsidRPr="00451EE7">
              <w:rPr>
                <w:rFonts w:ascii="Times New Roman" w:eastAsia="Times New Roman" w:hAnsi="Times New Roman" w:cs="Times New Roman"/>
                <w:color w:val="000000"/>
                <w:sz w:val="20"/>
                <w:szCs w:val="20"/>
                <w:lang w:eastAsia="tr-TR"/>
              </w:rPr>
              <w:t xml:space="preserve">  </w:t>
            </w:r>
          </w:p>
        </w:tc>
      </w:tr>
      <w:tr w:rsidR="00183B42" w:rsidRPr="00BA7E85" w:rsidTr="00183B42">
        <w:trPr>
          <w:trHeight w:val="537"/>
        </w:trPr>
        <w:tc>
          <w:tcPr>
            <w:tcW w:w="958" w:type="pct"/>
            <w:shd w:val="clear" w:color="000000" w:fill="FDE9D9"/>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Yabancı dil eğitimi</w:t>
            </w:r>
            <w:r w:rsidRPr="00BA7E85">
              <w:rPr>
                <w:rFonts w:ascii="Times New Roman" w:eastAsia="Times New Roman" w:hAnsi="Times New Roman" w:cs="Times New Roman"/>
                <w:b/>
                <w:bCs/>
                <w:color w:val="000000"/>
                <w:sz w:val="20"/>
                <w:szCs w:val="20"/>
                <w:lang w:eastAsia="tr-TR"/>
              </w:rPr>
              <w:br/>
              <w:t>verilen kişi sayısı</w:t>
            </w:r>
          </w:p>
        </w:tc>
        <w:tc>
          <w:tcPr>
            <w:tcW w:w="550"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10</w:t>
            </w:r>
          </w:p>
        </w:tc>
        <w:tc>
          <w:tcPr>
            <w:tcW w:w="71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940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2.000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1.506</w:t>
            </w:r>
          </w:p>
        </w:tc>
        <w:tc>
          <w:tcPr>
            <w:tcW w:w="8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53%</w:t>
            </w:r>
          </w:p>
        </w:tc>
      </w:tr>
      <w:tr w:rsidR="00183B42" w:rsidRPr="00BA7E85" w:rsidTr="00183B42">
        <w:trPr>
          <w:trHeight w:val="243"/>
        </w:trPr>
        <w:tc>
          <w:tcPr>
            <w:tcW w:w="5000" w:type="pct"/>
            <w:gridSpan w:val="6"/>
            <w:shd w:val="clear" w:color="000000" w:fill="5B9BD4"/>
            <w:vAlign w:val="center"/>
            <w:hideMark/>
          </w:tcPr>
          <w:p w:rsidR="00183B42" w:rsidRPr="00BA7E85" w:rsidRDefault="00183B42" w:rsidP="00183B42">
            <w:pPr>
              <w:spacing w:after="0" w:line="240" w:lineRule="auto"/>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Göstergelerine İlişkin Değerlendirmeler</w:t>
            </w:r>
          </w:p>
        </w:tc>
      </w:tr>
      <w:tr w:rsidR="00183B42" w:rsidRPr="00BA7E85" w:rsidTr="00183B42">
        <w:trPr>
          <w:trHeight w:val="549"/>
        </w:trPr>
        <w:tc>
          <w:tcPr>
            <w:tcW w:w="5000" w:type="pct"/>
            <w:gridSpan w:val="6"/>
            <w:shd w:val="clear" w:color="auto" w:fill="auto"/>
            <w:vAlign w:val="center"/>
            <w:hideMark/>
          </w:tcPr>
          <w:p w:rsidR="00183B42" w:rsidRPr="00183B42" w:rsidRDefault="00183B42" w:rsidP="00183B42">
            <w:pPr>
              <w:spacing w:after="0" w:line="240" w:lineRule="auto"/>
              <w:jc w:val="both"/>
              <w:rPr>
                <w:rFonts w:ascii="Times New Roman" w:eastAsia="Times New Roman" w:hAnsi="Times New Roman" w:cs="Times New Roman"/>
                <w:color w:val="000000"/>
                <w:sz w:val="20"/>
                <w:szCs w:val="20"/>
                <w:lang w:eastAsia="tr-TR"/>
              </w:rPr>
            </w:pPr>
            <w:r w:rsidRPr="00183B42">
              <w:rPr>
                <w:rFonts w:ascii="Times New Roman" w:eastAsia="Times New Roman" w:hAnsi="Times New Roman" w:cs="Times New Roman"/>
                <w:color w:val="000000"/>
                <w:sz w:val="20"/>
                <w:szCs w:val="20"/>
                <w:lang w:eastAsia="tr-TR"/>
              </w:rPr>
              <w:t>Performans göstergesinde belirlenen hedef değere ulaşılamamıştır. Talep, tahminlerin altında kalmıştır. Bu durum göz önüne alınarak performans hedefleri ile ilgili çalışma yapılabilir. Fakat maliyetle ilgili bir değişim yaşanmamıştır.</w:t>
            </w:r>
          </w:p>
        </w:tc>
      </w:tr>
      <w:tr w:rsidR="00183B42" w:rsidRPr="00BA7E85" w:rsidTr="00183B42">
        <w:trPr>
          <w:trHeight w:val="963"/>
        </w:trPr>
        <w:tc>
          <w:tcPr>
            <w:tcW w:w="958" w:type="pct"/>
            <w:shd w:val="clear" w:color="000000" w:fill="FDE9D9"/>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Ulusal ve</w:t>
            </w:r>
            <w:r>
              <w:rPr>
                <w:rFonts w:ascii="Times New Roman" w:eastAsia="Times New Roman" w:hAnsi="Times New Roman" w:cs="Times New Roman"/>
                <w:b/>
                <w:bCs/>
                <w:color w:val="000000"/>
                <w:sz w:val="20"/>
                <w:szCs w:val="20"/>
                <w:lang w:eastAsia="tr-TR"/>
              </w:rPr>
              <w:t xml:space="preserve"> uluslararası</w:t>
            </w:r>
            <w:r>
              <w:rPr>
                <w:rFonts w:ascii="Times New Roman" w:eastAsia="Times New Roman" w:hAnsi="Times New Roman" w:cs="Times New Roman"/>
                <w:b/>
                <w:bCs/>
                <w:color w:val="000000"/>
                <w:sz w:val="20"/>
                <w:szCs w:val="20"/>
                <w:lang w:eastAsia="tr-TR"/>
              </w:rPr>
              <w:br/>
              <w:t xml:space="preserve">yarışmalara katılıp destek verilen sporcu </w:t>
            </w:r>
            <w:r w:rsidRPr="00BA7E85">
              <w:rPr>
                <w:rFonts w:ascii="Times New Roman" w:eastAsia="Times New Roman" w:hAnsi="Times New Roman" w:cs="Times New Roman"/>
                <w:b/>
                <w:bCs/>
                <w:color w:val="000000"/>
                <w:sz w:val="20"/>
                <w:szCs w:val="20"/>
                <w:lang w:eastAsia="tr-TR"/>
              </w:rPr>
              <w:t>sayısı</w:t>
            </w:r>
          </w:p>
        </w:tc>
        <w:tc>
          <w:tcPr>
            <w:tcW w:w="550"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10</w:t>
            </w:r>
          </w:p>
        </w:tc>
        <w:tc>
          <w:tcPr>
            <w:tcW w:w="71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28</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32</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318</w:t>
            </w:r>
          </w:p>
        </w:tc>
        <w:tc>
          <w:tcPr>
            <w:tcW w:w="8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100%</w:t>
            </w:r>
          </w:p>
        </w:tc>
      </w:tr>
      <w:tr w:rsidR="00183B42" w:rsidRPr="00BA7E85" w:rsidTr="00183B42">
        <w:trPr>
          <w:trHeight w:val="261"/>
        </w:trPr>
        <w:tc>
          <w:tcPr>
            <w:tcW w:w="5000" w:type="pct"/>
            <w:gridSpan w:val="6"/>
            <w:shd w:val="clear" w:color="000000" w:fill="5B9BD4"/>
            <w:vAlign w:val="center"/>
            <w:hideMark/>
          </w:tcPr>
          <w:p w:rsidR="00183B42" w:rsidRPr="00BA7E85" w:rsidRDefault="00183B42" w:rsidP="00183B42">
            <w:pPr>
              <w:spacing w:after="0" w:line="240" w:lineRule="auto"/>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Göstergelerine İlişkin Değerlendirmeler</w:t>
            </w:r>
          </w:p>
        </w:tc>
      </w:tr>
      <w:tr w:rsidR="00183B42" w:rsidRPr="00BA7E85" w:rsidTr="00183B42">
        <w:trPr>
          <w:trHeight w:val="521"/>
        </w:trPr>
        <w:tc>
          <w:tcPr>
            <w:tcW w:w="5000" w:type="pct"/>
            <w:gridSpan w:val="6"/>
            <w:shd w:val="clear" w:color="auto" w:fill="auto"/>
            <w:vAlign w:val="center"/>
            <w:hideMark/>
          </w:tcPr>
          <w:p w:rsidR="00183B42" w:rsidRPr="00F52A78" w:rsidRDefault="00183B42" w:rsidP="00183B42">
            <w:pPr>
              <w:spacing w:after="0" w:line="240" w:lineRule="auto"/>
              <w:jc w:val="both"/>
              <w:rPr>
                <w:rFonts w:ascii="Times New Roman" w:eastAsia="Times New Roman" w:hAnsi="Times New Roman" w:cs="Times New Roman"/>
                <w:color w:val="000000"/>
                <w:sz w:val="20"/>
                <w:szCs w:val="20"/>
                <w:lang w:eastAsia="tr-TR"/>
              </w:rPr>
            </w:pPr>
            <w:r w:rsidRPr="00183B42">
              <w:rPr>
                <w:rFonts w:ascii="Times New Roman" w:eastAsia="Times New Roman" w:hAnsi="Times New Roman" w:cs="Times New Roman"/>
                <w:color w:val="000000"/>
                <w:sz w:val="20"/>
                <w:szCs w:val="20"/>
                <w:lang w:eastAsia="tr-TR"/>
              </w:rPr>
              <w:t xml:space="preserve">Performans göstergesinde belirlenen hedef değerin üzerinde gerçekleşme olmuştur. Tespit ve ihtiyaçlarda herhangi bir değişim söz konusu değildir. İleriye dönük performans göstergeleri revize edilebilir. Bu çalışma ile </w:t>
            </w:r>
            <w:r w:rsidRPr="00183B42">
              <w:rPr>
                <w:rFonts w:asciiTheme="majorBidi" w:hAnsiTheme="majorBidi" w:cstheme="majorBidi"/>
                <w:sz w:val="20"/>
                <w:szCs w:val="20"/>
              </w:rPr>
              <w:t xml:space="preserve">Gençlik ve Spor Bakanlığı 2024-2028 Stratejik Planı, </w:t>
            </w:r>
            <w:r w:rsidRPr="00183B42">
              <w:rPr>
                <w:rFonts w:ascii="Times New Roman" w:eastAsia="Times New Roman" w:hAnsi="Times New Roman" w:cs="Times New Roman"/>
                <w:color w:val="000000"/>
                <w:sz w:val="20"/>
                <w:szCs w:val="20"/>
                <w:lang w:eastAsia="tr-TR"/>
              </w:rPr>
              <w:t>12. Kalkınma Planı 3.3.12 Spor Üst Başlığına katkı yapılmıştır.</w:t>
            </w:r>
            <w:r w:rsidRPr="00F52A78">
              <w:rPr>
                <w:rFonts w:ascii="Times New Roman" w:eastAsia="Times New Roman" w:hAnsi="Times New Roman" w:cs="Times New Roman"/>
                <w:color w:val="000000"/>
                <w:sz w:val="20"/>
                <w:szCs w:val="20"/>
                <w:lang w:eastAsia="tr-TR"/>
              </w:rPr>
              <w:t xml:space="preserve"> </w:t>
            </w:r>
          </w:p>
        </w:tc>
      </w:tr>
      <w:tr w:rsidR="00183B42" w:rsidRPr="00BA7E85" w:rsidTr="00183B42">
        <w:trPr>
          <w:trHeight w:val="810"/>
        </w:trPr>
        <w:tc>
          <w:tcPr>
            <w:tcW w:w="958" w:type="pct"/>
            <w:shd w:val="clear" w:color="000000" w:fill="FDE9D9"/>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Bilim ve teknoloji etkinliklerine katılımcı </w:t>
            </w:r>
            <w:r w:rsidRPr="00BA7E85">
              <w:rPr>
                <w:rFonts w:ascii="Times New Roman" w:eastAsia="Times New Roman" w:hAnsi="Times New Roman" w:cs="Times New Roman"/>
                <w:b/>
                <w:bCs/>
                <w:color w:val="000000"/>
                <w:sz w:val="20"/>
                <w:szCs w:val="20"/>
                <w:lang w:eastAsia="tr-TR"/>
              </w:rPr>
              <w:t>sayısı</w:t>
            </w:r>
          </w:p>
        </w:tc>
        <w:tc>
          <w:tcPr>
            <w:tcW w:w="550"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20</w:t>
            </w:r>
          </w:p>
        </w:tc>
        <w:tc>
          <w:tcPr>
            <w:tcW w:w="71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7.652</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30.000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22.408</w:t>
            </w:r>
          </w:p>
        </w:tc>
        <w:tc>
          <w:tcPr>
            <w:tcW w:w="8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66%</w:t>
            </w:r>
          </w:p>
        </w:tc>
      </w:tr>
      <w:tr w:rsidR="00183B42" w:rsidRPr="00BA7E85" w:rsidTr="00183B42">
        <w:trPr>
          <w:trHeight w:val="261"/>
        </w:trPr>
        <w:tc>
          <w:tcPr>
            <w:tcW w:w="5000" w:type="pct"/>
            <w:gridSpan w:val="6"/>
            <w:shd w:val="clear" w:color="000000" w:fill="5B9BD4"/>
            <w:vAlign w:val="center"/>
            <w:hideMark/>
          </w:tcPr>
          <w:p w:rsidR="00183B42" w:rsidRPr="00BA7E85" w:rsidRDefault="00183B42" w:rsidP="00183B42">
            <w:pPr>
              <w:spacing w:after="0" w:line="240" w:lineRule="auto"/>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Göstergelerine İlişkin Değerlendirmeler</w:t>
            </w:r>
          </w:p>
        </w:tc>
      </w:tr>
      <w:tr w:rsidR="00183B42" w:rsidRPr="00BA7E85" w:rsidTr="00183B42">
        <w:trPr>
          <w:trHeight w:val="940"/>
        </w:trPr>
        <w:tc>
          <w:tcPr>
            <w:tcW w:w="5000" w:type="pct"/>
            <w:gridSpan w:val="6"/>
            <w:shd w:val="clear" w:color="auto" w:fill="auto"/>
            <w:vAlign w:val="center"/>
            <w:hideMark/>
          </w:tcPr>
          <w:p w:rsidR="00183B42" w:rsidRPr="00183B42" w:rsidRDefault="00183B42" w:rsidP="00183B42">
            <w:pPr>
              <w:spacing w:after="0" w:line="240" w:lineRule="auto"/>
              <w:jc w:val="both"/>
              <w:rPr>
                <w:rFonts w:ascii="Times New Roman" w:eastAsia="Times New Roman" w:hAnsi="Times New Roman" w:cs="Times New Roman"/>
                <w:color w:val="000000"/>
                <w:sz w:val="20"/>
                <w:szCs w:val="20"/>
                <w:lang w:eastAsia="tr-TR"/>
              </w:rPr>
            </w:pPr>
            <w:r w:rsidRPr="00183B42">
              <w:rPr>
                <w:rFonts w:ascii="Times New Roman" w:eastAsia="Times New Roman" w:hAnsi="Times New Roman" w:cs="Times New Roman"/>
                <w:color w:val="000000"/>
                <w:sz w:val="20"/>
                <w:szCs w:val="20"/>
                <w:lang w:eastAsia="tr-TR"/>
              </w:rPr>
              <w:t xml:space="preserve">Belirlenen hedef değere tam olarak ulaşılamamıştır. Fakat bu gelecek dönemde telafi edilecektir. Dolayısıyla ihtiyaç, tespit ve maliyette değişiklik ihtiyacı yoktur. Bu çalışma ile </w:t>
            </w:r>
            <w:r w:rsidRPr="00183B42">
              <w:rPr>
                <w:rFonts w:asciiTheme="majorBidi" w:hAnsiTheme="majorBidi" w:cstheme="majorBidi"/>
                <w:sz w:val="20"/>
                <w:szCs w:val="20"/>
              </w:rPr>
              <w:t xml:space="preserve">Gençlik ve Spor Bakanlığı 2024-2028 Stratejik Planı, </w:t>
            </w:r>
            <w:r w:rsidRPr="00183B42">
              <w:rPr>
                <w:rFonts w:ascii="Times New Roman" w:eastAsia="Times New Roman" w:hAnsi="Times New Roman" w:cs="Times New Roman"/>
                <w:color w:val="000000"/>
                <w:sz w:val="20"/>
                <w:szCs w:val="20"/>
                <w:lang w:eastAsia="tr-TR"/>
              </w:rPr>
              <w:t xml:space="preserve">12. Kalkınma Planı 3.3.12 Spor Üst Başlığı ve </w:t>
            </w:r>
            <w:r w:rsidRPr="00183B42">
              <w:rPr>
                <w:rFonts w:asciiTheme="majorBidi" w:hAnsiTheme="majorBidi" w:cstheme="majorBidi"/>
                <w:sz w:val="20"/>
                <w:szCs w:val="20"/>
              </w:rPr>
              <w:t xml:space="preserve">Kültür ve Turizm Bakanlığı 2024-2028 Stratejik Planı’na katkı yapılmıştır. </w:t>
            </w:r>
          </w:p>
        </w:tc>
      </w:tr>
      <w:tr w:rsidR="00183B42" w:rsidRPr="00BA7E85" w:rsidTr="00183B42">
        <w:trPr>
          <w:trHeight w:val="818"/>
        </w:trPr>
        <w:tc>
          <w:tcPr>
            <w:tcW w:w="958" w:type="pct"/>
            <w:shd w:val="clear" w:color="000000" w:fill="FDE9D9"/>
            <w:vAlign w:val="center"/>
            <w:hideMark/>
          </w:tcPr>
          <w:p w:rsidR="00183B42" w:rsidRPr="00BA7E85" w:rsidRDefault="00183B42" w:rsidP="00183B4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Okul destek kurslarına katılımcı </w:t>
            </w:r>
            <w:r w:rsidRPr="00BA7E85">
              <w:rPr>
                <w:rFonts w:ascii="Times New Roman" w:eastAsia="Times New Roman" w:hAnsi="Times New Roman" w:cs="Times New Roman"/>
                <w:b/>
                <w:bCs/>
                <w:color w:val="000000"/>
                <w:sz w:val="20"/>
                <w:szCs w:val="20"/>
                <w:lang w:eastAsia="tr-TR"/>
              </w:rPr>
              <w:t>sayısı</w:t>
            </w:r>
          </w:p>
        </w:tc>
        <w:tc>
          <w:tcPr>
            <w:tcW w:w="550"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30</w:t>
            </w:r>
          </w:p>
        </w:tc>
        <w:tc>
          <w:tcPr>
            <w:tcW w:w="71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3.200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3.500</w:t>
            </w:r>
          </w:p>
        </w:tc>
        <w:tc>
          <w:tcPr>
            <w:tcW w:w="9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13.561</w:t>
            </w:r>
          </w:p>
        </w:tc>
        <w:tc>
          <w:tcPr>
            <w:tcW w:w="858" w:type="pct"/>
            <w:shd w:val="clear" w:color="000000" w:fill="FDE9D9"/>
            <w:vAlign w:val="center"/>
            <w:hideMark/>
          </w:tcPr>
          <w:p w:rsidR="00183B42" w:rsidRPr="00BA7E85" w:rsidRDefault="00183B42" w:rsidP="00183B42">
            <w:pPr>
              <w:spacing w:after="0" w:line="240" w:lineRule="auto"/>
              <w:jc w:val="center"/>
              <w:rPr>
                <w:rFonts w:ascii="Times New Roman" w:eastAsia="Times New Roman" w:hAnsi="Times New Roman" w:cs="Times New Roman"/>
                <w:b/>
                <w:bCs/>
                <w:color w:val="000000"/>
                <w:sz w:val="20"/>
                <w:szCs w:val="20"/>
                <w:lang w:eastAsia="tr-TR"/>
              </w:rPr>
            </w:pPr>
            <w:r w:rsidRPr="00BA7E85">
              <w:rPr>
                <w:rFonts w:ascii="Times New Roman" w:eastAsia="Times New Roman" w:hAnsi="Times New Roman" w:cs="Times New Roman"/>
                <w:b/>
                <w:bCs/>
                <w:color w:val="000000"/>
                <w:sz w:val="20"/>
                <w:szCs w:val="20"/>
                <w:lang w:eastAsia="tr-TR"/>
              </w:rPr>
              <w:t>100%</w:t>
            </w:r>
          </w:p>
        </w:tc>
      </w:tr>
      <w:tr w:rsidR="00183B42" w:rsidRPr="00BA7E85" w:rsidTr="00183B42">
        <w:trPr>
          <w:trHeight w:val="243"/>
        </w:trPr>
        <w:tc>
          <w:tcPr>
            <w:tcW w:w="5000" w:type="pct"/>
            <w:gridSpan w:val="6"/>
            <w:shd w:val="clear" w:color="000000" w:fill="5B9BD4"/>
            <w:vAlign w:val="center"/>
            <w:hideMark/>
          </w:tcPr>
          <w:p w:rsidR="00183B42" w:rsidRPr="00BA7E85" w:rsidRDefault="00183B42" w:rsidP="00183B42">
            <w:pPr>
              <w:spacing w:after="0" w:line="240" w:lineRule="auto"/>
              <w:rPr>
                <w:rFonts w:ascii="Times New Roman" w:eastAsia="Times New Roman" w:hAnsi="Times New Roman" w:cs="Times New Roman"/>
                <w:b/>
                <w:bCs/>
                <w:color w:val="FFFFFF"/>
                <w:sz w:val="20"/>
                <w:szCs w:val="20"/>
                <w:lang w:eastAsia="tr-TR"/>
              </w:rPr>
            </w:pPr>
            <w:r w:rsidRPr="00BA7E85">
              <w:rPr>
                <w:rFonts w:ascii="Times New Roman" w:eastAsia="Times New Roman" w:hAnsi="Times New Roman" w:cs="Times New Roman"/>
                <w:b/>
                <w:bCs/>
                <w:color w:val="FFFFFF"/>
                <w:sz w:val="20"/>
                <w:szCs w:val="20"/>
                <w:lang w:eastAsia="tr-TR"/>
              </w:rPr>
              <w:t>Performans Göstergelerine İlişkin Değerlendirmeler</w:t>
            </w:r>
          </w:p>
        </w:tc>
      </w:tr>
      <w:tr w:rsidR="00183B42" w:rsidRPr="00BA7E85" w:rsidTr="00183B42">
        <w:trPr>
          <w:trHeight w:val="804"/>
        </w:trPr>
        <w:tc>
          <w:tcPr>
            <w:tcW w:w="5000" w:type="pct"/>
            <w:gridSpan w:val="6"/>
            <w:shd w:val="clear" w:color="auto" w:fill="auto"/>
            <w:vAlign w:val="center"/>
            <w:hideMark/>
          </w:tcPr>
          <w:p w:rsidR="00183B42" w:rsidRPr="00F52A78" w:rsidRDefault="00183B42" w:rsidP="00315F06">
            <w:pPr>
              <w:spacing w:after="0" w:line="240" w:lineRule="auto"/>
              <w:jc w:val="both"/>
              <w:rPr>
                <w:rFonts w:ascii="Times New Roman" w:eastAsia="Times New Roman" w:hAnsi="Times New Roman" w:cs="Times New Roman"/>
                <w:color w:val="000000"/>
                <w:sz w:val="20"/>
                <w:szCs w:val="20"/>
                <w:lang w:eastAsia="tr-TR"/>
              </w:rPr>
            </w:pPr>
            <w:r w:rsidRPr="00315F06">
              <w:rPr>
                <w:rFonts w:ascii="Times New Roman" w:eastAsia="Times New Roman" w:hAnsi="Times New Roman" w:cs="Times New Roman"/>
                <w:color w:val="000000"/>
                <w:sz w:val="20"/>
                <w:szCs w:val="20"/>
                <w:lang w:eastAsia="tr-TR"/>
              </w:rPr>
              <w:t>Performans göstergesinde ulaşılan sayının hedeflenenden çok fazla olması ihtiyaçların tekrar gözden geçirilmesi gerektiğini göstermektedir. Tespit ihtiyaç ve maliyet kalemlerinde değişiklik söz konusu değildir.</w:t>
            </w:r>
            <w:r w:rsidR="00315F06" w:rsidRPr="00315F06">
              <w:rPr>
                <w:rFonts w:ascii="Times New Roman" w:eastAsia="Times New Roman" w:hAnsi="Times New Roman" w:cs="Times New Roman"/>
                <w:color w:val="000000"/>
                <w:sz w:val="20"/>
                <w:szCs w:val="20"/>
                <w:lang w:eastAsia="tr-TR"/>
              </w:rPr>
              <w:t xml:space="preserve"> Gösterge değeri </w:t>
            </w:r>
            <w:r w:rsidRPr="00315F06">
              <w:rPr>
                <w:rFonts w:ascii="Times New Roman" w:eastAsia="Times New Roman" w:hAnsi="Times New Roman" w:cs="Times New Roman"/>
                <w:color w:val="000000"/>
                <w:sz w:val="20"/>
                <w:szCs w:val="20"/>
                <w:lang w:eastAsia="tr-TR"/>
              </w:rPr>
              <w:t xml:space="preserve">güncellenebilir. Bu çalışma ile </w:t>
            </w:r>
            <w:r w:rsidRPr="00315F06">
              <w:rPr>
                <w:rFonts w:asciiTheme="majorBidi" w:hAnsiTheme="majorBidi" w:cstheme="majorBidi"/>
                <w:sz w:val="20"/>
                <w:szCs w:val="20"/>
              </w:rPr>
              <w:t xml:space="preserve">Gençlik ve Spor Bakanlığı 2024-2028 Stratejik Planı </w:t>
            </w:r>
            <w:r w:rsidRPr="00315F06">
              <w:rPr>
                <w:rFonts w:ascii="Times New Roman" w:eastAsia="Times New Roman" w:hAnsi="Times New Roman" w:cs="Times New Roman"/>
                <w:color w:val="000000"/>
                <w:sz w:val="20"/>
                <w:szCs w:val="20"/>
                <w:lang w:eastAsia="tr-TR"/>
              </w:rPr>
              <w:t xml:space="preserve">ve </w:t>
            </w:r>
            <w:r w:rsidRPr="00315F06">
              <w:rPr>
                <w:rFonts w:asciiTheme="majorBidi" w:hAnsiTheme="majorBidi" w:cstheme="majorBidi"/>
                <w:sz w:val="20"/>
                <w:szCs w:val="20"/>
              </w:rPr>
              <w:t>Kültür ve Turizm Bakanlığı 2024-2028 Stratejik Planı’na katkı yapılmıştır.</w:t>
            </w:r>
          </w:p>
        </w:tc>
      </w:tr>
    </w:tbl>
    <w:p w:rsidR="00BA7E85" w:rsidRPr="00DA4295" w:rsidRDefault="00DA4295" w:rsidP="00DA4295">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D81CCD" w:rsidRDefault="00D81CCD" w:rsidP="00E24F7C"/>
    <w:p w:rsidR="00FE3567" w:rsidRDefault="00FE3567" w:rsidP="00D81CCD">
      <w:pPr>
        <w:pStyle w:val="ResimYazs"/>
        <w:rPr>
          <w:b/>
          <w:bCs/>
          <w:i w:val="0"/>
          <w:iCs w:val="0"/>
          <w:color w:val="auto"/>
          <w:sz w:val="20"/>
          <w:szCs w:val="20"/>
        </w:rPr>
      </w:pPr>
    </w:p>
    <w:tbl>
      <w:tblPr>
        <w:tblpPr w:leftFromText="141" w:rightFromText="141" w:vertAnchor="page" w:horzAnchor="margin" w:tblpXSpec="center" w:tblpY="2176"/>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2"/>
        <w:gridCol w:w="1118"/>
        <w:gridCol w:w="1456"/>
        <w:gridCol w:w="1944"/>
        <w:gridCol w:w="1944"/>
        <w:gridCol w:w="1756"/>
      </w:tblGrid>
      <w:tr w:rsidR="00EE500C" w:rsidRPr="0086441D" w:rsidTr="00315F06">
        <w:trPr>
          <w:trHeight w:val="922"/>
        </w:trPr>
        <w:tc>
          <w:tcPr>
            <w:tcW w:w="2112"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Amaç</w:t>
            </w:r>
          </w:p>
        </w:tc>
        <w:tc>
          <w:tcPr>
            <w:tcW w:w="8218" w:type="dxa"/>
            <w:gridSpan w:val="5"/>
            <w:shd w:val="clear" w:color="auto" w:fill="auto"/>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A5: İnsan odaklı ve nitelikli hizmet sunarak; çağın gereksinmelerine uygun entelektüel düzeyi yükselten ve kentlilik bilincini geliştiren inovatif kültür-sanat, eğitim ve spor etkinlikleri gerçekleştirmek.</w:t>
            </w:r>
          </w:p>
        </w:tc>
      </w:tr>
      <w:tr w:rsidR="00EE500C" w:rsidRPr="0086441D" w:rsidTr="00315F06">
        <w:trPr>
          <w:trHeight w:val="591"/>
        </w:trPr>
        <w:tc>
          <w:tcPr>
            <w:tcW w:w="2112"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Hedef</w:t>
            </w:r>
          </w:p>
        </w:tc>
        <w:tc>
          <w:tcPr>
            <w:tcW w:w="8218" w:type="dxa"/>
            <w:gridSpan w:val="5"/>
            <w:shd w:val="clear" w:color="auto" w:fill="auto"/>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A5.H5: Hayat boyu öğrenme yaklaşımını benimseyip; hizmet merkezlerimizi modern teknolojilerle yenileyerek, toplumun her kesimine hitap eden eğitsel ve kültürel faaliyetler düzenlemek.</w:t>
            </w:r>
          </w:p>
        </w:tc>
      </w:tr>
      <w:tr w:rsidR="00EE500C" w:rsidRPr="0086441D" w:rsidTr="00315F06">
        <w:trPr>
          <w:trHeight w:val="447"/>
        </w:trPr>
        <w:tc>
          <w:tcPr>
            <w:tcW w:w="2112"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Hedef Performansı</w:t>
            </w:r>
          </w:p>
        </w:tc>
        <w:tc>
          <w:tcPr>
            <w:tcW w:w="8218" w:type="dxa"/>
            <w:gridSpan w:val="5"/>
            <w:shd w:val="clear" w:color="auto" w:fill="auto"/>
            <w:vAlign w:val="center"/>
            <w:hideMark/>
          </w:tcPr>
          <w:p w:rsidR="00EE500C" w:rsidRPr="0086441D" w:rsidRDefault="00E622E1" w:rsidP="00315F06">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88</w:t>
            </w:r>
            <w:r w:rsidR="00EE500C" w:rsidRPr="0086441D">
              <w:rPr>
                <w:rFonts w:ascii="Times New Roman" w:eastAsia="Times New Roman" w:hAnsi="Times New Roman" w:cs="Times New Roman"/>
                <w:b/>
                <w:bCs/>
                <w:color w:val="000000"/>
                <w:sz w:val="20"/>
                <w:szCs w:val="20"/>
                <w:lang w:eastAsia="tr-TR"/>
              </w:rPr>
              <w:t>%</w:t>
            </w:r>
          </w:p>
        </w:tc>
      </w:tr>
      <w:tr w:rsidR="00EE500C" w:rsidRPr="0086441D" w:rsidTr="00315F06">
        <w:trPr>
          <w:trHeight w:val="317"/>
        </w:trPr>
        <w:tc>
          <w:tcPr>
            <w:tcW w:w="2112" w:type="dxa"/>
            <w:shd w:val="clear" w:color="000000" w:fill="5B9BD4"/>
            <w:vAlign w:val="center"/>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218" w:type="dxa"/>
            <w:gridSpan w:val="5"/>
            <w:shd w:val="clear" w:color="auto" w:fill="auto"/>
            <w:vAlign w:val="center"/>
          </w:tcPr>
          <w:p w:rsidR="00EE500C" w:rsidRPr="0086441D" w:rsidRDefault="00A06EF2" w:rsidP="00315F0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Sapmaya sebep olan faaliyetle ilgili çalışmalar değerlendirme dönemi içerisinde tamamlanmadığından hedefe tam olarak ulaşılamamıştır. </w:t>
            </w:r>
          </w:p>
        </w:tc>
      </w:tr>
      <w:tr w:rsidR="00EE500C" w:rsidRPr="0086441D" w:rsidTr="00315F06">
        <w:trPr>
          <w:trHeight w:val="415"/>
        </w:trPr>
        <w:tc>
          <w:tcPr>
            <w:tcW w:w="2112"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Sorumlu Birim</w:t>
            </w:r>
          </w:p>
        </w:tc>
        <w:tc>
          <w:tcPr>
            <w:tcW w:w="8218" w:type="dxa"/>
            <w:gridSpan w:val="5"/>
            <w:shd w:val="clear" w:color="auto" w:fill="auto"/>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GENÇLİK VE SPOR HİZMETLERİ MÜDÜRLÜĞÜ</w:t>
            </w:r>
          </w:p>
        </w:tc>
      </w:tr>
      <w:tr w:rsidR="00EE500C" w:rsidRPr="0086441D" w:rsidTr="00315F06">
        <w:trPr>
          <w:trHeight w:val="684"/>
        </w:trPr>
        <w:tc>
          <w:tcPr>
            <w:tcW w:w="2112"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Göstergesi</w:t>
            </w:r>
          </w:p>
        </w:tc>
        <w:tc>
          <w:tcPr>
            <w:tcW w:w="1118"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Hedefe Etkisi (%)</w:t>
            </w:r>
          </w:p>
        </w:tc>
        <w:tc>
          <w:tcPr>
            <w:tcW w:w="1456"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Plan Başlangıç Değeri (A)</w:t>
            </w:r>
          </w:p>
        </w:tc>
        <w:tc>
          <w:tcPr>
            <w:tcW w:w="1944"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İzleme Dönemindeki Yıl Sonu Hedeflenen Değer (B)</w:t>
            </w:r>
          </w:p>
        </w:tc>
        <w:tc>
          <w:tcPr>
            <w:tcW w:w="1944"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İzleme Dönemindeki Gerçekleşme Değeri (C)</w:t>
            </w:r>
          </w:p>
        </w:tc>
        <w:tc>
          <w:tcPr>
            <w:tcW w:w="1756" w:type="dxa"/>
            <w:shd w:val="clear" w:color="000000" w:fill="5B9BD4"/>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(%)(C-A)/(B-A)</w:t>
            </w:r>
          </w:p>
        </w:tc>
      </w:tr>
      <w:tr w:rsidR="00EE500C" w:rsidRPr="0086441D" w:rsidTr="00315F06">
        <w:trPr>
          <w:trHeight w:val="835"/>
        </w:trPr>
        <w:tc>
          <w:tcPr>
            <w:tcW w:w="2112" w:type="dxa"/>
            <w:shd w:val="clear" w:color="auto" w:fill="FBE4D5" w:themeFill="accent2" w:themeFillTint="33"/>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Hobi/sanat kursları</w:t>
            </w:r>
            <w:r w:rsidRPr="0086441D">
              <w:rPr>
                <w:rFonts w:ascii="Times New Roman" w:eastAsia="Times New Roman" w:hAnsi="Times New Roman" w:cs="Times New Roman"/>
                <w:b/>
                <w:bCs/>
                <w:color w:val="000000"/>
                <w:sz w:val="20"/>
                <w:szCs w:val="20"/>
                <w:lang w:eastAsia="tr-TR"/>
              </w:rPr>
              <w:br/>
              <w:t>eğitimi memnuniyet</w:t>
            </w:r>
            <w:r w:rsidRPr="0086441D">
              <w:rPr>
                <w:rFonts w:ascii="Times New Roman" w:eastAsia="Times New Roman" w:hAnsi="Times New Roman" w:cs="Times New Roman"/>
                <w:b/>
                <w:bCs/>
                <w:color w:val="000000"/>
                <w:sz w:val="20"/>
                <w:szCs w:val="20"/>
                <w:lang w:eastAsia="tr-TR"/>
              </w:rPr>
              <w:br/>
              <w:t>oranı</w:t>
            </w:r>
          </w:p>
        </w:tc>
        <w:tc>
          <w:tcPr>
            <w:tcW w:w="1118"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20</w:t>
            </w:r>
          </w:p>
        </w:tc>
        <w:tc>
          <w:tcPr>
            <w:tcW w:w="14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80</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85</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90</w:t>
            </w:r>
          </w:p>
        </w:tc>
        <w:tc>
          <w:tcPr>
            <w:tcW w:w="17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100%</w:t>
            </w:r>
          </w:p>
        </w:tc>
      </w:tr>
      <w:tr w:rsidR="00EE500C" w:rsidRPr="0086441D" w:rsidTr="00315F06">
        <w:trPr>
          <w:trHeight w:val="248"/>
        </w:trPr>
        <w:tc>
          <w:tcPr>
            <w:tcW w:w="10330" w:type="dxa"/>
            <w:gridSpan w:val="6"/>
            <w:shd w:val="clear" w:color="000000" w:fill="5B9BD4"/>
            <w:vAlign w:val="center"/>
            <w:hideMark/>
          </w:tcPr>
          <w:p w:rsidR="00EE500C" w:rsidRPr="0086441D" w:rsidRDefault="00EE500C" w:rsidP="00315F06">
            <w:pPr>
              <w:spacing w:after="0" w:line="240" w:lineRule="auto"/>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Göstergelerine İlişkin Değerlendirmeler</w:t>
            </w:r>
          </w:p>
        </w:tc>
      </w:tr>
      <w:tr w:rsidR="00EE500C" w:rsidRPr="0086441D" w:rsidTr="00315F06">
        <w:trPr>
          <w:trHeight w:val="897"/>
        </w:trPr>
        <w:tc>
          <w:tcPr>
            <w:tcW w:w="10330" w:type="dxa"/>
            <w:gridSpan w:val="6"/>
            <w:shd w:val="clear" w:color="auto" w:fill="auto"/>
            <w:vAlign w:val="center"/>
            <w:hideMark/>
          </w:tcPr>
          <w:p w:rsidR="00EE500C" w:rsidRPr="0086441D" w:rsidRDefault="00EE500C" w:rsidP="00315F06">
            <w:pPr>
              <w:spacing w:after="0" w:line="240" w:lineRule="auto"/>
              <w:jc w:val="both"/>
              <w:rPr>
                <w:rFonts w:ascii="Times New Roman" w:eastAsia="Times New Roman" w:hAnsi="Times New Roman" w:cs="Times New Roman"/>
                <w:b/>
                <w:bCs/>
                <w:color w:val="000000"/>
                <w:sz w:val="20"/>
                <w:szCs w:val="20"/>
                <w:lang w:eastAsia="tr-TR"/>
              </w:rPr>
            </w:pPr>
            <w:r w:rsidRPr="000B0D79">
              <w:rPr>
                <w:rFonts w:ascii="Times New Roman" w:eastAsia="Times New Roman" w:hAnsi="Times New Roman" w:cs="Times New Roman"/>
                <w:color w:val="000000"/>
                <w:sz w:val="20"/>
                <w:szCs w:val="20"/>
                <w:lang w:eastAsia="tr-TR"/>
              </w:rPr>
              <w:t>Hedeflere ulaşılmıştır.</w:t>
            </w:r>
            <w:r>
              <w:rPr>
                <w:rFonts w:ascii="Times New Roman" w:eastAsia="Times New Roman" w:hAnsi="Times New Roman" w:cs="Times New Roman"/>
                <w:color w:val="000000"/>
                <w:sz w:val="20"/>
                <w:szCs w:val="20"/>
                <w:lang w:eastAsia="tr-TR"/>
              </w:rPr>
              <w:t xml:space="preserve"> Hedef aşımı makul düzeydedir.</w:t>
            </w:r>
            <w:r w:rsidRPr="000B0D79">
              <w:rPr>
                <w:rFonts w:ascii="Times New Roman" w:eastAsia="Times New Roman" w:hAnsi="Times New Roman" w:cs="Times New Roman"/>
                <w:color w:val="000000"/>
                <w:sz w:val="20"/>
                <w:szCs w:val="20"/>
                <w:lang w:eastAsia="tr-TR"/>
              </w:rPr>
              <w:t xml:space="preserve"> İhtiyaç ve göstergede bir değişiklik ihtiyacı yoktur. Maliyet tablosunda da bir değişiklik ihtiyacı bulunmamaktadır.  Çalışmalar planlandığı şekilde devam edecektir.</w:t>
            </w:r>
            <w:r>
              <w:rPr>
                <w:rFonts w:ascii="Times New Roman" w:eastAsia="Times New Roman" w:hAnsi="Times New Roman" w:cs="Times New Roman"/>
                <w:color w:val="000000"/>
                <w:sz w:val="20"/>
                <w:szCs w:val="20"/>
                <w:lang w:eastAsia="tr-TR"/>
              </w:rPr>
              <w:t xml:space="preserve"> </w:t>
            </w:r>
            <w:r w:rsidRPr="008E586F">
              <w:rPr>
                <w:rFonts w:ascii="Times New Roman" w:eastAsia="Times New Roman" w:hAnsi="Times New Roman" w:cs="Times New Roman"/>
                <w:color w:val="000000"/>
                <w:sz w:val="20"/>
                <w:szCs w:val="20"/>
                <w:lang w:eastAsia="tr-TR"/>
              </w:rPr>
              <w:t xml:space="preserve"> Bu çalışma ile  12. Kalkınma Planı 3.5 Adaleti Esasa Alan Demokratik Yönetişim Üst Başlığı</w:t>
            </w:r>
            <w:r>
              <w:rPr>
                <w:rFonts w:ascii="Times New Roman" w:eastAsia="Times New Roman" w:hAnsi="Times New Roman" w:cs="Times New Roman"/>
                <w:color w:val="000000"/>
                <w:sz w:val="20"/>
                <w:szCs w:val="20"/>
                <w:lang w:eastAsia="tr-TR"/>
              </w:rPr>
              <w:t>na katkı sunulmuştur.</w:t>
            </w:r>
            <w:r w:rsidRPr="008E586F">
              <w:rPr>
                <w:rFonts w:ascii="Times New Roman" w:eastAsia="Times New Roman" w:hAnsi="Times New Roman" w:cs="Times New Roman"/>
                <w:b/>
                <w:bCs/>
                <w:color w:val="000000"/>
                <w:sz w:val="20"/>
                <w:szCs w:val="20"/>
                <w:lang w:eastAsia="tr-TR"/>
              </w:rPr>
              <w:t> </w:t>
            </w:r>
          </w:p>
        </w:tc>
      </w:tr>
      <w:tr w:rsidR="00EE500C" w:rsidRPr="0086441D" w:rsidTr="00315F06">
        <w:trPr>
          <w:trHeight w:val="681"/>
        </w:trPr>
        <w:tc>
          <w:tcPr>
            <w:tcW w:w="2112" w:type="dxa"/>
            <w:shd w:val="clear" w:color="auto" w:fill="FBE4D5" w:themeFill="accent2" w:themeFillTint="33"/>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Bilim Sultanbeyli</w:t>
            </w:r>
            <w:r w:rsidRPr="0086441D">
              <w:rPr>
                <w:rFonts w:ascii="Times New Roman" w:eastAsia="Times New Roman" w:hAnsi="Times New Roman" w:cs="Times New Roman"/>
                <w:b/>
                <w:bCs/>
                <w:color w:val="000000"/>
                <w:sz w:val="20"/>
                <w:szCs w:val="20"/>
                <w:lang w:eastAsia="tr-TR"/>
              </w:rPr>
              <w:br/>
              <w:t>Merkezi katılımcı sayısı</w:t>
            </w:r>
          </w:p>
        </w:tc>
        <w:tc>
          <w:tcPr>
            <w:tcW w:w="1118"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20</w:t>
            </w:r>
          </w:p>
        </w:tc>
        <w:tc>
          <w:tcPr>
            <w:tcW w:w="14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15.000</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16.000</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29.187</w:t>
            </w:r>
          </w:p>
        </w:tc>
        <w:tc>
          <w:tcPr>
            <w:tcW w:w="17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100%</w:t>
            </w:r>
          </w:p>
        </w:tc>
      </w:tr>
      <w:tr w:rsidR="00EE500C" w:rsidRPr="0086441D" w:rsidTr="00315F06">
        <w:trPr>
          <w:trHeight w:val="467"/>
        </w:trPr>
        <w:tc>
          <w:tcPr>
            <w:tcW w:w="10330" w:type="dxa"/>
            <w:gridSpan w:val="6"/>
            <w:shd w:val="clear" w:color="000000" w:fill="5B9BD4"/>
            <w:vAlign w:val="center"/>
            <w:hideMark/>
          </w:tcPr>
          <w:p w:rsidR="00EE500C" w:rsidRPr="0086441D" w:rsidRDefault="00EE500C" w:rsidP="00315F06">
            <w:pPr>
              <w:spacing w:after="0" w:line="240" w:lineRule="auto"/>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Göstergelerine İlişkin Değerlendirmeler</w:t>
            </w:r>
          </w:p>
        </w:tc>
      </w:tr>
      <w:tr w:rsidR="00EE500C" w:rsidRPr="0086441D" w:rsidTr="00315F06">
        <w:trPr>
          <w:trHeight w:val="646"/>
        </w:trPr>
        <w:tc>
          <w:tcPr>
            <w:tcW w:w="10330" w:type="dxa"/>
            <w:gridSpan w:val="6"/>
            <w:shd w:val="clear" w:color="auto" w:fill="auto"/>
            <w:vAlign w:val="center"/>
            <w:hideMark/>
          </w:tcPr>
          <w:p w:rsidR="00EE500C" w:rsidRPr="00315F06" w:rsidRDefault="00315F06" w:rsidP="00315F06">
            <w:pPr>
              <w:spacing w:after="0" w:line="240" w:lineRule="auto"/>
              <w:jc w:val="both"/>
              <w:rPr>
                <w:rFonts w:ascii="Times New Roman" w:eastAsia="Times New Roman" w:hAnsi="Times New Roman" w:cs="Times New Roman"/>
                <w:b/>
                <w:bCs/>
                <w:color w:val="000000"/>
                <w:sz w:val="20"/>
                <w:szCs w:val="20"/>
                <w:lang w:eastAsia="tr-TR"/>
              </w:rPr>
            </w:pPr>
            <w:r w:rsidRPr="00315F06">
              <w:rPr>
                <w:rFonts w:ascii="Times New Roman" w:eastAsia="Times New Roman" w:hAnsi="Times New Roman" w:cs="Times New Roman"/>
                <w:color w:val="000000"/>
                <w:sz w:val="20"/>
                <w:szCs w:val="20"/>
                <w:lang w:eastAsia="tr-TR"/>
              </w:rPr>
              <w:t xml:space="preserve">Performans göstergesi belirlenen hedef değerin üzerinde gerçekleşmiştir. Tespit ve ihtiyaçlarda bir değişiklik söz konusu değildir. </w:t>
            </w:r>
            <w:r w:rsidR="00EE500C" w:rsidRPr="00315F06">
              <w:rPr>
                <w:rFonts w:ascii="Times New Roman" w:eastAsia="Times New Roman" w:hAnsi="Times New Roman" w:cs="Times New Roman"/>
                <w:color w:val="000000"/>
                <w:sz w:val="20"/>
                <w:szCs w:val="20"/>
                <w:lang w:eastAsia="tr-TR"/>
              </w:rPr>
              <w:t xml:space="preserve">İleriye dönük performans göstergeleri revize edilebilir. Bu çalışma ile </w:t>
            </w:r>
            <w:r w:rsidR="00EE500C" w:rsidRPr="00315F06">
              <w:rPr>
                <w:rFonts w:asciiTheme="majorBidi" w:hAnsiTheme="majorBidi" w:cstheme="majorBidi"/>
                <w:sz w:val="20"/>
                <w:szCs w:val="20"/>
              </w:rPr>
              <w:t xml:space="preserve">Gençlik ve Spor Bakanlığı 2024-2028 Stratejik Planı, </w:t>
            </w:r>
            <w:r w:rsidR="00EE500C" w:rsidRPr="00315F06">
              <w:rPr>
                <w:rFonts w:ascii="Times New Roman" w:eastAsia="Times New Roman" w:hAnsi="Times New Roman" w:cs="Times New Roman"/>
                <w:color w:val="000000"/>
                <w:sz w:val="20"/>
                <w:szCs w:val="20"/>
                <w:lang w:eastAsia="tr-TR"/>
              </w:rPr>
              <w:t>12. Kalkınma Planı 3.3.12 Spor Üst Başlığına katkı yapılmıştır.</w:t>
            </w:r>
          </w:p>
        </w:tc>
      </w:tr>
      <w:tr w:rsidR="00EE500C" w:rsidRPr="0086441D" w:rsidTr="00315F06">
        <w:trPr>
          <w:trHeight w:val="857"/>
        </w:trPr>
        <w:tc>
          <w:tcPr>
            <w:tcW w:w="2112" w:type="dxa"/>
            <w:shd w:val="clear" w:color="auto" w:fill="FBE4D5" w:themeFill="accent2" w:themeFillTint="33"/>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SULMEK kursları eğitim </w:t>
            </w:r>
            <w:r w:rsidRPr="0086441D">
              <w:rPr>
                <w:rFonts w:ascii="Times New Roman" w:eastAsia="Times New Roman" w:hAnsi="Times New Roman" w:cs="Times New Roman"/>
                <w:b/>
                <w:bCs/>
                <w:color w:val="000000"/>
                <w:sz w:val="20"/>
                <w:szCs w:val="20"/>
                <w:lang w:eastAsia="tr-TR"/>
              </w:rPr>
              <w:t>verilen branş sayısı</w:t>
            </w:r>
          </w:p>
        </w:tc>
        <w:tc>
          <w:tcPr>
            <w:tcW w:w="1118"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20</w:t>
            </w:r>
          </w:p>
        </w:tc>
        <w:tc>
          <w:tcPr>
            <w:tcW w:w="1456" w:type="dxa"/>
            <w:shd w:val="clear" w:color="auto" w:fill="FBE4D5" w:themeFill="accent2" w:themeFillTint="33"/>
            <w:vAlign w:val="center"/>
            <w:hideMark/>
          </w:tcPr>
          <w:p w:rsidR="00EE500C" w:rsidRPr="0086441D" w:rsidRDefault="00E622E1" w:rsidP="00315F06">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10</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9</w:t>
            </w:r>
          </w:p>
        </w:tc>
        <w:tc>
          <w:tcPr>
            <w:tcW w:w="1756" w:type="dxa"/>
            <w:shd w:val="clear" w:color="auto" w:fill="FBE4D5" w:themeFill="accent2" w:themeFillTint="33"/>
            <w:vAlign w:val="center"/>
            <w:hideMark/>
          </w:tcPr>
          <w:p w:rsidR="00EE500C" w:rsidRPr="0086441D" w:rsidRDefault="00E622E1" w:rsidP="00315F06">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r w:rsidR="00EE500C" w:rsidRPr="0086441D">
              <w:rPr>
                <w:rFonts w:ascii="Times New Roman" w:eastAsia="Times New Roman" w:hAnsi="Times New Roman" w:cs="Times New Roman"/>
                <w:b/>
                <w:bCs/>
                <w:color w:val="000000"/>
                <w:sz w:val="20"/>
                <w:szCs w:val="20"/>
                <w:lang w:eastAsia="tr-TR"/>
              </w:rPr>
              <w:t>0%</w:t>
            </w:r>
          </w:p>
        </w:tc>
      </w:tr>
      <w:tr w:rsidR="00EE500C" w:rsidRPr="0086441D" w:rsidTr="00315F06">
        <w:trPr>
          <w:trHeight w:val="248"/>
        </w:trPr>
        <w:tc>
          <w:tcPr>
            <w:tcW w:w="10330" w:type="dxa"/>
            <w:gridSpan w:val="6"/>
            <w:shd w:val="clear" w:color="000000" w:fill="5B9BD4"/>
            <w:vAlign w:val="center"/>
            <w:hideMark/>
          </w:tcPr>
          <w:p w:rsidR="00EE500C" w:rsidRPr="0086441D" w:rsidRDefault="00EE500C" w:rsidP="00315F06">
            <w:pPr>
              <w:spacing w:after="0" w:line="240" w:lineRule="auto"/>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Göstergelerine İlişkin Değerlendirmeler</w:t>
            </w:r>
          </w:p>
        </w:tc>
      </w:tr>
      <w:tr w:rsidR="00EE500C" w:rsidRPr="0086441D" w:rsidTr="00315F06">
        <w:trPr>
          <w:trHeight w:val="561"/>
        </w:trPr>
        <w:tc>
          <w:tcPr>
            <w:tcW w:w="10330" w:type="dxa"/>
            <w:gridSpan w:val="6"/>
            <w:shd w:val="clear" w:color="auto" w:fill="auto"/>
            <w:vAlign w:val="center"/>
            <w:hideMark/>
          </w:tcPr>
          <w:p w:rsidR="00EE500C" w:rsidRPr="004F20E6" w:rsidRDefault="00EE500C" w:rsidP="00E622E1">
            <w:pPr>
              <w:spacing w:after="0" w:line="240" w:lineRule="auto"/>
              <w:jc w:val="both"/>
              <w:rPr>
                <w:rFonts w:ascii="Times New Roman" w:eastAsia="Times New Roman" w:hAnsi="Times New Roman" w:cs="Times New Roman"/>
                <w:color w:val="000000"/>
                <w:sz w:val="20"/>
                <w:szCs w:val="20"/>
                <w:lang w:eastAsia="tr-TR"/>
              </w:rPr>
            </w:pPr>
            <w:r w:rsidRPr="004F20E6">
              <w:rPr>
                <w:rFonts w:ascii="Times New Roman" w:eastAsia="Times New Roman" w:hAnsi="Times New Roman" w:cs="Times New Roman"/>
                <w:color w:val="000000"/>
                <w:sz w:val="20"/>
                <w:szCs w:val="20"/>
                <w:lang w:eastAsia="tr-TR"/>
              </w:rPr>
              <w:t>Hedefle</w:t>
            </w:r>
            <w:r w:rsidR="00E622E1">
              <w:rPr>
                <w:rFonts w:ascii="Times New Roman" w:eastAsia="Times New Roman" w:hAnsi="Times New Roman" w:cs="Times New Roman"/>
                <w:color w:val="000000"/>
                <w:sz w:val="20"/>
                <w:szCs w:val="20"/>
                <w:lang w:eastAsia="tr-TR"/>
              </w:rPr>
              <w:t xml:space="preserve">nen değere </w:t>
            </w:r>
            <w:r w:rsidR="003F79A8">
              <w:rPr>
                <w:rFonts w:ascii="Times New Roman" w:eastAsia="Times New Roman" w:hAnsi="Times New Roman" w:cs="Times New Roman"/>
                <w:color w:val="000000"/>
                <w:sz w:val="20"/>
                <w:szCs w:val="20"/>
                <w:lang w:eastAsia="tr-TR"/>
              </w:rPr>
              <w:t xml:space="preserve">büyük oranda </w:t>
            </w:r>
            <w:r w:rsidR="00E622E1">
              <w:rPr>
                <w:rFonts w:ascii="Times New Roman" w:eastAsia="Times New Roman" w:hAnsi="Times New Roman" w:cs="Times New Roman"/>
                <w:color w:val="000000"/>
                <w:sz w:val="20"/>
                <w:szCs w:val="20"/>
                <w:lang w:eastAsia="tr-TR"/>
              </w:rPr>
              <w:t xml:space="preserve">ulaşılmıştır. Maliyet tablosu dahilinde ihtiyaçlar karşılanmıştır. İhtiyaçlar karşılanmıştır. Gösterge ile ilgili değişiklik ihtiyacı bulunmamaktadır. </w:t>
            </w:r>
            <w:r w:rsidRPr="004F20E6">
              <w:rPr>
                <w:rFonts w:ascii="Times New Roman" w:eastAsia="Times New Roman" w:hAnsi="Times New Roman" w:cs="Times New Roman"/>
                <w:color w:val="000000"/>
                <w:sz w:val="20"/>
                <w:szCs w:val="20"/>
                <w:lang w:eastAsia="tr-TR"/>
              </w:rPr>
              <w:t xml:space="preserve"> </w:t>
            </w:r>
          </w:p>
        </w:tc>
      </w:tr>
      <w:tr w:rsidR="00EE500C" w:rsidRPr="0086441D" w:rsidTr="00315F06">
        <w:trPr>
          <w:trHeight w:val="862"/>
        </w:trPr>
        <w:tc>
          <w:tcPr>
            <w:tcW w:w="2112" w:type="dxa"/>
            <w:shd w:val="clear" w:color="auto" w:fill="FBE4D5" w:themeFill="accent2" w:themeFillTint="33"/>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Mehmet Akif Gençlik</w:t>
            </w:r>
            <w:r w:rsidRPr="0086441D">
              <w:rPr>
                <w:rFonts w:ascii="Times New Roman" w:eastAsia="Times New Roman" w:hAnsi="Times New Roman" w:cs="Times New Roman"/>
                <w:b/>
                <w:bCs/>
                <w:color w:val="000000"/>
                <w:sz w:val="20"/>
                <w:szCs w:val="20"/>
                <w:lang w:eastAsia="tr-TR"/>
              </w:rPr>
              <w:br/>
              <w:t>ve Spor Kompleksi'nin</w:t>
            </w:r>
            <w:r w:rsidRPr="0086441D">
              <w:rPr>
                <w:rFonts w:ascii="Times New Roman" w:eastAsia="Times New Roman" w:hAnsi="Times New Roman" w:cs="Times New Roman"/>
                <w:b/>
                <w:bCs/>
                <w:color w:val="000000"/>
                <w:sz w:val="20"/>
                <w:szCs w:val="20"/>
                <w:lang w:eastAsia="tr-TR"/>
              </w:rPr>
              <w:br/>
              <w:t>tamamlanma oranı</w:t>
            </w:r>
          </w:p>
        </w:tc>
        <w:tc>
          <w:tcPr>
            <w:tcW w:w="1118"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20</w:t>
            </w:r>
          </w:p>
        </w:tc>
        <w:tc>
          <w:tcPr>
            <w:tcW w:w="14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0</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10</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35</w:t>
            </w:r>
          </w:p>
        </w:tc>
        <w:tc>
          <w:tcPr>
            <w:tcW w:w="17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100%</w:t>
            </w:r>
          </w:p>
        </w:tc>
      </w:tr>
      <w:tr w:rsidR="00EE500C" w:rsidRPr="0086441D" w:rsidTr="00315F06">
        <w:trPr>
          <w:trHeight w:val="248"/>
        </w:trPr>
        <w:tc>
          <w:tcPr>
            <w:tcW w:w="10330" w:type="dxa"/>
            <w:gridSpan w:val="6"/>
            <w:shd w:val="clear" w:color="000000" w:fill="5B9BD4"/>
            <w:vAlign w:val="center"/>
            <w:hideMark/>
          </w:tcPr>
          <w:p w:rsidR="00EE500C" w:rsidRPr="0086441D" w:rsidRDefault="00EE500C" w:rsidP="00315F06">
            <w:pPr>
              <w:spacing w:after="0" w:line="240" w:lineRule="auto"/>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Göstergelerine İlişkin Değerlendirmeler</w:t>
            </w:r>
          </w:p>
        </w:tc>
      </w:tr>
      <w:tr w:rsidR="00EE500C" w:rsidRPr="0086441D" w:rsidTr="00315F06">
        <w:trPr>
          <w:trHeight w:val="554"/>
        </w:trPr>
        <w:tc>
          <w:tcPr>
            <w:tcW w:w="10330" w:type="dxa"/>
            <w:gridSpan w:val="6"/>
            <w:shd w:val="clear" w:color="auto" w:fill="auto"/>
            <w:vAlign w:val="center"/>
            <w:hideMark/>
          </w:tcPr>
          <w:p w:rsidR="00EE500C" w:rsidRPr="004F20E6" w:rsidRDefault="00315F06" w:rsidP="00315F06">
            <w:pPr>
              <w:spacing w:after="0" w:line="240" w:lineRule="auto"/>
              <w:jc w:val="both"/>
              <w:rPr>
                <w:rFonts w:ascii="Times New Roman" w:eastAsia="Times New Roman" w:hAnsi="Times New Roman" w:cs="Times New Roman"/>
                <w:color w:val="000000"/>
                <w:sz w:val="20"/>
                <w:szCs w:val="20"/>
                <w:lang w:eastAsia="tr-TR"/>
              </w:rPr>
            </w:pPr>
            <w:r w:rsidRPr="00315F06">
              <w:rPr>
                <w:rFonts w:ascii="Times New Roman" w:eastAsia="Times New Roman" w:hAnsi="Times New Roman" w:cs="Times New Roman"/>
                <w:color w:val="000000"/>
                <w:sz w:val="20"/>
                <w:szCs w:val="20"/>
                <w:lang w:eastAsia="tr-TR"/>
              </w:rPr>
              <w:t>Performans göstergesi belirlenen hedef d</w:t>
            </w:r>
            <w:r>
              <w:rPr>
                <w:rFonts w:ascii="Times New Roman" w:eastAsia="Times New Roman" w:hAnsi="Times New Roman" w:cs="Times New Roman"/>
                <w:color w:val="000000"/>
                <w:sz w:val="20"/>
                <w:szCs w:val="20"/>
                <w:lang w:eastAsia="tr-TR"/>
              </w:rPr>
              <w:t>eğerin üzerinde gerçekleşmiştir.</w:t>
            </w:r>
            <w:r w:rsidR="00EE500C" w:rsidRPr="004F20E6">
              <w:rPr>
                <w:rFonts w:ascii="Times New Roman" w:eastAsia="Times New Roman" w:hAnsi="Times New Roman" w:cs="Times New Roman"/>
                <w:color w:val="000000"/>
                <w:sz w:val="20"/>
                <w:szCs w:val="20"/>
                <w:lang w:eastAsia="tr-TR"/>
              </w:rPr>
              <w:t xml:space="preserve"> </w:t>
            </w:r>
            <w:r w:rsidRPr="00315F06">
              <w:rPr>
                <w:rFonts w:ascii="Times New Roman" w:eastAsia="Times New Roman" w:hAnsi="Times New Roman" w:cs="Times New Roman"/>
                <w:color w:val="000000"/>
                <w:sz w:val="20"/>
                <w:szCs w:val="20"/>
                <w:lang w:eastAsia="tr-TR"/>
              </w:rPr>
              <w:t xml:space="preserve"> Tespit ve ihtiyaçlarda bir değişiklik söz konusu değildir.</w:t>
            </w:r>
            <w:r w:rsidR="00EE500C" w:rsidRPr="004F20E6">
              <w:rPr>
                <w:rFonts w:ascii="Times New Roman" w:eastAsia="Times New Roman" w:hAnsi="Times New Roman" w:cs="Times New Roman"/>
                <w:color w:val="000000"/>
                <w:sz w:val="20"/>
                <w:szCs w:val="20"/>
                <w:lang w:eastAsia="tr-TR"/>
              </w:rPr>
              <w:t>. Bu çalışma ile 12. Kalkınma Planı 3.3.1 Kültür Sanat, 3.3.12 Spor, 3.5.6 Yerel Yönetimler Üst Başlıklarına katkı sağlanmaktadır.</w:t>
            </w:r>
          </w:p>
        </w:tc>
      </w:tr>
      <w:tr w:rsidR="00EE500C" w:rsidRPr="0086441D" w:rsidTr="00315F06">
        <w:trPr>
          <w:trHeight w:val="977"/>
        </w:trPr>
        <w:tc>
          <w:tcPr>
            <w:tcW w:w="2112" w:type="dxa"/>
            <w:shd w:val="clear" w:color="auto" w:fill="FBE4D5" w:themeFill="accent2" w:themeFillTint="33"/>
            <w:vAlign w:val="center"/>
            <w:hideMark/>
          </w:tcPr>
          <w:p w:rsidR="00EE500C" w:rsidRPr="0086441D" w:rsidRDefault="00EE500C" w:rsidP="00315F06">
            <w:pPr>
              <w:spacing w:after="0" w:line="240" w:lineRule="auto"/>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Açılan SULFİT sayısı</w:t>
            </w:r>
            <w:r w:rsidRPr="0086441D">
              <w:rPr>
                <w:rFonts w:ascii="Times New Roman" w:eastAsia="Times New Roman" w:hAnsi="Times New Roman" w:cs="Times New Roman"/>
                <w:b/>
                <w:bCs/>
                <w:color w:val="000000"/>
                <w:sz w:val="20"/>
                <w:szCs w:val="20"/>
                <w:lang w:eastAsia="tr-TR"/>
              </w:rPr>
              <w:br/>
              <w:t>(Mahallelere Fitness</w:t>
            </w:r>
            <w:r w:rsidRPr="0086441D">
              <w:rPr>
                <w:rFonts w:ascii="Times New Roman" w:eastAsia="Times New Roman" w:hAnsi="Times New Roman" w:cs="Times New Roman"/>
                <w:b/>
                <w:bCs/>
                <w:color w:val="000000"/>
                <w:sz w:val="20"/>
                <w:szCs w:val="20"/>
                <w:lang w:eastAsia="tr-TR"/>
              </w:rPr>
              <w:br/>
              <w:t>Salonu)</w:t>
            </w:r>
          </w:p>
        </w:tc>
        <w:tc>
          <w:tcPr>
            <w:tcW w:w="1118"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20</w:t>
            </w:r>
          </w:p>
        </w:tc>
        <w:tc>
          <w:tcPr>
            <w:tcW w:w="14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3</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2</w:t>
            </w:r>
          </w:p>
        </w:tc>
        <w:tc>
          <w:tcPr>
            <w:tcW w:w="1944"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1</w:t>
            </w:r>
          </w:p>
        </w:tc>
        <w:tc>
          <w:tcPr>
            <w:tcW w:w="1756" w:type="dxa"/>
            <w:shd w:val="clear" w:color="auto" w:fill="FBE4D5" w:themeFill="accent2" w:themeFillTint="33"/>
            <w:vAlign w:val="center"/>
            <w:hideMark/>
          </w:tcPr>
          <w:p w:rsidR="00EE500C" w:rsidRPr="0086441D" w:rsidRDefault="00EE500C" w:rsidP="00315F06">
            <w:pPr>
              <w:spacing w:after="0" w:line="240" w:lineRule="auto"/>
              <w:jc w:val="center"/>
              <w:rPr>
                <w:rFonts w:ascii="Times New Roman" w:eastAsia="Times New Roman" w:hAnsi="Times New Roman" w:cs="Times New Roman"/>
                <w:b/>
                <w:bCs/>
                <w:color w:val="000000"/>
                <w:sz w:val="20"/>
                <w:szCs w:val="20"/>
                <w:lang w:eastAsia="tr-TR"/>
              </w:rPr>
            </w:pPr>
            <w:r w:rsidRPr="0086441D">
              <w:rPr>
                <w:rFonts w:ascii="Times New Roman" w:eastAsia="Times New Roman" w:hAnsi="Times New Roman" w:cs="Times New Roman"/>
                <w:b/>
                <w:bCs/>
                <w:color w:val="000000"/>
                <w:sz w:val="20"/>
                <w:szCs w:val="20"/>
                <w:lang w:eastAsia="tr-TR"/>
              </w:rPr>
              <w:t>50%</w:t>
            </w:r>
          </w:p>
        </w:tc>
      </w:tr>
      <w:tr w:rsidR="00EE500C" w:rsidRPr="0086441D" w:rsidTr="00315F06">
        <w:trPr>
          <w:trHeight w:val="248"/>
        </w:trPr>
        <w:tc>
          <w:tcPr>
            <w:tcW w:w="10330" w:type="dxa"/>
            <w:gridSpan w:val="6"/>
            <w:shd w:val="clear" w:color="000000" w:fill="5B9BD4"/>
            <w:vAlign w:val="center"/>
            <w:hideMark/>
          </w:tcPr>
          <w:p w:rsidR="00EE500C" w:rsidRPr="0086441D" w:rsidRDefault="00EE500C" w:rsidP="00315F06">
            <w:pPr>
              <w:spacing w:after="0" w:line="240" w:lineRule="auto"/>
              <w:rPr>
                <w:rFonts w:ascii="Times New Roman" w:eastAsia="Times New Roman" w:hAnsi="Times New Roman" w:cs="Times New Roman"/>
                <w:b/>
                <w:bCs/>
                <w:color w:val="FFFFFF"/>
                <w:sz w:val="20"/>
                <w:szCs w:val="20"/>
                <w:lang w:eastAsia="tr-TR"/>
              </w:rPr>
            </w:pPr>
            <w:r w:rsidRPr="0086441D">
              <w:rPr>
                <w:rFonts w:ascii="Times New Roman" w:eastAsia="Times New Roman" w:hAnsi="Times New Roman" w:cs="Times New Roman"/>
                <w:b/>
                <w:bCs/>
                <w:color w:val="FFFFFF"/>
                <w:sz w:val="20"/>
                <w:szCs w:val="20"/>
                <w:lang w:eastAsia="tr-TR"/>
              </w:rPr>
              <w:t>Performans Göstergelerine İlişkin Değerlendirmeler</w:t>
            </w:r>
          </w:p>
        </w:tc>
      </w:tr>
      <w:tr w:rsidR="00EE500C" w:rsidRPr="0086441D" w:rsidTr="00315F06">
        <w:trPr>
          <w:trHeight w:val="631"/>
        </w:trPr>
        <w:tc>
          <w:tcPr>
            <w:tcW w:w="10330" w:type="dxa"/>
            <w:gridSpan w:val="6"/>
            <w:shd w:val="clear" w:color="auto" w:fill="auto"/>
            <w:vAlign w:val="center"/>
            <w:hideMark/>
          </w:tcPr>
          <w:p w:rsidR="00EE500C" w:rsidRPr="004F20E6" w:rsidRDefault="00EE500C" w:rsidP="00315F06">
            <w:pPr>
              <w:spacing w:after="0" w:line="240" w:lineRule="auto"/>
              <w:jc w:val="both"/>
              <w:rPr>
                <w:rFonts w:ascii="Times New Roman" w:eastAsia="Times New Roman" w:hAnsi="Times New Roman" w:cs="Times New Roman"/>
                <w:color w:val="000000"/>
                <w:sz w:val="20"/>
                <w:szCs w:val="20"/>
                <w:lang w:eastAsia="tr-TR"/>
              </w:rPr>
            </w:pPr>
            <w:r w:rsidRPr="004F20E6">
              <w:rPr>
                <w:rFonts w:ascii="Times New Roman" w:eastAsia="Times New Roman" w:hAnsi="Times New Roman" w:cs="Times New Roman"/>
                <w:color w:val="000000"/>
                <w:sz w:val="20"/>
                <w:szCs w:val="20"/>
                <w:lang w:eastAsia="tr-TR"/>
              </w:rPr>
              <w:t>Hedeflenen değere ulaşılamamış</w:t>
            </w:r>
            <w:r w:rsidR="000B2B0F">
              <w:rPr>
                <w:rFonts w:ascii="Times New Roman" w:eastAsia="Times New Roman" w:hAnsi="Times New Roman" w:cs="Times New Roman"/>
                <w:color w:val="000000"/>
                <w:sz w:val="20"/>
                <w:szCs w:val="20"/>
                <w:lang w:eastAsia="tr-TR"/>
              </w:rPr>
              <w:t>tır.</w:t>
            </w:r>
            <w:r w:rsidR="00315F06" w:rsidRPr="00315F06">
              <w:rPr>
                <w:rFonts w:ascii="Times New Roman" w:eastAsia="Times New Roman" w:hAnsi="Times New Roman" w:cs="Times New Roman"/>
                <w:color w:val="000000"/>
                <w:sz w:val="20"/>
                <w:szCs w:val="20"/>
                <w:lang w:eastAsia="tr-TR"/>
              </w:rPr>
              <w:t xml:space="preserve"> Tespit ve ihtiyaçlarda bir değişiklik söz konusu değildir. </w:t>
            </w:r>
            <w:r w:rsidRPr="004F20E6">
              <w:rPr>
                <w:rFonts w:ascii="Times New Roman" w:eastAsia="Times New Roman" w:hAnsi="Times New Roman" w:cs="Times New Roman"/>
                <w:color w:val="000000"/>
                <w:sz w:val="20"/>
                <w:szCs w:val="20"/>
                <w:lang w:eastAsia="tr-TR"/>
              </w:rPr>
              <w:t>Bu sebeple hedef göstergesi ve maliyet tablosu ile alakalı herhangi bir değişiklik ihtiyacı b</w:t>
            </w:r>
            <w:r>
              <w:rPr>
                <w:rFonts w:ascii="Times New Roman" w:eastAsia="Times New Roman" w:hAnsi="Times New Roman" w:cs="Times New Roman"/>
                <w:color w:val="000000"/>
                <w:sz w:val="20"/>
                <w:szCs w:val="20"/>
                <w:lang w:eastAsia="tr-TR"/>
              </w:rPr>
              <w:t>u</w:t>
            </w:r>
            <w:r w:rsidRPr="004F20E6">
              <w:rPr>
                <w:rFonts w:ascii="Times New Roman" w:eastAsia="Times New Roman" w:hAnsi="Times New Roman" w:cs="Times New Roman"/>
                <w:color w:val="000000"/>
                <w:sz w:val="20"/>
                <w:szCs w:val="20"/>
                <w:lang w:eastAsia="tr-TR"/>
              </w:rPr>
              <w:t xml:space="preserve">lunmamaktadır. </w:t>
            </w:r>
          </w:p>
        </w:tc>
      </w:tr>
    </w:tbl>
    <w:p w:rsidR="00D81CCD" w:rsidRPr="00451EE7" w:rsidRDefault="00D81CCD" w:rsidP="00D81CCD">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8E586F" w:rsidRDefault="008E586F" w:rsidP="00E24F7C"/>
    <w:p w:rsidR="0099329D" w:rsidRPr="004D00EA" w:rsidRDefault="004D00EA" w:rsidP="004D00EA">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1060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88"/>
        <w:gridCol w:w="1082"/>
        <w:gridCol w:w="1505"/>
        <w:gridCol w:w="2009"/>
        <w:gridCol w:w="2009"/>
        <w:gridCol w:w="1808"/>
      </w:tblGrid>
      <w:tr w:rsidR="004D00EA" w:rsidRPr="004D00EA" w:rsidTr="00FE3567">
        <w:trPr>
          <w:trHeight w:val="894"/>
        </w:trPr>
        <w:tc>
          <w:tcPr>
            <w:tcW w:w="2188"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Amaç</w:t>
            </w:r>
          </w:p>
        </w:tc>
        <w:tc>
          <w:tcPr>
            <w:tcW w:w="8413" w:type="dxa"/>
            <w:gridSpan w:val="5"/>
            <w:shd w:val="clear" w:color="auto" w:fill="auto"/>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A6: Tüm paydaşlarının dahil olduğu katılımcı, müzakereci, oydaşmacı yönetim anlayışıyla şeffaf ve etkin iletişim modelleri geliştirerek kentin marka değerini yükseltmek; modern ve postmodern iletişim araçları kullanarak kentin farkındalığı ve bilinirliğini ön plana çıkarmak.</w:t>
            </w:r>
          </w:p>
        </w:tc>
      </w:tr>
      <w:tr w:rsidR="004D00EA" w:rsidRPr="004D00EA" w:rsidTr="00FE3567">
        <w:trPr>
          <w:trHeight w:val="185"/>
        </w:trPr>
        <w:tc>
          <w:tcPr>
            <w:tcW w:w="2188"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Hedef</w:t>
            </w:r>
          </w:p>
        </w:tc>
        <w:tc>
          <w:tcPr>
            <w:tcW w:w="8413" w:type="dxa"/>
            <w:gridSpan w:val="5"/>
            <w:shd w:val="clear" w:color="auto" w:fill="auto"/>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A6.H1: Yenilikçi teknolojiler ve iletişim araçları ile kentin bilinirliğini ve marka değerini artırmak.</w:t>
            </w:r>
          </w:p>
        </w:tc>
      </w:tr>
      <w:tr w:rsidR="004D00EA" w:rsidRPr="004D00EA" w:rsidTr="00FE3567">
        <w:trPr>
          <w:trHeight w:val="293"/>
        </w:trPr>
        <w:tc>
          <w:tcPr>
            <w:tcW w:w="2188"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Hedef Performansı</w:t>
            </w:r>
          </w:p>
        </w:tc>
        <w:tc>
          <w:tcPr>
            <w:tcW w:w="8413" w:type="dxa"/>
            <w:gridSpan w:val="5"/>
            <w:shd w:val="clear" w:color="auto" w:fill="auto"/>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100%</w:t>
            </w:r>
          </w:p>
        </w:tc>
      </w:tr>
      <w:tr w:rsidR="00487248" w:rsidRPr="004D00EA" w:rsidTr="00FE3567">
        <w:trPr>
          <w:trHeight w:val="118"/>
        </w:trPr>
        <w:tc>
          <w:tcPr>
            <w:tcW w:w="2188" w:type="dxa"/>
            <w:shd w:val="clear" w:color="000000" w:fill="5B9BD4"/>
            <w:vAlign w:val="center"/>
          </w:tcPr>
          <w:p w:rsidR="00487248" w:rsidRPr="004D00EA" w:rsidRDefault="00487248" w:rsidP="004D00EA">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413" w:type="dxa"/>
            <w:gridSpan w:val="5"/>
            <w:shd w:val="clear" w:color="auto" w:fill="auto"/>
            <w:vAlign w:val="center"/>
          </w:tcPr>
          <w:p w:rsidR="00487248" w:rsidRPr="004D00EA" w:rsidRDefault="00B5249D" w:rsidP="004D00E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Hedeflenen değere ulaşılmıştır.</w:t>
            </w:r>
          </w:p>
        </w:tc>
      </w:tr>
      <w:tr w:rsidR="004D00EA" w:rsidRPr="004D00EA" w:rsidTr="00FE3567">
        <w:trPr>
          <w:trHeight w:val="375"/>
        </w:trPr>
        <w:tc>
          <w:tcPr>
            <w:tcW w:w="2188"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Sorumlu Birim</w:t>
            </w:r>
          </w:p>
        </w:tc>
        <w:tc>
          <w:tcPr>
            <w:tcW w:w="8413" w:type="dxa"/>
            <w:gridSpan w:val="5"/>
            <w:shd w:val="clear" w:color="auto" w:fill="auto"/>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ÖZEL KALEM MÜDÜRLÜĞÜ</w:t>
            </w:r>
          </w:p>
        </w:tc>
      </w:tr>
      <w:tr w:rsidR="004D00EA" w:rsidRPr="004D00EA" w:rsidTr="00FE3567">
        <w:trPr>
          <w:trHeight w:val="893"/>
        </w:trPr>
        <w:tc>
          <w:tcPr>
            <w:tcW w:w="2188"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Göstergesi</w:t>
            </w:r>
          </w:p>
        </w:tc>
        <w:tc>
          <w:tcPr>
            <w:tcW w:w="1082"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Hedefe Etkisi (%)</w:t>
            </w:r>
          </w:p>
        </w:tc>
        <w:tc>
          <w:tcPr>
            <w:tcW w:w="1505"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Plan Başlangıç Değeri (A)</w:t>
            </w:r>
          </w:p>
        </w:tc>
        <w:tc>
          <w:tcPr>
            <w:tcW w:w="2009"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İzleme Dönemindeki Yıl Sonu Hedeflenen Değer (B)</w:t>
            </w:r>
          </w:p>
        </w:tc>
        <w:tc>
          <w:tcPr>
            <w:tcW w:w="2009"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İzleme Dönemindeki Gerçekleşme Değeri (C)</w:t>
            </w:r>
          </w:p>
        </w:tc>
        <w:tc>
          <w:tcPr>
            <w:tcW w:w="1808" w:type="dxa"/>
            <w:shd w:val="clear" w:color="000000" w:fill="5B9BD4"/>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(%)(C-A)/(B-A)</w:t>
            </w:r>
          </w:p>
        </w:tc>
      </w:tr>
      <w:tr w:rsidR="004D00EA" w:rsidRPr="004D00EA" w:rsidTr="00FE3567">
        <w:trPr>
          <w:trHeight w:val="713"/>
        </w:trPr>
        <w:tc>
          <w:tcPr>
            <w:tcW w:w="2188" w:type="dxa"/>
            <w:shd w:val="clear" w:color="000000" w:fill="FDE9D9"/>
            <w:vAlign w:val="center"/>
            <w:hideMark/>
          </w:tcPr>
          <w:p w:rsidR="004D00EA" w:rsidRPr="004D00EA" w:rsidRDefault="004D00EA" w:rsidP="00FE3567">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Açık hava tanıtım</w:t>
            </w:r>
            <w:r w:rsidRPr="004D00EA">
              <w:rPr>
                <w:rFonts w:ascii="Times New Roman" w:eastAsia="Times New Roman" w:hAnsi="Times New Roman" w:cs="Times New Roman"/>
                <w:b/>
                <w:bCs/>
                <w:color w:val="000000"/>
                <w:sz w:val="20"/>
                <w:szCs w:val="20"/>
                <w:lang w:eastAsia="tr-TR"/>
              </w:rPr>
              <w:br/>
              <w:t xml:space="preserve">taleplerinin </w:t>
            </w:r>
            <w:r w:rsidR="00FE3567">
              <w:rPr>
                <w:rFonts w:ascii="Times New Roman" w:eastAsia="Times New Roman" w:hAnsi="Times New Roman" w:cs="Times New Roman"/>
                <w:b/>
                <w:bCs/>
                <w:color w:val="000000"/>
                <w:sz w:val="20"/>
                <w:szCs w:val="20"/>
                <w:lang w:eastAsia="tr-TR"/>
              </w:rPr>
              <w:t>k</w:t>
            </w:r>
            <w:r w:rsidRPr="004D00EA">
              <w:rPr>
                <w:rFonts w:ascii="Times New Roman" w:eastAsia="Times New Roman" w:hAnsi="Times New Roman" w:cs="Times New Roman"/>
                <w:b/>
                <w:bCs/>
                <w:color w:val="000000"/>
                <w:sz w:val="20"/>
                <w:szCs w:val="20"/>
                <w:lang w:eastAsia="tr-TR"/>
              </w:rPr>
              <w:t>arşılanma</w:t>
            </w:r>
            <w:r w:rsidRPr="004D00EA">
              <w:rPr>
                <w:rFonts w:ascii="Times New Roman" w:eastAsia="Times New Roman" w:hAnsi="Times New Roman" w:cs="Times New Roman"/>
                <w:b/>
                <w:bCs/>
                <w:color w:val="000000"/>
                <w:sz w:val="20"/>
                <w:szCs w:val="20"/>
                <w:lang w:eastAsia="tr-TR"/>
              </w:rPr>
              <w:br/>
              <w:t>oranı</w:t>
            </w:r>
          </w:p>
        </w:tc>
        <w:tc>
          <w:tcPr>
            <w:tcW w:w="1082"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20</w:t>
            </w:r>
          </w:p>
        </w:tc>
        <w:tc>
          <w:tcPr>
            <w:tcW w:w="1505"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90</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92</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90</w:t>
            </w:r>
          </w:p>
        </w:tc>
        <w:tc>
          <w:tcPr>
            <w:tcW w:w="1808"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98%</w:t>
            </w:r>
          </w:p>
        </w:tc>
      </w:tr>
      <w:tr w:rsidR="004D00EA" w:rsidRPr="004D00EA" w:rsidTr="00FE3567">
        <w:trPr>
          <w:trHeight w:val="118"/>
        </w:trPr>
        <w:tc>
          <w:tcPr>
            <w:tcW w:w="10601" w:type="dxa"/>
            <w:gridSpan w:val="6"/>
            <w:shd w:val="clear" w:color="000000" w:fill="5B9BD4"/>
            <w:vAlign w:val="center"/>
            <w:hideMark/>
          </w:tcPr>
          <w:p w:rsidR="004D00EA" w:rsidRPr="004D00EA" w:rsidRDefault="004D00EA" w:rsidP="004D00EA">
            <w:pPr>
              <w:spacing w:after="0" w:line="240" w:lineRule="auto"/>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Göstergelerine İlişkin Değerlendirmeler</w:t>
            </w:r>
          </w:p>
        </w:tc>
      </w:tr>
      <w:tr w:rsidR="004D00EA" w:rsidRPr="004D00EA" w:rsidTr="00FE3567">
        <w:trPr>
          <w:trHeight w:val="865"/>
        </w:trPr>
        <w:tc>
          <w:tcPr>
            <w:tcW w:w="10601" w:type="dxa"/>
            <w:gridSpan w:val="6"/>
            <w:shd w:val="clear" w:color="auto" w:fill="auto"/>
            <w:vAlign w:val="center"/>
            <w:hideMark/>
          </w:tcPr>
          <w:p w:rsidR="004D00EA" w:rsidRPr="00245157" w:rsidRDefault="004D00EA" w:rsidP="004D00EA">
            <w:pPr>
              <w:spacing w:after="0" w:line="240" w:lineRule="auto"/>
              <w:jc w:val="both"/>
              <w:rPr>
                <w:rFonts w:asciiTheme="majorBidi" w:eastAsia="Times New Roman" w:hAnsiTheme="majorBidi" w:cstheme="majorBidi"/>
                <w:b/>
                <w:bCs/>
                <w:color w:val="000000"/>
                <w:sz w:val="20"/>
                <w:szCs w:val="20"/>
                <w:lang w:eastAsia="tr-TR"/>
              </w:rPr>
            </w:pPr>
            <w:r w:rsidRPr="00245157">
              <w:rPr>
                <w:rFonts w:asciiTheme="majorBidi" w:hAnsiTheme="majorBidi" w:cstheme="majorBidi"/>
                <w:color w:val="000000"/>
                <w:sz w:val="20"/>
                <w:szCs w:val="20"/>
              </w:rPr>
              <w:t xml:space="preserve">Hedeflenen performans göstergesinde başlangıçtan itibaren yapılan tespit ve ihtiyaçlar doğrultusunda bir değişikliğe ihtiyaç duyulmamıştır. Performans gösterge değerine çok yakın bir değere ulaşılmıştır. Mevcut ihtiyaçlar karşılanmış </w:t>
            </w:r>
            <w:r w:rsidR="00C62BD4" w:rsidRPr="00245157">
              <w:rPr>
                <w:rFonts w:asciiTheme="majorBidi" w:hAnsiTheme="majorBidi" w:cstheme="majorBidi"/>
                <w:color w:val="000000"/>
                <w:sz w:val="20"/>
                <w:szCs w:val="20"/>
              </w:rPr>
              <w:t>ve tahmini maliyet tablosu hedeflenen performans gösterge değerlerine ulaşırken yeterli olmuştur.</w:t>
            </w:r>
            <w:r w:rsidRPr="00245157">
              <w:rPr>
                <w:rFonts w:asciiTheme="majorBidi" w:hAnsiTheme="majorBidi" w:cstheme="majorBidi"/>
                <w:color w:val="000000"/>
                <w:sz w:val="20"/>
                <w:szCs w:val="20"/>
              </w:rPr>
              <w:t xml:space="preserve"> Çalışmalar planlandığı şekilde devam edecektir. </w:t>
            </w:r>
          </w:p>
        </w:tc>
      </w:tr>
      <w:tr w:rsidR="004D00EA" w:rsidRPr="004D00EA" w:rsidTr="00FE3567">
        <w:trPr>
          <w:trHeight w:val="868"/>
        </w:trPr>
        <w:tc>
          <w:tcPr>
            <w:tcW w:w="2188" w:type="dxa"/>
            <w:shd w:val="clear" w:color="000000" w:fill="FDE9D9"/>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 xml:space="preserve">Basılı </w:t>
            </w:r>
            <w:r w:rsidR="001B0B7F">
              <w:rPr>
                <w:rFonts w:ascii="Times New Roman" w:eastAsia="Times New Roman" w:hAnsi="Times New Roman" w:cs="Times New Roman"/>
                <w:b/>
                <w:bCs/>
                <w:color w:val="000000"/>
                <w:sz w:val="20"/>
                <w:szCs w:val="20"/>
                <w:lang w:eastAsia="tr-TR"/>
              </w:rPr>
              <w:t>materyellerin</w:t>
            </w:r>
            <w:r w:rsidR="001B0B7F">
              <w:rPr>
                <w:rFonts w:ascii="Times New Roman" w:eastAsia="Times New Roman" w:hAnsi="Times New Roman" w:cs="Times New Roman"/>
                <w:b/>
                <w:bCs/>
                <w:color w:val="000000"/>
                <w:sz w:val="20"/>
                <w:szCs w:val="20"/>
                <w:lang w:eastAsia="tr-TR"/>
              </w:rPr>
              <w:br/>
              <w:t>karşılanma oranı</w:t>
            </w:r>
            <w:r w:rsidR="00FE3567">
              <w:rPr>
                <w:rFonts w:ascii="Times New Roman" w:eastAsia="Times New Roman" w:hAnsi="Times New Roman" w:cs="Times New Roman"/>
                <w:b/>
                <w:bCs/>
                <w:color w:val="000000"/>
                <w:sz w:val="20"/>
                <w:szCs w:val="20"/>
                <w:lang w:eastAsia="tr-TR"/>
              </w:rPr>
              <w:t xml:space="preserve"> </w:t>
            </w:r>
            <w:r w:rsidR="001B0B7F">
              <w:rPr>
                <w:rFonts w:ascii="Times New Roman" w:eastAsia="Times New Roman" w:hAnsi="Times New Roman" w:cs="Times New Roman"/>
                <w:b/>
                <w:bCs/>
                <w:color w:val="000000"/>
                <w:sz w:val="20"/>
                <w:szCs w:val="20"/>
                <w:lang w:eastAsia="tr-TR"/>
              </w:rPr>
              <w:t xml:space="preserve">(broşür, </w:t>
            </w:r>
            <w:r w:rsidRPr="004D00EA">
              <w:rPr>
                <w:rFonts w:ascii="Times New Roman" w:eastAsia="Times New Roman" w:hAnsi="Times New Roman" w:cs="Times New Roman"/>
                <w:b/>
                <w:bCs/>
                <w:color w:val="000000"/>
                <w:sz w:val="20"/>
                <w:szCs w:val="20"/>
                <w:lang w:eastAsia="tr-TR"/>
              </w:rPr>
              <w:t>bülten vb.)</w:t>
            </w:r>
          </w:p>
        </w:tc>
        <w:tc>
          <w:tcPr>
            <w:tcW w:w="1082"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20</w:t>
            </w:r>
          </w:p>
        </w:tc>
        <w:tc>
          <w:tcPr>
            <w:tcW w:w="1505"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90</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92</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100</w:t>
            </w:r>
          </w:p>
        </w:tc>
        <w:tc>
          <w:tcPr>
            <w:tcW w:w="1808"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100%</w:t>
            </w:r>
          </w:p>
        </w:tc>
      </w:tr>
      <w:tr w:rsidR="004D00EA" w:rsidRPr="004D00EA" w:rsidTr="00FE3567">
        <w:trPr>
          <w:trHeight w:val="118"/>
        </w:trPr>
        <w:tc>
          <w:tcPr>
            <w:tcW w:w="10601" w:type="dxa"/>
            <w:gridSpan w:val="6"/>
            <w:shd w:val="clear" w:color="000000" w:fill="5B9BD4"/>
            <w:vAlign w:val="center"/>
            <w:hideMark/>
          </w:tcPr>
          <w:p w:rsidR="004D00EA" w:rsidRPr="004D00EA" w:rsidRDefault="004D00EA" w:rsidP="004D00EA">
            <w:pPr>
              <w:spacing w:after="0" w:line="240" w:lineRule="auto"/>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Göstergelerine İlişkin Değerlendirmeler</w:t>
            </w:r>
          </w:p>
        </w:tc>
      </w:tr>
      <w:tr w:rsidR="004D00EA" w:rsidRPr="004D00EA" w:rsidTr="00315F06">
        <w:trPr>
          <w:trHeight w:val="868"/>
        </w:trPr>
        <w:tc>
          <w:tcPr>
            <w:tcW w:w="10601" w:type="dxa"/>
            <w:gridSpan w:val="6"/>
            <w:shd w:val="clear" w:color="auto" w:fill="auto"/>
            <w:vAlign w:val="center"/>
            <w:hideMark/>
          </w:tcPr>
          <w:p w:rsidR="004D00EA" w:rsidRPr="00245157" w:rsidRDefault="004D00EA" w:rsidP="004D00EA">
            <w:pPr>
              <w:spacing w:after="0" w:line="240" w:lineRule="auto"/>
              <w:rPr>
                <w:rFonts w:asciiTheme="majorBidi" w:eastAsia="Times New Roman" w:hAnsiTheme="majorBidi" w:cstheme="majorBidi"/>
                <w:b/>
                <w:bCs/>
                <w:color w:val="000000"/>
                <w:sz w:val="20"/>
                <w:szCs w:val="20"/>
                <w:lang w:eastAsia="tr-TR"/>
              </w:rPr>
            </w:pPr>
            <w:r w:rsidRPr="00245157">
              <w:rPr>
                <w:rFonts w:asciiTheme="majorBidi" w:hAnsiTheme="majorBidi" w:cstheme="majorBidi"/>
                <w:color w:val="000000"/>
                <w:sz w:val="20"/>
                <w:szCs w:val="20"/>
              </w:rPr>
              <w:t>Hedeflenen performans göstergesinde başlangıçtan itibaren yapılan tespit ve ihtiyaçlar doğrultusunda bir değişikliğe ihtiyaç duyulmamıştır. Performans gösterge değerine ulaşılmıştır. Mevcut ihtiyaçlar karşılanmış ve maliyet tablosunda değişiklik ihtiyacı meydana gelmemiştir. Çalışmalar planlandığı şekilde devam edecektir.</w:t>
            </w:r>
          </w:p>
        </w:tc>
      </w:tr>
      <w:tr w:rsidR="004D00EA" w:rsidRPr="004D00EA" w:rsidTr="00FE3567">
        <w:trPr>
          <w:trHeight w:val="793"/>
        </w:trPr>
        <w:tc>
          <w:tcPr>
            <w:tcW w:w="2188" w:type="dxa"/>
            <w:shd w:val="clear" w:color="000000" w:fill="FDE9D9"/>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Ulusal ve yerel basına</w:t>
            </w:r>
            <w:r w:rsidRPr="004D00EA">
              <w:rPr>
                <w:rFonts w:ascii="Times New Roman" w:eastAsia="Times New Roman" w:hAnsi="Times New Roman" w:cs="Times New Roman"/>
                <w:b/>
                <w:bCs/>
                <w:color w:val="000000"/>
                <w:sz w:val="20"/>
                <w:szCs w:val="20"/>
                <w:lang w:eastAsia="tr-TR"/>
              </w:rPr>
              <w:br/>
              <w:t>servis edilen içerik sayısı</w:t>
            </w:r>
          </w:p>
        </w:tc>
        <w:tc>
          <w:tcPr>
            <w:tcW w:w="1082"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20</w:t>
            </w:r>
          </w:p>
        </w:tc>
        <w:tc>
          <w:tcPr>
            <w:tcW w:w="1505"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55</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60</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224</w:t>
            </w:r>
          </w:p>
        </w:tc>
        <w:tc>
          <w:tcPr>
            <w:tcW w:w="1808"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100%</w:t>
            </w:r>
          </w:p>
        </w:tc>
      </w:tr>
      <w:tr w:rsidR="004D00EA" w:rsidRPr="004D00EA" w:rsidTr="00FE3567">
        <w:trPr>
          <w:trHeight w:val="118"/>
        </w:trPr>
        <w:tc>
          <w:tcPr>
            <w:tcW w:w="10601" w:type="dxa"/>
            <w:gridSpan w:val="6"/>
            <w:shd w:val="clear" w:color="000000" w:fill="5B9BD4"/>
            <w:vAlign w:val="center"/>
            <w:hideMark/>
          </w:tcPr>
          <w:p w:rsidR="004D00EA" w:rsidRPr="004D00EA" w:rsidRDefault="004D00EA" w:rsidP="004D00EA">
            <w:pPr>
              <w:spacing w:after="0" w:line="240" w:lineRule="auto"/>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Göstergelerine İlişkin Değerlendirmeler</w:t>
            </w:r>
          </w:p>
        </w:tc>
      </w:tr>
      <w:tr w:rsidR="004D00EA" w:rsidRPr="004D00EA" w:rsidTr="00FE3567">
        <w:trPr>
          <w:trHeight w:val="1062"/>
        </w:trPr>
        <w:tc>
          <w:tcPr>
            <w:tcW w:w="10601" w:type="dxa"/>
            <w:gridSpan w:val="6"/>
            <w:shd w:val="clear" w:color="auto" w:fill="auto"/>
            <w:vAlign w:val="center"/>
            <w:hideMark/>
          </w:tcPr>
          <w:p w:rsidR="004D00EA" w:rsidRPr="004D00EA" w:rsidRDefault="00315F06" w:rsidP="00BA4562">
            <w:pPr>
              <w:spacing w:after="0" w:line="240" w:lineRule="auto"/>
              <w:jc w:val="both"/>
              <w:rPr>
                <w:rFonts w:ascii="Times New Roman" w:eastAsia="Times New Roman" w:hAnsi="Times New Roman" w:cs="Times New Roman"/>
                <w:color w:val="000000"/>
                <w:sz w:val="20"/>
                <w:szCs w:val="20"/>
                <w:lang w:eastAsia="tr-TR"/>
              </w:rPr>
            </w:pPr>
            <w:r w:rsidRPr="00315F06">
              <w:rPr>
                <w:rFonts w:ascii="Times New Roman" w:eastAsia="Times New Roman" w:hAnsi="Times New Roman" w:cs="Times New Roman"/>
                <w:color w:val="000000"/>
                <w:sz w:val="20"/>
                <w:szCs w:val="20"/>
                <w:lang w:eastAsia="tr-TR"/>
              </w:rPr>
              <w:t>Performans göstergesi belirlenen hedef değerin üzerinde gerçekleşmiştir.</w:t>
            </w:r>
            <w:r>
              <w:rPr>
                <w:rFonts w:ascii="Times New Roman" w:eastAsia="Times New Roman" w:hAnsi="Times New Roman" w:cs="Times New Roman"/>
                <w:color w:val="000000"/>
                <w:sz w:val="20"/>
                <w:szCs w:val="20"/>
                <w:lang w:eastAsia="tr-TR"/>
              </w:rPr>
              <w:t xml:space="preserve"> </w:t>
            </w:r>
            <w:r w:rsidR="00BA4562" w:rsidRPr="00BA4562">
              <w:rPr>
                <w:rFonts w:ascii="Times New Roman" w:eastAsia="Times New Roman" w:hAnsi="Times New Roman" w:cs="Times New Roman"/>
                <w:color w:val="000000"/>
                <w:sz w:val="20"/>
                <w:szCs w:val="20"/>
                <w:lang w:eastAsia="tr-TR"/>
              </w:rPr>
              <w:t>İlçeye kazandırılan 50 proje ve Belediye Başkanımızın aktif saha ziyaretleri</w:t>
            </w:r>
            <w:r w:rsidR="00BA4562">
              <w:rPr>
                <w:rFonts w:ascii="Times New Roman" w:eastAsia="Times New Roman" w:hAnsi="Times New Roman" w:cs="Times New Roman"/>
                <w:color w:val="000000"/>
                <w:sz w:val="20"/>
                <w:szCs w:val="20"/>
                <w:lang w:eastAsia="tr-TR"/>
              </w:rPr>
              <w:t xml:space="preserve"> dolayısıyla</w:t>
            </w:r>
            <w:r w:rsidR="00BA4562" w:rsidRPr="00BA4562">
              <w:rPr>
                <w:rFonts w:ascii="Times New Roman" w:eastAsia="Times New Roman" w:hAnsi="Times New Roman" w:cs="Times New Roman"/>
                <w:color w:val="000000"/>
                <w:sz w:val="20"/>
                <w:szCs w:val="20"/>
                <w:lang w:eastAsia="tr-TR"/>
              </w:rPr>
              <w:t>, proje çalışmaları özellikle yerel basınla paylaşılarak hedeflenenin çok üzerinde bir değer elde edilmiştir.</w:t>
            </w:r>
            <w:r w:rsidR="00BA4562">
              <w:rPr>
                <w:rFonts w:ascii="Times New Roman" w:eastAsia="Times New Roman" w:hAnsi="Times New Roman" w:cs="Times New Roman"/>
                <w:color w:val="000000"/>
                <w:sz w:val="20"/>
                <w:szCs w:val="20"/>
                <w:lang w:eastAsia="tr-TR"/>
              </w:rPr>
              <w:t xml:space="preserve"> Öng</w:t>
            </w:r>
            <w:r w:rsidR="00BA4562" w:rsidRPr="00BA4562">
              <w:rPr>
                <w:rFonts w:ascii="Times New Roman" w:eastAsia="Times New Roman" w:hAnsi="Times New Roman" w:cs="Times New Roman"/>
                <w:color w:val="000000"/>
                <w:sz w:val="20"/>
                <w:szCs w:val="20"/>
                <w:lang w:eastAsia="tr-TR"/>
              </w:rPr>
              <w:t>örülen hedefte güncelleme ihtiyacı duyulmaktadır. Tahmini maliyet tablosu hedeflenen performans gösterge değerlerine ulaşırken yeterli olmuştur.</w:t>
            </w:r>
            <w:r w:rsidR="001D58E6">
              <w:rPr>
                <w:rFonts w:ascii="Times New Roman" w:eastAsia="Times New Roman" w:hAnsi="Times New Roman" w:cs="Times New Roman"/>
                <w:color w:val="000000"/>
                <w:sz w:val="20"/>
                <w:szCs w:val="20"/>
                <w:lang w:eastAsia="tr-TR"/>
              </w:rPr>
              <w:t xml:space="preserve"> Bu çalışma ile 12. Kalkınma Planı </w:t>
            </w:r>
            <w:r w:rsidR="001D58E6" w:rsidRPr="001D58E6">
              <w:rPr>
                <w:rFonts w:asciiTheme="majorBidi" w:hAnsiTheme="majorBidi" w:cstheme="majorBidi"/>
                <w:sz w:val="20"/>
                <w:szCs w:val="20"/>
              </w:rPr>
              <w:t>3.5.4. Kamuda Stratejik Yönetim</w:t>
            </w:r>
            <w:r w:rsidR="001D58E6">
              <w:rPr>
                <w:rFonts w:asciiTheme="majorBidi" w:hAnsiTheme="majorBidi" w:cstheme="majorBidi"/>
                <w:sz w:val="20"/>
                <w:szCs w:val="20"/>
              </w:rPr>
              <w:t xml:space="preserve"> Üst Başlığına katkı sunulmuştur. </w:t>
            </w:r>
          </w:p>
        </w:tc>
      </w:tr>
      <w:tr w:rsidR="004D00EA" w:rsidRPr="004D00EA" w:rsidTr="00FE3567">
        <w:trPr>
          <w:trHeight w:val="513"/>
        </w:trPr>
        <w:tc>
          <w:tcPr>
            <w:tcW w:w="2188" w:type="dxa"/>
            <w:shd w:val="clear" w:color="000000" w:fill="FDE9D9"/>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Yapılan video tasarım</w:t>
            </w:r>
            <w:r w:rsidRPr="004D00EA">
              <w:rPr>
                <w:rFonts w:ascii="Times New Roman" w:eastAsia="Times New Roman" w:hAnsi="Times New Roman" w:cs="Times New Roman"/>
                <w:b/>
                <w:bCs/>
                <w:color w:val="000000"/>
                <w:sz w:val="20"/>
                <w:szCs w:val="20"/>
                <w:lang w:eastAsia="tr-TR"/>
              </w:rPr>
              <w:br/>
              <w:t>içeriği sayısı</w:t>
            </w:r>
          </w:p>
        </w:tc>
        <w:tc>
          <w:tcPr>
            <w:tcW w:w="1082"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20</w:t>
            </w:r>
          </w:p>
        </w:tc>
        <w:tc>
          <w:tcPr>
            <w:tcW w:w="1505"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550</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600</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637</w:t>
            </w:r>
          </w:p>
        </w:tc>
        <w:tc>
          <w:tcPr>
            <w:tcW w:w="1808"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100%</w:t>
            </w:r>
          </w:p>
        </w:tc>
      </w:tr>
      <w:tr w:rsidR="004D00EA" w:rsidRPr="004D00EA" w:rsidTr="00FE3567">
        <w:trPr>
          <w:trHeight w:val="118"/>
        </w:trPr>
        <w:tc>
          <w:tcPr>
            <w:tcW w:w="10601" w:type="dxa"/>
            <w:gridSpan w:val="6"/>
            <w:shd w:val="clear" w:color="000000" w:fill="5B9BD4"/>
            <w:vAlign w:val="center"/>
            <w:hideMark/>
          </w:tcPr>
          <w:p w:rsidR="004D00EA" w:rsidRPr="004D00EA" w:rsidRDefault="004D00EA" w:rsidP="004D00EA">
            <w:pPr>
              <w:spacing w:after="0" w:line="240" w:lineRule="auto"/>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Göstergelerine İlişkin Değerlendirmeler</w:t>
            </w:r>
          </w:p>
        </w:tc>
      </w:tr>
      <w:tr w:rsidR="004D00EA" w:rsidRPr="004D00EA" w:rsidTr="00FE3567">
        <w:trPr>
          <w:trHeight w:val="1080"/>
        </w:trPr>
        <w:tc>
          <w:tcPr>
            <w:tcW w:w="10601" w:type="dxa"/>
            <w:gridSpan w:val="6"/>
            <w:shd w:val="clear" w:color="auto" w:fill="auto"/>
            <w:vAlign w:val="center"/>
            <w:hideMark/>
          </w:tcPr>
          <w:p w:rsidR="004D00EA" w:rsidRPr="004D00EA" w:rsidRDefault="00315F06" w:rsidP="00D07CED">
            <w:pPr>
              <w:spacing w:after="0" w:line="240" w:lineRule="auto"/>
              <w:jc w:val="both"/>
              <w:rPr>
                <w:rFonts w:ascii="Times New Roman" w:eastAsia="Times New Roman" w:hAnsi="Times New Roman" w:cs="Times New Roman"/>
                <w:color w:val="000000"/>
                <w:sz w:val="20"/>
                <w:szCs w:val="20"/>
                <w:lang w:eastAsia="tr-TR"/>
              </w:rPr>
            </w:pPr>
            <w:r w:rsidRPr="00315F06">
              <w:rPr>
                <w:rFonts w:ascii="Times New Roman" w:eastAsia="Times New Roman" w:hAnsi="Times New Roman" w:cs="Times New Roman"/>
                <w:color w:val="000000"/>
                <w:sz w:val="20"/>
                <w:szCs w:val="20"/>
                <w:lang w:eastAsia="tr-TR"/>
              </w:rPr>
              <w:t>Performans göstergesi belirlenen hedef değerin üzerinde gerçekleşmiştir.</w:t>
            </w:r>
            <w:r>
              <w:rPr>
                <w:rFonts w:ascii="Times New Roman" w:eastAsia="Times New Roman" w:hAnsi="Times New Roman" w:cs="Times New Roman"/>
                <w:color w:val="000000"/>
                <w:sz w:val="20"/>
                <w:szCs w:val="20"/>
                <w:lang w:eastAsia="tr-TR"/>
              </w:rPr>
              <w:t xml:space="preserve"> </w:t>
            </w:r>
            <w:r w:rsidR="00D07CED" w:rsidRPr="00D07CED">
              <w:rPr>
                <w:rFonts w:ascii="Times New Roman" w:eastAsia="Times New Roman" w:hAnsi="Times New Roman" w:cs="Times New Roman"/>
                <w:color w:val="000000"/>
                <w:sz w:val="20"/>
                <w:szCs w:val="20"/>
                <w:lang w:eastAsia="tr-TR"/>
              </w:rPr>
              <w:t>Tespit edilen ihtiyaçlar karşılanmış ve hedeflenen değerlerin üzerinde bir değer seyretmiştir. Tahmini maliyet tablosu hedeflenen performans gösterge değerlerine ulaşırken yeterli olmuştur. Tahmini maliyetin dışında yüksek maliyetler ortaya çıkmamıştır. Performans göstergelerinin devam ettirilmesinde kurumsal, yasal, çevresel vb. unsurlar açısından herhangi bir risk durumuna rastlanmamıştır.</w:t>
            </w:r>
          </w:p>
        </w:tc>
      </w:tr>
      <w:tr w:rsidR="004D00EA" w:rsidRPr="004D00EA" w:rsidTr="00FE3567">
        <w:trPr>
          <w:trHeight w:val="626"/>
        </w:trPr>
        <w:tc>
          <w:tcPr>
            <w:tcW w:w="2188" w:type="dxa"/>
            <w:shd w:val="clear" w:color="000000" w:fill="FDE9D9"/>
            <w:vAlign w:val="center"/>
            <w:hideMark/>
          </w:tcPr>
          <w:p w:rsidR="004D00EA" w:rsidRPr="004D00EA" w:rsidRDefault="004D00EA" w:rsidP="004D00EA">
            <w:pPr>
              <w:spacing w:after="0" w:line="240" w:lineRule="auto"/>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Dijital platformlarda</w:t>
            </w:r>
            <w:r w:rsidRPr="004D00EA">
              <w:rPr>
                <w:rFonts w:ascii="Times New Roman" w:eastAsia="Times New Roman" w:hAnsi="Times New Roman" w:cs="Times New Roman"/>
                <w:b/>
                <w:bCs/>
                <w:color w:val="000000"/>
                <w:sz w:val="20"/>
                <w:szCs w:val="20"/>
                <w:lang w:eastAsia="tr-TR"/>
              </w:rPr>
              <w:br/>
              <w:t>yapılan paylaşım sayısı</w:t>
            </w:r>
          </w:p>
        </w:tc>
        <w:tc>
          <w:tcPr>
            <w:tcW w:w="1082"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20</w:t>
            </w:r>
          </w:p>
        </w:tc>
        <w:tc>
          <w:tcPr>
            <w:tcW w:w="1505"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7.128</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7.150</w:t>
            </w:r>
          </w:p>
        </w:tc>
        <w:tc>
          <w:tcPr>
            <w:tcW w:w="2009"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8.150</w:t>
            </w:r>
          </w:p>
        </w:tc>
        <w:tc>
          <w:tcPr>
            <w:tcW w:w="1808" w:type="dxa"/>
            <w:shd w:val="clear" w:color="000000" w:fill="FDE9D9"/>
            <w:vAlign w:val="center"/>
            <w:hideMark/>
          </w:tcPr>
          <w:p w:rsidR="004D00EA" w:rsidRPr="004D00EA" w:rsidRDefault="004D00EA" w:rsidP="004D00EA">
            <w:pPr>
              <w:spacing w:after="0" w:line="240" w:lineRule="auto"/>
              <w:jc w:val="center"/>
              <w:rPr>
                <w:rFonts w:ascii="Times New Roman" w:eastAsia="Times New Roman" w:hAnsi="Times New Roman" w:cs="Times New Roman"/>
                <w:b/>
                <w:bCs/>
                <w:color w:val="000000"/>
                <w:sz w:val="20"/>
                <w:szCs w:val="20"/>
                <w:lang w:eastAsia="tr-TR"/>
              </w:rPr>
            </w:pPr>
            <w:r w:rsidRPr="004D00EA">
              <w:rPr>
                <w:rFonts w:ascii="Times New Roman" w:eastAsia="Times New Roman" w:hAnsi="Times New Roman" w:cs="Times New Roman"/>
                <w:b/>
                <w:bCs/>
                <w:color w:val="000000"/>
                <w:sz w:val="20"/>
                <w:szCs w:val="20"/>
                <w:lang w:eastAsia="tr-TR"/>
              </w:rPr>
              <w:t>100%</w:t>
            </w:r>
          </w:p>
        </w:tc>
      </w:tr>
      <w:tr w:rsidR="004D00EA" w:rsidRPr="004D00EA" w:rsidTr="00FE3567">
        <w:trPr>
          <w:trHeight w:val="118"/>
        </w:trPr>
        <w:tc>
          <w:tcPr>
            <w:tcW w:w="10601" w:type="dxa"/>
            <w:gridSpan w:val="6"/>
            <w:shd w:val="clear" w:color="000000" w:fill="5B9BD4"/>
            <w:vAlign w:val="center"/>
            <w:hideMark/>
          </w:tcPr>
          <w:p w:rsidR="004D00EA" w:rsidRPr="004D00EA" w:rsidRDefault="004D00EA" w:rsidP="004D00EA">
            <w:pPr>
              <w:spacing w:after="0" w:line="240" w:lineRule="auto"/>
              <w:rPr>
                <w:rFonts w:ascii="Times New Roman" w:eastAsia="Times New Roman" w:hAnsi="Times New Roman" w:cs="Times New Roman"/>
                <w:b/>
                <w:bCs/>
                <w:color w:val="FFFFFF"/>
                <w:sz w:val="20"/>
                <w:szCs w:val="20"/>
                <w:lang w:eastAsia="tr-TR"/>
              </w:rPr>
            </w:pPr>
            <w:r w:rsidRPr="004D00EA">
              <w:rPr>
                <w:rFonts w:ascii="Times New Roman" w:eastAsia="Times New Roman" w:hAnsi="Times New Roman" w:cs="Times New Roman"/>
                <w:b/>
                <w:bCs/>
                <w:color w:val="FFFFFF"/>
                <w:sz w:val="20"/>
                <w:szCs w:val="20"/>
                <w:lang w:eastAsia="tr-TR"/>
              </w:rPr>
              <w:t>Performans Göstergelerine İlişkin Değerlendirmeler</w:t>
            </w:r>
          </w:p>
        </w:tc>
      </w:tr>
      <w:tr w:rsidR="004D00EA" w:rsidRPr="004D00EA" w:rsidTr="00FE3567">
        <w:trPr>
          <w:trHeight w:val="823"/>
        </w:trPr>
        <w:tc>
          <w:tcPr>
            <w:tcW w:w="10601" w:type="dxa"/>
            <w:gridSpan w:val="6"/>
            <w:shd w:val="clear" w:color="auto" w:fill="auto"/>
            <w:vAlign w:val="center"/>
            <w:hideMark/>
          </w:tcPr>
          <w:p w:rsidR="004D00EA" w:rsidRPr="004D00EA" w:rsidRDefault="00D07CED" w:rsidP="00D07CED">
            <w:pPr>
              <w:spacing w:after="0" w:line="240" w:lineRule="auto"/>
              <w:jc w:val="both"/>
              <w:rPr>
                <w:rFonts w:ascii="Times New Roman" w:eastAsia="Times New Roman" w:hAnsi="Times New Roman" w:cs="Times New Roman"/>
                <w:b/>
                <w:bCs/>
                <w:color w:val="000000"/>
                <w:sz w:val="20"/>
                <w:szCs w:val="20"/>
                <w:lang w:eastAsia="tr-TR"/>
              </w:rPr>
            </w:pPr>
            <w:r w:rsidRPr="00D07CED">
              <w:rPr>
                <w:rFonts w:ascii="Times New Roman" w:eastAsia="Times New Roman" w:hAnsi="Times New Roman" w:cs="Times New Roman"/>
                <w:color w:val="000000"/>
                <w:sz w:val="20"/>
                <w:szCs w:val="20"/>
                <w:lang w:eastAsia="tr-TR"/>
              </w:rPr>
              <w:t xml:space="preserve">Tespit edilen ihtiyaçlar karşılanmış ve hedeflenen değerlerin üzerinde bir değer seyretmiştir. </w:t>
            </w:r>
            <w:r>
              <w:rPr>
                <w:rFonts w:ascii="Times New Roman" w:eastAsia="Times New Roman" w:hAnsi="Times New Roman" w:cs="Times New Roman"/>
                <w:color w:val="000000"/>
                <w:sz w:val="20"/>
                <w:szCs w:val="20"/>
                <w:lang w:eastAsia="tr-TR"/>
              </w:rPr>
              <w:t xml:space="preserve">Hedefte revize ihtiyacı vardır. </w:t>
            </w:r>
            <w:r w:rsidRPr="00D07CED">
              <w:rPr>
                <w:rFonts w:ascii="Times New Roman" w:eastAsia="Times New Roman" w:hAnsi="Times New Roman" w:cs="Times New Roman"/>
                <w:color w:val="000000"/>
                <w:sz w:val="20"/>
                <w:szCs w:val="20"/>
                <w:lang w:eastAsia="tr-TR"/>
              </w:rPr>
              <w:t>Tahmini maliyet tablosu hedeflenen performans gösterge değerlerine ulaşırken yeterli olmuştur.</w:t>
            </w:r>
            <w:r>
              <w:rPr>
                <w:rFonts w:ascii="Times New Roman" w:eastAsia="Times New Roman" w:hAnsi="Times New Roman" w:cs="Times New Roman"/>
                <w:color w:val="000000"/>
                <w:sz w:val="20"/>
                <w:szCs w:val="20"/>
                <w:lang w:eastAsia="tr-TR"/>
              </w:rPr>
              <w:t xml:space="preserve"> </w:t>
            </w:r>
            <w:r w:rsidRPr="00D07CED">
              <w:rPr>
                <w:rFonts w:ascii="Times New Roman" w:eastAsia="Times New Roman" w:hAnsi="Times New Roman" w:cs="Times New Roman"/>
                <w:color w:val="000000"/>
                <w:sz w:val="20"/>
                <w:szCs w:val="20"/>
                <w:lang w:eastAsia="tr-TR"/>
              </w:rPr>
              <w:t>Performans göstergelerinin devam ettirilmesinde kurumsal, yasal, çevresel vb. unsurlar açısından herhangi bir risk durumuna rastlanmamıştır.</w:t>
            </w:r>
          </w:p>
        </w:tc>
      </w:tr>
    </w:tbl>
    <w:p w:rsidR="00FE3567" w:rsidRDefault="00FE3567" w:rsidP="00A66CBD">
      <w:pPr>
        <w:pStyle w:val="ResimYazs"/>
        <w:rPr>
          <w:b/>
          <w:bCs/>
          <w:i w:val="0"/>
          <w:iCs w:val="0"/>
          <w:color w:val="auto"/>
          <w:sz w:val="20"/>
          <w:szCs w:val="20"/>
        </w:rPr>
      </w:pPr>
    </w:p>
    <w:p w:rsidR="001B0B7F" w:rsidRPr="00A66CBD" w:rsidRDefault="00A66CBD" w:rsidP="00A66CBD">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text" w:horzAnchor="margin" w:tblpXSpec="center" w:tblpY="15"/>
        <w:tblW w:w="5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9"/>
        <w:gridCol w:w="1190"/>
        <w:gridCol w:w="1553"/>
        <w:gridCol w:w="2072"/>
        <w:gridCol w:w="2072"/>
        <w:gridCol w:w="1860"/>
      </w:tblGrid>
      <w:tr w:rsidR="001B0B7F" w:rsidRPr="001B0B7F" w:rsidTr="00FE3567">
        <w:trPr>
          <w:trHeight w:val="1121"/>
        </w:trPr>
        <w:tc>
          <w:tcPr>
            <w:tcW w:w="956"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Amaç</w:t>
            </w:r>
          </w:p>
        </w:tc>
        <w:tc>
          <w:tcPr>
            <w:tcW w:w="4043" w:type="pct"/>
            <w:gridSpan w:val="5"/>
            <w:shd w:val="clear" w:color="auto" w:fill="auto"/>
            <w:vAlign w:val="center"/>
            <w:hideMark/>
          </w:tcPr>
          <w:p w:rsidR="001B0B7F" w:rsidRPr="001B0B7F" w:rsidRDefault="001B0B7F" w:rsidP="001B0B7F">
            <w:pPr>
              <w:spacing w:after="0" w:line="240" w:lineRule="auto"/>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A6: Tüm paydaşlarının dahil olduğu katılımcı, müzakereci, oydaşmacı yönetim anlayışıyla şeffaf ve etkin iletişim modelleri geliştirerek kentin marka değerini yükseltmek; modern ve postmodern iletişim araçları kullanarak kentin farkındalığı ve bilinirliğini ön plana çıkarmak.</w:t>
            </w:r>
          </w:p>
        </w:tc>
      </w:tr>
      <w:tr w:rsidR="001B0B7F" w:rsidRPr="001B0B7F" w:rsidTr="00FE3567">
        <w:trPr>
          <w:trHeight w:val="791"/>
        </w:trPr>
        <w:tc>
          <w:tcPr>
            <w:tcW w:w="956"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Hedef</w:t>
            </w:r>
          </w:p>
        </w:tc>
        <w:tc>
          <w:tcPr>
            <w:tcW w:w="4043" w:type="pct"/>
            <w:gridSpan w:val="5"/>
            <w:shd w:val="clear" w:color="auto" w:fill="auto"/>
            <w:vAlign w:val="center"/>
            <w:hideMark/>
          </w:tcPr>
          <w:p w:rsidR="001B0B7F" w:rsidRPr="001B0B7F" w:rsidRDefault="001B0B7F" w:rsidP="001B0B7F">
            <w:pPr>
              <w:spacing w:after="0" w:line="240" w:lineRule="auto"/>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A6.H2: Hemşehrilerle ilişkileri güçlendirecek yönetişim modelleri geliştirerek yerel kamusal mal ve hizmet sunumunda etkinlik, verimlilik ve sürekliliği sağlamak.</w:t>
            </w:r>
          </w:p>
        </w:tc>
      </w:tr>
      <w:tr w:rsidR="001B0B7F" w:rsidRPr="001B0B7F" w:rsidTr="00FE3567">
        <w:trPr>
          <w:trHeight w:val="358"/>
        </w:trPr>
        <w:tc>
          <w:tcPr>
            <w:tcW w:w="956"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Hedef Performansı</w:t>
            </w:r>
          </w:p>
        </w:tc>
        <w:tc>
          <w:tcPr>
            <w:tcW w:w="4043" w:type="pct"/>
            <w:gridSpan w:val="5"/>
            <w:shd w:val="clear" w:color="auto" w:fill="auto"/>
            <w:vAlign w:val="center"/>
            <w:hideMark/>
          </w:tcPr>
          <w:p w:rsidR="001B0B7F" w:rsidRPr="001B0B7F" w:rsidRDefault="008854B3" w:rsidP="001B0B7F">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65</w:t>
            </w:r>
            <w:r w:rsidR="001B0B7F" w:rsidRPr="001B0B7F">
              <w:rPr>
                <w:rFonts w:ascii="Times New Roman" w:eastAsia="Times New Roman" w:hAnsi="Times New Roman" w:cs="Times New Roman"/>
                <w:b/>
                <w:bCs/>
                <w:color w:val="000000"/>
                <w:sz w:val="20"/>
                <w:szCs w:val="20"/>
                <w:lang w:eastAsia="tr-TR"/>
              </w:rPr>
              <w:t>%</w:t>
            </w:r>
          </w:p>
        </w:tc>
      </w:tr>
      <w:tr w:rsidR="00487248" w:rsidRPr="001B0B7F" w:rsidTr="00FE3567">
        <w:trPr>
          <w:trHeight w:val="384"/>
        </w:trPr>
        <w:tc>
          <w:tcPr>
            <w:tcW w:w="956" w:type="pct"/>
            <w:shd w:val="clear" w:color="000000" w:fill="5B9BD4"/>
            <w:vAlign w:val="center"/>
          </w:tcPr>
          <w:p w:rsidR="00487248" w:rsidRPr="001B0B7F" w:rsidRDefault="00487248" w:rsidP="001B0B7F">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4043" w:type="pct"/>
            <w:gridSpan w:val="5"/>
            <w:shd w:val="clear" w:color="auto" w:fill="auto"/>
            <w:vAlign w:val="center"/>
          </w:tcPr>
          <w:p w:rsidR="00487248" w:rsidRPr="002255AF" w:rsidRDefault="0081249E" w:rsidP="001B0B7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Dış çevrede yaşanan gelişmelerden ötürü hedefte sapma meydana gelmiştir. </w:t>
            </w:r>
            <w:r w:rsidR="00B455A0">
              <w:rPr>
                <w:rFonts w:ascii="Times New Roman" w:eastAsia="Times New Roman" w:hAnsi="Times New Roman" w:cs="Times New Roman"/>
                <w:b/>
                <w:bCs/>
                <w:color w:val="000000"/>
                <w:sz w:val="20"/>
                <w:szCs w:val="20"/>
                <w:lang w:eastAsia="tr-TR"/>
              </w:rPr>
              <w:t xml:space="preserve"> </w:t>
            </w:r>
          </w:p>
        </w:tc>
      </w:tr>
      <w:tr w:rsidR="001B0B7F" w:rsidRPr="001B0B7F" w:rsidTr="00FE3567">
        <w:trPr>
          <w:trHeight w:val="384"/>
        </w:trPr>
        <w:tc>
          <w:tcPr>
            <w:tcW w:w="956"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Sorumlu Birim</w:t>
            </w:r>
          </w:p>
        </w:tc>
        <w:tc>
          <w:tcPr>
            <w:tcW w:w="4043" w:type="pct"/>
            <w:gridSpan w:val="5"/>
            <w:shd w:val="clear" w:color="auto" w:fill="auto"/>
            <w:vAlign w:val="center"/>
            <w:hideMark/>
          </w:tcPr>
          <w:p w:rsidR="001B0B7F" w:rsidRPr="002255AF" w:rsidRDefault="001A6AB4" w:rsidP="001B0B7F">
            <w:pPr>
              <w:spacing w:after="0" w:line="240" w:lineRule="auto"/>
              <w:rPr>
                <w:rFonts w:ascii="Times New Roman" w:eastAsia="Times New Roman" w:hAnsi="Times New Roman" w:cs="Times New Roman"/>
                <w:b/>
                <w:bCs/>
                <w:color w:val="000000"/>
                <w:sz w:val="20"/>
                <w:szCs w:val="20"/>
                <w:lang w:eastAsia="tr-TR"/>
              </w:rPr>
            </w:pPr>
            <w:r w:rsidRPr="002255AF">
              <w:rPr>
                <w:rFonts w:ascii="Times New Roman" w:eastAsia="Times New Roman" w:hAnsi="Times New Roman" w:cs="Times New Roman"/>
                <w:b/>
                <w:bCs/>
                <w:color w:val="000000"/>
                <w:sz w:val="20"/>
                <w:szCs w:val="20"/>
                <w:lang w:eastAsia="tr-TR"/>
              </w:rPr>
              <w:t xml:space="preserve">BASIN YAYIN VE </w:t>
            </w:r>
            <w:r w:rsidR="001B0B7F" w:rsidRPr="002255AF">
              <w:rPr>
                <w:rFonts w:ascii="Times New Roman" w:eastAsia="Times New Roman" w:hAnsi="Times New Roman" w:cs="Times New Roman"/>
                <w:b/>
                <w:bCs/>
                <w:color w:val="000000"/>
                <w:sz w:val="20"/>
                <w:szCs w:val="20"/>
                <w:lang w:eastAsia="tr-TR"/>
              </w:rPr>
              <w:t>HALKLA İLİŞKİLER MÜDÜRLÜĞÜ</w:t>
            </w:r>
          </w:p>
        </w:tc>
      </w:tr>
      <w:tr w:rsidR="001B0B7F" w:rsidRPr="001B0B7F" w:rsidTr="00FE3567">
        <w:trPr>
          <w:trHeight w:val="1143"/>
        </w:trPr>
        <w:tc>
          <w:tcPr>
            <w:tcW w:w="956"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Performans Göstergesi</w:t>
            </w:r>
          </w:p>
        </w:tc>
        <w:tc>
          <w:tcPr>
            <w:tcW w:w="550"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Hedefe Etkisi (%)</w:t>
            </w:r>
          </w:p>
        </w:tc>
        <w:tc>
          <w:tcPr>
            <w:tcW w:w="718"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Plan Başlangıç Değeri (A)</w:t>
            </w:r>
          </w:p>
        </w:tc>
        <w:tc>
          <w:tcPr>
            <w:tcW w:w="958"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İzleme Dönemindeki Yıl Sonu Hedeflenen Değer (B)</w:t>
            </w:r>
          </w:p>
        </w:tc>
        <w:tc>
          <w:tcPr>
            <w:tcW w:w="958"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İzleme Dönemindeki Gerçekleşme Değeri (C)</w:t>
            </w:r>
          </w:p>
        </w:tc>
        <w:tc>
          <w:tcPr>
            <w:tcW w:w="859" w:type="pct"/>
            <w:shd w:val="clear" w:color="000000" w:fill="5B9BD4"/>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Performans (%)(C-A)/(B-A)</w:t>
            </w:r>
          </w:p>
        </w:tc>
      </w:tr>
      <w:tr w:rsidR="001B0B7F" w:rsidRPr="001B0B7F" w:rsidTr="00FE3567">
        <w:trPr>
          <w:trHeight w:val="1153"/>
        </w:trPr>
        <w:tc>
          <w:tcPr>
            <w:tcW w:w="956" w:type="pct"/>
            <w:shd w:val="clear" w:color="000000" w:fill="FDE9D9"/>
            <w:vAlign w:val="center"/>
            <w:hideMark/>
          </w:tcPr>
          <w:p w:rsidR="001B0B7F" w:rsidRPr="001B0B7F" w:rsidRDefault="001B0B7F" w:rsidP="001B0B7F">
            <w:pPr>
              <w:spacing w:after="0" w:line="240" w:lineRule="auto"/>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Çağrı ve Çözüm</w:t>
            </w:r>
            <w:r w:rsidRPr="001B0B7F">
              <w:rPr>
                <w:rFonts w:ascii="Times New Roman" w:eastAsia="Times New Roman" w:hAnsi="Times New Roman" w:cs="Times New Roman"/>
                <w:b/>
                <w:bCs/>
                <w:color w:val="000000"/>
                <w:sz w:val="20"/>
                <w:szCs w:val="20"/>
                <w:lang w:eastAsia="tr-TR"/>
              </w:rPr>
              <w:br/>
              <w:t>Merkezi’ne gelen</w:t>
            </w:r>
            <w:r w:rsidRPr="001B0B7F">
              <w:rPr>
                <w:rFonts w:ascii="Times New Roman" w:eastAsia="Times New Roman" w:hAnsi="Times New Roman" w:cs="Times New Roman"/>
                <w:b/>
                <w:bCs/>
                <w:color w:val="000000"/>
                <w:sz w:val="20"/>
                <w:szCs w:val="20"/>
                <w:lang w:eastAsia="tr-TR"/>
              </w:rPr>
              <w:br/>
              <w:t>çağrıların karşılanma</w:t>
            </w:r>
            <w:r w:rsidRPr="001B0B7F">
              <w:rPr>
                <w:rFonts w:ascii="Times New Roman" w:eastAsia="Times New Roman" w:hAnsi="Times New Roman" w:cs="Times New Roman"/>
                <w:b/>
                <w:bCs/>
                <w:color w:val="000000"/>
                <w:sz w:val="20"/>
                <w:szCs w:val="20"/>
                <w:lang w:eastAsia="tr-TR"/>
              </w:rPr>
              <w:br/>
              <w:t>süresi (saniye)</w:t>
            </w:r>
          </w:p>
        </w:tc>
        <w:tc>
          <w:tcPr>
            <w:tcW w:w="550"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20</w:t>
            </w:r>
          </w:p>
        </w:tc>
        <w:tc>
          <w:tcPr>
            <w:tcW w:w="71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40</w:t>
            </w:r>
          </w:p>
        </w:tc>
        <w:tc>
          <w:tcPr>
            <w:tcW w:w="95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35</w:t>
            </w:r>
          </w:p>
        </w:tc>
        <w:tc>
          <w:tcPr>
            <w:tcW w:w="95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26</w:t>
            </w:r>
          </w:p>
        </w:tc>
        <w:tc>
          <w:tcPr>
            <w:tcW w:w="859"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100%</w:t>
            </w:r>
          </w:p>
        </w:tc>
      </w:tr>
      <w:tr w:rsidR="001B0B7F" w:rsidRPr="001B0B7F" w:rsidTr="00FE3567">
        <w:trPr>
          <w:trHeight w:val="358"/>
        </w:trPr>
        <w:tc>
          <w:tcPr>
            <w:tcW w:w="5000" w:type="pct"/>
            <w:gridSpan w:val="6"/>
            <w:shd w:val="clear" w:color="000000" w:fill="5B9BD4"/>
            <w:vAlign w:val="center"/>
            <w:hideMark/>
          </w:tcPr>
          <w:p w:rsidR="001B0B7F" w:rsidRPr="001B0B7F" w:rsidRDefault="001B0B7F" w:rsidP="001B0B7F">
            <w:pPr>
              <w:spacing w:after="0" w:line="240" w:lineRule="auto"/>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Performans Göstergelerine İlişkin Değerlendirmeler</w:t>
            </w:r>
          </w:p>
        </w:tc>
      </w:tr>
      <w:tr w:rsidR="001B0B7F" w:rsidRPr="001B0B7F" w:rsidTr="00FE3567">
        <w:trPr>
          <w:trHeight w:val="1125"/>
        </w:trPr>
        <w:tc>
          <w:tcPr>
            <w:tcW w:w="5000" w:type="pct"/>
            <w:gridSpan w:val="6"/>
            <w:shd w:val="clear" w:color="auto" w:fill="auto"/>
            <w:vAlign w:val="center"/>
            <w:hideMark/>
          </w:tcPr>
          <w:p w:rsidR="001B0B7F" w:rsidRPr="001B0B7F" w:rsidRDefault="001B0B7F" w:rsidP="00704032">
            <w:pPr>
              <w:spacing w:after="0" w:line="240" w:lineRule="auto"/>
              <w:jc w:val="both"/>
              <w:rPr>
                <w:rFonts w:ascii="Times New Roman" w:eastAsia="Times New Roman" w:hAnsi="Times New Roman" w:cs="Times New Roman"/>
                <w:color w:val="000000"/>
                <w:sz w:val="20"/>
                <w:szCs w:val="20"/>
                <w:lang w:eastAsia="tr-TR"/>
              </w:rPr>
            </w:pPr>
            <w:r w:rsidRPr="001B0B7F">
              <w:rPr>
                <w:rFonts w:ascii="Times New Roman" w:eastAsia="Times New Roman" w:hAnsi="Times New Roman" w:cs="Times New Roman"/>
                <w:color w:val="000000"/>
                <w:sz w:val="20"/>
                <w:szCs w:val="20"/>
                <w:lang w:eastAsia="tr-TR"/>
              </w:rPr>
              <w:t xml:space="preserve">İç ve dış çevrede çalışmaları etkileyecek bir değişim meydana gelmemiştir. İhtiyaçlar karşılanmış ve ekstra maliyet oluşmamıştır. Hedef değerin üstüne çıkılma sebebi yazılımsal boyut ile organizasyonel yapıdaki iyileştirmelerin sürece katkısından kaynaklanmaktadır. </w:t>
            </w:r>
            <w:r w:rsidR="00704032">
              <w:rPr>
                <w:rFonts w:ascii="Times New Roman" w:eastAsia="Times New Roman" w:hAnsi="Times New Roman" w:cs="Times New Roman"/>
                <w:color w:val="000000"/>
                <w:sz w:val="20"/>
                <w:szCs w:val="20"/>
                <w:lang w:eastAsia="tr-TR"/>
              </w:rPr>
              <w:t xml:space="preserve">Bu çalışma ile 12. Kalkınma Planı 3.5.6 Yerel Yönetimler Üst Başlığına katkı sunulmuştur. </w:t>
            </w:r>
          </w:p>
        </w:tc>
      </w:tr>
      <w:tr w:rsidR="001B0B7F" w:rsidRPr="001B0B7F" w:rsidTr="00FE3567">
        <w:trPr>
          <w:trHeight w:val="1137"/>
        </w:trPr>
        <w:tc>
          <w:tcPr>
            <w:tcW w:w="956" w:type="pct"/>
            <w:shd w:val="clear" w:color="000000" w:fill="FDE9D9"/>
            <w:vAlign w:val="center"/>
            <w:hideMark/>
          </w:tcPr>
          <w:p w:rsidR="001B0B7F" w:rsidRPr="001B0B7F" w:rsidRDefault="001B0B7F" w:rsidP="001B0B7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Belediyenin etkinlik ve faaliyetlerine yönelik vatandaşa yapılan </w:t>
            </w:r>
            <w:r w:rsidRPr="001B0B7F">
              <w:rPr>
                <w:rFonts w:ascii="Times New Roman" w:eastAsia="Times New Roman" w:hAnsi="Times New Roman" w:cs="Times New Roman"/>
                <w:b/>
                <w:bCs/>
                <w:color w:val="000000"/>
                <w:sz w:val="20"/>
                <w:szCs w:val="20"/>
                <w:lang w:eastAsia="tr-TR"/>
              </w:rPr>
              <w:t>bilgilendirme sayısı</w:t>
            </w:r>
          </w:p>
        </w:tc>
        <w:tc>
          <w:tcPr>
            <w:tcW w:w="550"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20</w:t>
            </w:r>
          </w:p>
        </w:tc>
        <w:tc>
          <w:tcPr>
            <w:tcW w:w="71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120</w:t>
            </w:r>
          </w:p>
        </w:tc>
        <w:tc>
          <w:tcPr>
            <w:tcW w:w="95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200</w:t>
            </w:r>
          </w:p>
        </w:tc>
        <w:tc>
          <w:tcPr>
            <w:tcW w:w="95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200</w:t>
            </w:r>
          </w:p>
        </w:tc>
        <w:tc>
          <w:tcPr>
            <w:tcW w:w="859"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100%</w:t>
            </w:r>
          </w:p>
        </w:tc>
      </w:tr>
      <w:tr w:rsidR="001B0B7F" w:rsidRPr="001B0B7F" w:rsidTr="00FE3567">
        <w:trPr>
          <w:trHeight w:val="358"/>
        </w:trPr>
        <w:tc>
          <w:tcPr>
            <w:tcW w:w="5000" w:type="pct"/>
            <w:gridSpan w:val="6"/>
            <w:shd w:val="clear" w:color="000000" w:fill="5B9BD4"/>
            <w:vAlign w:val="center"/>
            <w:hideMark/>
          </w:tcPr>
          <w:p w:rsidR="001B0B7F" w:rsidRPr="001B0B7F" w:rsidRDefault="001B0B7F" w:rsidP="001B0B7F">
            <w:pPr>
              <w:spacing w:after="0" w:line="240" w:lineRule="auto"/>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Performans Göstergelerine İlişkin Değerlendirmeler</w:t>
            </w:r>
          </w:p>
        </w:tc>
      </w:tr>
      <w:tr w:rsidR="001B0B7F" w:rsidRPr="001B0B7F" w:rsidTr="00FE3567">
        <w:trPr>
          <w:trHeight w:val="803"/>
        </w:trPr>
        <w:tc>
          <w:tcPr>
            <w:tcW w:w="5000" w:type="pct"/>
            <w:gridSpan w:val="6"/>
            <w:shd w:val="clear" w:color="auto" w:fill="auto"/>
            <w:vAlign w:val="center"/>
            <w:hideMark/>
          </w:tcPr>
          <w:p w:rsidR="001B0B7F" w:rsidRPr="001B0B7F" w:rsidRDefault="001B0B7F" w:rsidP="00704032">
            <w:pPr>
              <w:spacing w:after="0" w:line="240" w:lineRule="auto"/>
              <w:jc w:val="both"/>
              <w:rPr>
                <w:rFonts w:ascii="Times New Roman" w:eastAsia="Times New Roman" w:hAnsi="Times New Roman" w:cs="Times New Roman"/>
                <w:color w:val="000000"/>
                <w:sz w:val="20"/>
                <w:szCs w:val="20"/>
                <w:lang w:eastAsia="tr-TR"/>
              </w:rPr>
            </w:pPr>
            <w:r w:rsidRPr="001B0B7F">
              <w:rPr>
                <w:rFonts w:ascii="Times New Roman" w:eastAsia="Times New Roman" w:hAnsi="Times New Roman" w:cs="Times New Roman"/>
                <w:color w:val="000000"/>
                <w:sz w:val="20"/>
                <w:szCs w:val="20"/>
                <w:lang w:eastAsia="tr-TR"/>
              </w:rPr>
              <w:t> </w:t>
            </w:r>
            <w:r w:rsidR="00704032" w:rsidRPr="00704032">
              <w:rPr>
                <w:rFonts w:ascii="Times New Roman" w:eastAsia="Times New Roman" w:hAnsi="Times New Roman" w:cs="Times New Roman"/>
                <w:color w:val="000000"/>
                <w:sz w:val="20"/>
                <w:szCs w:val="20"/>
                <w:lang w:eastAsia="tr-TR"/>
              </w:rPr>
              <w:t xml:space="preserve">Hedef değere tam olarak ulaşılmış ve ihtiyaçlar karşılanmıştır. Maliyet planlaması çalışmalar ile paralel ilerlemiştir ve değişim ihtiyacı yoktur. Çalışmalar planlandığı şekilde devam edecektir. </w:t>
            </w:r>
          </w:p>
        </w:tc>
      </w:tr>
      <w:tr w:rsidR="001B0B7F" w:rsidRPr="001B0B7F" w:rsidTr="00FE3567">
        <w:trPr>
          <w:trHeight w:val="803"/>
        </w:trPr>
        <w:tc>
          <w:tcPr>
            <w:tcW w:w="956" w:type="pct"/>
            <w:shd w:val="clear" w:color="000000" w:fill="FDE9D9"/>
            <w:vAlign w:val="center"/>
            <w:hideMark/>
          </w:tcPr>
          <w:p w:rsidR="001B0B7F" w:rsidRPr="001B0B7F" w:rsidRDefault="001B0B7F" w:rsidP="001B0B7F">
            <w:pPr>
              <w:spacing w:after="0" w:line="240" w:lineRule="auto"/>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Mobil beyaz masa</w:t>
            </w:r>
            <w:r w:rsidRPr="001B0B7F">
              <w:rPr>
                <w:rFonts w:ascii="Times New Roman" w:eastAsia="Times New Roman" w:hAnsi="Times New Roman" w:cs="Times New Roman"/>
                <w:b/>
                <w:bCs/>
                <w:color w:val="000000"/>
                <w:sz w:val="20"/>
                <w:szCs w:val="20"/>
                <w:lang w:eastAsia="tr-TR"/>
              </w:rPr>
              <w:br/>
              <w:t>kurulma oranı</w:t>
            </w:r>
          </w:p>
        </w:tc>
        <w:tc>
          <w:tcPr>
            <w:tcW w:w="550"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30</w:t>
            </w:r>
          </w:p>
        </w:tc>
        <w:tc>
          <w:tcPr>
            <w:tcW w:w="71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0</w:t>
            </w:r>
          </w:p>
        </w:tc>
        <w:tc>
          <w:tcPr>
            <w:tcW w:w="95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50</w:t>
            </w:r>
          </w:p>
        </w:tc>
        <w:tc>
          <w:tcPr>
            <w:tcW w:w="958"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35</w:t>
            </w:r>
          </w:p>
        </w:tc>
        <w:tc>
          <w:tcPr>
            <w:tcW w:w="859" w:type="pct"/>
            <w:shd w:val="clear" w:color="000000" w:fill="FDE9D9"/>
            <w:vAlign w:val="center"/>
            <w:hideMark/>
          </w:tcPr>
          <w:p w:rsidR="001B0B7F" w:rsidRPr="001B0B7F" w:rsidRDefault="001B0B7F" w:rsidP="001B0B7F">
            <w:pPr>
              <w:spacing w:after="0" w:line="240" w:lineRule="auto"/>
              <w:jc w:val="center"/>
              <w:rPr>
                <w:rFonts w:ascii="Times New Roman" w:eastAsia="Times New Roman" w:hAnsi="Times New Roman" w:cs="Times New Roman"/>
                <w:b/>
                <w:bCs/>
                <w:color w:val="000000"/>
                <w:sz w:val="20"/>
                <w:szCs w:val="20"/>
                <w:lang w:eastAsia="tr-TR"/>
              </w:rPr>
            </w:pPr>
            <w:r w:rsidRPr="001B0B7F">
              <w:rPr>
                <w:rFonts w:ascii="Times New Roman" w:eastAsia="Times New Roman" w:hAnsi="Times New Roman" w:cs="Times New Roman"/>
                <w:b/>
                <w:bCs/>
                <w:color w:val="000000"/>
                <w:sz w:val="20"/>
                <w:szCs w:val="20"/>
                <w:lang w:eastAsia="tr-TR"/>
              </w:rPr>
              <w:t>70%</w:t>
            </w:r>
          </w:p>
        </w:tc>
      </w:tr>
      <w:tr w:rsidR="001B0B7F" w:rsidRPr="001B0B7F" w:rsidTr="00FE3567">
        <w:trPr>
          <w:trHeight w:val="358"/>
        </w:trPr>
        <w:tc>
          <w:tcPr>
            <w:tcW w:w="5000" w:type="pct"/>
            <w:gridSpan w:val="6"/>
            <w:shd w:val="clear" w:color="000000" w:fill="5B9BD4"/>
            <w:vAlign w:val="center"/>
            <w:hideMark/>
          </w:tcPr>
          <w:p w:rsidR="001B0B7F" w:rsidRPr="001B0B7F" w:rsidRDefault="001B0B7F" w:rsidP="001B0B7F">
            <w:pPr>
              <w:spacing w:after="0" w:line="240" w:lineRule="auto"/>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Performans Göstergelerine İlişkin Değerlendirmeler</w:t>
            </w:r>
          </w:p>
        </w:tc>
      </w:tr>
      <w:tr w:rsidR="001B0B7F" w:rsidRPr="001B0B7F" w:rsidTr="00FE3567">
        <w:trPr>
          <w:trHeight w:val="358"/>
        </w:trPr>
        <w:tc>
          <w:tcPr>
            <w:tcW w:w="5000" w:type="pct"/>
            <w:gridSpan w:val="6"/>
            <w:shd w:val="clear" w:color="auto" w:fill="auto"/>
            <w:vAlign w:val="center"/>
            <w:hideMark/>
          </w:tcPr>
          <w:p w:rsidR="001B0B7F" w:rsidRPr="001B0B7F" w:rsidRDefault="001B0B7F" w:rsidP="00704032">
            <w:pPr>
              <w:spacing w:after="0" w:line="240" w:lineRule="auto"/>
              <w:jc w:val="both"/>
              <w:rPr>
                <w:rFonts w:ascii="Times New Roman" w:eastAsia="Times New Roman" w:hAnsi="Times New Roman" w:cs="Times New Roman"/>
                <w:color w:val="000000"/>
                <w:sz w:val="20"/>
                <w:szCs w:val="20"/>
                <w:lang w:eastAsia="tr-TR"/>
              </w:rPr>
            </w:pPr>
            <w:r w:rsidRPr="001B0B7F">
              <w:rPr>
                <w:rFonts w:ascii="Times New Roman" w:eastAsia="Times New Roman" w:hAnsi="Times New Roman" w:cs="Times New Roman"/>
                <w:color w:val="000000"/>
                <w:sz w:val="20"/>
                <w:szCs w:val="20"/>
                <w:lang w:eastAsia="tr-TR"/>
              </w:rPr>
              <w:t> </w:t>
            </w:r>
            <w:r w:rsidR="00704032" w:rsidRPr="00704032">
              <w:rPr>
                <w:rFonts w:ascii="Times New Roman" w:eastAsia="Times New Roman" w:hAnsi="Times New Roman" w:cs="Times New Roman"/>
                <w:color w:val="000000"/>
                <w:sz w:val="20"/>
                <w:szCs w:val="20"/>
                <w:lang w:eastAsia="tr-TR"/>
              </w:rPr>
              <w:t xml:space="preserve">Hedefe büyük oranda ulaşılmış ve ihtiyaçlar makul düzeyde giderilmiştir. Çalışmalar planlandığı şekilde devam edecektir. </w:t>
            </w:r>
          </w:p>
        </w:tc>
      </w:tr>
      <w:tr w:rsidR="001B0B7F" w:rsidRPr="001B0B7F" w:rsidTr="00FE3567">
        <w:trPr>
          <w:trHeight w:val="699"/>
        </w:trPr>
        <w:tc>
          <w:tcPr>
            <w:tcW w:w="956" w:type="pct"/>
            <w:shd w:val="clear" w:color="000000" w:fill="FDE9D9"/>
            <w:vAlign w:val="center"/>
            <w:hideMark/>
          </w:tcPr>
          <w:p w:rsidR="001B0B7F" w:rsidRPr="00315F06" w:rsidRDefault="001B0B7F" w:rsidP="001B0B7F">
            <w:pPr>
              <w:spacing w:after="0" w:line="240" w:lineRule="auto"/>
              <w:rPr>
                <w:rFonts w:ascii="Times New Roman" w:eastAsia="Times New Roman" w:hAnsi="Times New Roman" w:cs="Times New Roman"/>
                <w:b/>
                <w:bCs/>
                <w:color w:val="FF0000"/>
                <w:sz w:val="20"/>
                <w:szCs w:val="20"/>
                <w:lang w:eastAsia="tr-TR"/>
              </w:rPr>
            </w:pPr>
            <w:r w:rsidRPr="008854B3">
              <w:rPr>
                <w:rFonts w:ascii="Times New Roman" w:eastAsia="Times New Roman" w:hAnsi="Times New Roman" w:cs="Times New Roman"/>
                <w:b/>
                <w:bCs/>
                <w:sz w:val="20"/>
                <w:szCs w:val="20"/>
                <w:lang w:eastAsia="tr-TR"/>
              </w:rPr>
              <w:t>Her mahalleye iletişim</w:t>
            </w:r>
            <w:r w:rsidRPr="008854B3">
              <w:rPr>
                <w:rFonts w:ascii="Times New Roman" w:eastAsia="Times New Roman" w:hAnsi="Times New Roman" w:cs="Times New Roman"/>
                <w:b/>
                <w:bCs/>
                <w:sz w:val="20"/>
                <w:szCs w:val="20"/>
                <w:lang w:eastAsia="tr-TR"/>
              </w:rPr>
              <w:br/>
              <w:t>ofisi</w:t>
            </w:r>
          </w:p>
        </w:tc>
        <w:tc>
          <w:tcPr>
            <w:tcW w:w="550" w:type="pct"/>
            <w:shd w:val="clear" w:color="000000" w:fill="FDE9D9"/>
            <w:vAlign w:val="center"/>
            <w:hideMark/>
          </w:tcPr>
          <w:p w:rsidR="001B0B7F" w:rsidRPr="008854B3" w:rsidRDefault="001B0B7F" w:rsidP="001B0B7F">
            <w:pPr>
              <w:spacing w:after="0" w:line="240" w:lineRule="auto"/>
              <w:jc w:val="center"/>
              <w:rPr>
                <w:rFonts w:ascii="Times New Roman" w:eastAsia="Times New Roman" w:hAnsi="Times New Roman" w:cs="Times New Roman"/>
                <w:b/>
                <w:bCs/>
                <w:sz w:val="20"/>
                <w:szCs w:val="20"/>
                <w:lang w:eastAsia="tr-TR"/>
              </w:rPr>
            </w:pPr>
            <w:r w:rsidRPr="008854B3">
              <w:rPr>
                <w:rFonts w:ascii="Times New Roman" w:eastAsia="Times New Roman" w:hAnsi="Times New Roman" w:cs="Times New Roman"/>
                <w:b/>
                <w:bCs/>
                <w:sz w:val="20"/>
                <w:szCs w:val="20"/>
                <w:lang w:eastAsia="tr-TR"/>
              </w:rPr>
              <w:t>30</w:t>
            </w:r>
          </w:p>
        </w:tc>
        <w:tc>
          <w:tcPr>
            <w:tcW w:w="718" w:type="pct"/>
            <w:shd w:val="clear" w:color="000000" w:fill="FDE9D9"/>
            <w:vAlign w:val="center"/>
            <w:hideMark/>
          </w:tcPr>
          <w:p w:rsidR="001B0B7F" w:rsidRPr="008854B3" w:rsidRDefault="00E81F28" w:rsidP="001B0B7F">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w:t>
            </w:r>
          </w:p>
        </w:tc>
        <w:tc>
          <w:tcPr>
            <w:tcW w:w="958" w:type="pct"/>
            <w:shd w:val="clear" w:color="000000" w:fill="FDE9D9"/>
            <w:vAlign w:val="center"/>
            <w:hideMark/>
          </w:tcPr>
          <w:p w:rsidR="001B0B7F" w:rsidRPr="008854B3" w:rsidRDefault="001B0B7F" w:rsidP="001B0B7F">
            <w:pPr>
              <w:spacing w:after="0" w:line="240" w:lineRule="auto"/>
              <w:jc w:val="center"/>
              <w:rPr>
                <w:rFonts w:ascii="Times New Roman" w:eastAsia="Times New Roman" w:hAnsi="Times New Roman" w:cs="Times New Roman"/>
                <w:b/>
                <w:bCs/>
                <w:sz w:val="20"/>
                <w:szCs w:val="20"/>
                <w:lang w:eastAsia="tr-TR"/>
              </w:rPr>
            </w:pPr>
            <w:r w:rsidRPr="008854B3">
              <w:rPr>
                <w:rFonts w:ascii="Times New Roman" w:eastAsia="Times New Roman" w:hAnsi="Times New Roman" w:cs="Times New Roman"/>
                <w:b/>
                <w:bCs/>
                <w:sz w:val="20"/>
                <w:szCs w:val="20"/>
                <w:lang w:eastAsia="tr-TR"/>
              </w:rPr>
              <w:t>100</w:t>
            </w:r>
          </w:p>
        </w:tc>
        <w:tc>
          <w:tcPr>
            <w:tcW w:w="958" w:type="pct"/>
            <w:shd w:val="clear" w:color="000000" w:fill="FDE9D9"/>
            <w:vAlign w:val="center"/>
            <w:hideMark/>
          </w:tcPr>
          <w:p w:rsidR="001B0B7F" w:rsidRPr="008854B3" w:rsidRDefault="001B0B7F" w:rsidP="001B0B7F">
            <w:pPr>
              <w:spacing w:after="0" w:line="240" w:lineRule="auto"/>
              <w:jc w:val="center"/>
              <w:rPr>
                <w:rFonts w:ascii="Times New Roman" w:eastAsia="Times New Roman" w:hAnsi="Times New Roman" w:cs="Times New Roman"/>
                <w:b/>
                <w:bCs/>
                <w:sz w:val="20"/>
                <w:szCs w:val="20"/>
                <w:lang w:eastAsia="tr-TR"/>
              </w:rPr>
            </w:pPr>
            <w:r w:rsidRPr="008854B3">
              <w:rPr>
                <w:rFonts w:ascii="Times New Roman" w:eastAsia="Times New Roman" w:hAnsi="Times New Roman" w:cs="Times New Roman"/>
                <w:b/>
                <w:bCs/>
                <w:sz w:val="20"/>
                <w:szCs w:val="20"/>
                <w:lang w:eastAsia="tr-TR"/>
              </w:rPr>
              <w:t>13</w:t>
            </w:r>
          </w:p>
        </w:tc>
        <w:tc>
          <w:tcPr>
            <w:tcW w:w="859" w:type="pct"/>
            <w:shd w:val="clear" w:color="000000" w:fill="FDE9D9"/>
            <w:vAlign w:val="center"/>
            <w:hideMark/>
          </w:tcPr>
          <w:p w:rsidR="001B0B7F" w:rsidRPr="008854B3" w:rsidRDefault="00E81F28" w:rsidP="001B0B7F">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13</w:t>
            </w:r>
            <w:r w:rsidR="001B0B7F" w:rsidRPr="008854B3">
              <w:rPr>
                <w:rFonts w:ascii="Times New Roman" w:eastAsia="Times New Roman" w:hAnsi="Times New Roman" w:cs="Times New Roman"/>
                <w:b/>
                <w:bCs/>
                <w:sz w:val="20"/>
                <w:szCs w:val="20"/>
                <w:lang w:eastAsia="tr-TR"/>
              </w:rPr>
              <w:t>%</w:t>
            </w:r>
          </w:p>
        </w:tc>
      </w:tr>
      <w:tr w:rsidR="001B0B7F" w:rsidRPr="001B0B7F" w:rsidTr="00FE3567">
        <w:trPr>
          <w:trHeight w:val="358"/>
        </w:trPr>
        <w:tc>
          <w:tcPr>
            <w:tcW w:w="5000" w:type="pct"/>
            <w:gridSpan w:val="6"/>
            <w:shd w:val="clear" w:color="000000" w:fill="5B9BD4"/>
            <w:vAlign w:val="center"/>
            <w:hideMark/>
          </w:tcPr>
          <w:p w:rsidR="001B0B7F" w:rsidRPr="001B0B7F" w:rsidRDefault="001B0B7F" w:rsidP="001B0B7F">
            <w:pPr>
              <w:spacing w:after="0" w:line="240" w:lineRule="auto"/>
              <w:rPr>
                <w:rFonts w:ascii="Times New Roman" w:eastAsia="Times New Roman" w:hAnsi="Times New Roman" w:cs="Times New Roman"/>
                <w:b/>
                <w:bCs/>
                <w:color w:val="FFFFFF"/>
                <w:sz w:val="20"/>
                <w:szCs w:val="20"/>
                <w:lang w:eastAsia="tr-TR"/>
              </w:rPr>
            </w:pPr>
            <w:r w:rsidRPr="001B0B7F">
              <w:rPr>
                <w:rFonts w:ascii="Times New Roman" w:eastAsia="Times New Roman" w:hAnsi="Times New Roman" w:cs="Times New Roman"/>
                <w:b/>
                <w:bCs/>
                <w:color w:val="FFFFFF"/>
                <w:sz w:val="20"/>
                <w:szCs w:val="20"/>
                <w:lang w:eastAsia="tr-TR"/>
              </w:rPr>
              <w:t>Performans Göstergelerine İlişkin Değerlendirmeler</w:t>
            </w:r>
          </w:p>
        </w:tc>
      </w:tr>
      <w:tr w:rsidR="001B0B7F" w:rsidRPr="001B0B7F" w:rsidTr="00FE3567">
        <w:trPr>
          <w:trHeight w:val="833"/>
        </w:trPr>
        <w:tc>
          <w:tcPr>
            <w:tcW w:w="5000" w:type="pct"/>
            <w:gridSpan w:val="6"/>
            <w:shd w:val="clear" w:color="auto" w:fill="auto"/>
            <w:vAlign w:val="center"/>
            <w:hideMark/>
          </w:tcPr>
          <w:p w:rsidR="001B0B7F" w:rsidRPr="001B0B7F" w:rsidRDefault="001B0B7F" w:rsidP="00704032">
            <w:pPr>
              <w:spacing w:after="0" w:line="240" w:lineRule="auto"/>
              <w:jc w:val="both"/>
              <w:rPr>
                <w:rFonts w:ascii="Times New Roman" w:eastAsia="Times New Roman" w:hAnsi="Times New Roman" w:cs="Times New Roman"/>
                <w:color w:val="000000"/>
                <w:sz w:val="20"/>
                <w:szCs w:val="20"/>
                <w:highlight w:val="yellow"/>
                <w:lang w:eastAsia="tr-TR"/>
              </w:rPr>
            </w:pPr>
            <w:r w:rsidRPr="00315F06">
              <w:rPr>
                <w:rFonts w:ascii="Times New Roman" w:eastAsia="Times New Roman" w:hAnsi="Times New Roman" w:cs="Times New Roman"/>
                <w:b/>
                <w:bCs/>
                <w:color w:val="000000"/>
                <w:sz w:val="20"/>
                <w:szCs w:val="20"/>
                <w:lang w:eastAsia="tr-TR"/>
              </w:rPr>
              <w:t> </w:t>
            </w:r>
            <w:r w:rsidR="00704032" w:rsidRPr="00315F06">
              <w:rPr>
                <w:rFonts w:ascii="Times New Roman" w:eastAsia="Times New Roman" w:hAnsi="Times New Roman" w:cs="Times New Roman"/>
                <w:color w:val="000000"/>
                <w:sz w:val="20"/>
                <w:szCs w:val="20"/>
                <w:lang w:eastAsia="tr-TR"/>
              </w:rPr>
              <w:t>Tespit ve ihtiyaçlardaki revizyon hedef göstergesinin revizesini gerekmektedir. Çalışma bütünüyle iptal olmamakla beraber yıllara sari tamamlanma planlaması güncellenmelidir. Mali tablo ve diğer bileşenler d</w:t>
            </w:r>
            <w:r w:rsidR="00E81F28">
              <w:rPr>
                <w:rFonts w:ascii="Times New Roman" w:eastAsia="Times New Roman" w:hAnsi="Times New Roman" w:cs="Times New Roman"/>
                <w:color w:val="000000"/>
                <w:sz w:val="20"/>
                <w:szCs w:val="20"/>
                <w:lang w:eastAsia="tr-TR"/>
              </w:rPr>
              <w:t>e aynı doğrultuda revizeye tabi</w:t>
            </w:r>
            <w:r w:rsidR="00704032" w:rsidRPr="00315F06">
              <w:rPr>
                <w:rFonts w:ascii="Times New Roman" w:eastAsia="Times New Roman" w:hAnsi="Times New Roman" w:cs="Times New Roman"/>
                <w:color w:val="000000"/>
                <w:sz w:val="20"/>
                <w:szCs w:val="20"/>
                <w:lang w:eastAsia="tr-TR"/>
              </w:rPr>
              <w:t xml:space="preserve"> olmalıdır.</w:t>
            </w:r>
            <w:r w:rsidR="00704032" w:rsidRPr="00486E04">
              <w:rPr>
                <w:rFonts w:ascii="Times New Roman" w:eastAsia="Times New Roman" w:hAnsi="Times New Roman" w:cs="Times New Roman"/>
                <w:color w:val="000000"/>
                <w:sz w:val="20"/>
                <w:szCs w:val="20"/>
                <w:highlight w:val="yellow"/>
                <w:lang w:eastAsia="tr-TR"/>
              </w:rPr>
              <w:t xml:space="preserve">  </w:t>
            </w:r>
          </w:p>
        </w:tc>
      </w:tr>
    </w:tbl>
    <w:p w:rsidR="001B0B7F" w:rsidRDefault="001B0B7F" w:rsidP="00E24F7C"/>
    <w:p w:rsidR="005C5022" w:rsidRDefault="005C5022" w:rsidP="00E24F7C"/>
    <w:p w:rsidR="005C5022" w:rsidRPr="005C5022" w:rsidRDefault="005C5022" w:rsidP="005C5022">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5913" w:type="pct"/>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6"/>
        <w:gridCol w:w="1129"/>
        <w:gridCol w:w="1470"/>
        <w:gridCol w:w="1959"/>
        <w:gridCol w:w="1959"/>
        <w:gridCol w:w="1761"/>
      </w:tblGrid>
      <w:tr w:rsidR="005C5022" w:rsidRPr="005C5022" w:rsidTr="005C5022">
        <w:trPr>
          <w:trHeight w:val="903"/>
        </w:trPr>
        <w:tc>
          <w:tcPr>
            <w:tcW w:w="1137"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Amaç</w:t>
            </w:r>
          </w:p>
        </w:tc>
        <w:tc>
          <w:tcPr>
            <w:tcW w:w="3863" w:type="pct"/>
            <w:gridSpan w:val="5"/>
            <w:shd w:val="clear" w:color="auto" w:fill="auto"/>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A6: Tüm paydaşlarının dâhil olduğu katılımcı, müzakereci, oydaşmacı yönetim anlayışıyla şeffaf ve etkin iletişim modelleri geliştirerek kentin marka değerini yükseltmek; modern ve postmodern iletişim araçları kullanarak kentin farkındalığı ve bilinirliğini ön plana çıkarmak.</w:t>
            </w:r>
          </w:p>
        </w:tc>
      </w:tr>
      <w:tr w:rsidR="005C5022" w:rsidRPr="005C5022" w:rsidTr="005C5022">
        <w:trPr>
          <w:trHeight w:val="533"/>
        </w:trPr>
        <w:tc>
          <w:tcPr>
            <w:tcW w:w="1137"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Hedef</w:t>
            </w:r>
          </w:p>
        </w:tc>
        <w:tc>
          <w:tcPr>
            <w:tcW w:w="3863" w:type="pct"/>
            <w:gridSpan w:val="5"/>
            <w:shd w:val="clear" w:color="auto" w:fill="auto"/>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A6.H3: Vatandaş, STK ve muhtarlarla belediye arasındaki ilişkileri güçlendirerek çözüm odaklı yönetişim modeli geliştirmek.</w:t>
            </w:r>
          </w:p>
        </w:tc>
      </w:tr>
      <w:tr w:rsidR="005C5022" w:rsidRPr="005C5022" w:rsidTr="005C5022">
        <w:trPr>
          <w:trHeight w:val="121"/>
        </w:trPr>
        <w:tc>
          <w:tcPr>
            <w:tcW w:w="1137"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Hedef Performansı</w:t>
            </w:r>
          </w:p>
        </w:tc>
        <w:tc>
          <w:tcPr>
            <w:tcW w:w="3863" w:type="pct"/>
            <w:gridSpan w:val="5"/>
            <w:shd w:val="clear" w:color="auto" w:fill="auto"/>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94%</w:t>
            </w:r>
          </w:p>
        </w:tc>
      </w:tr>
      <w:tr w:rsidR="00487248" w:rsidRPr="005C5022" w:rsidTr="005C5022">
        <w:trPr>
          <w:trHeight w:val="121"/>
        </w:trPr>
        <w:tc>
          <w:tcPr>
            <w:tcW w:w="1137" w:type="pct"/>
            <w:shd w:val="clear" w:color="000000" w:fill="5B9BD4"/>
            <w:vAlign w:val="center"/>
          </w:tcPr>
          <w:p w:rsidR="00487248" w:rsidRPr="005C5022" w:rsidRDefault="00487248" w:rsidP="005C5022">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3863" w:type="pct"/>
            <w:gridSpan w:val="5"/>
            <w:shd w:val="clear" w:color="auto" w:fill="auto"/>
            <w:vAlign w:val="center"/>
          </w:tcPr>
          <w:p w:rsidR="00487248" w:rsidRPr="005C5022" w:rsidRDefault="00B0692E" w:rsidP="005C502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Hedefe</w:t>
            </w:r>
            <w:r w:rsidR="00970319">
              <w:rPr>
                <w:rFonts w:ascii="Times New Roman" w:eastAsia="Times New Roman" w:hAnsi="Times New Roman" w:cs="Times New Roman"/>
                <w:b/>
                <w:bCs/>
                <w:color w:val="000000"/>
                <w:sz w:val="20"/>
                <w:szCs w:val="20"/>
                <w:lang w:eastAsia="tr-TR"/>
              </w:rPr>
              <w:t xml:space="preserve"> büyük oranda</w:t>
            </w:r>
            <w:r>
              <w:rPr>
                <w:rFonts w:ascii="Times New Roman" w:eastAsia="Times New Roman" w:hAnsi="Times New Roman" w:cs="Times New Roman"/>
                <w:b/>
                <w:bCs/>
                <w:color w:val="000000"/>
                <w:sz w:val="20"/>
                <w:szCs w:val="20"/>
                <w:lang w:eastAsia="tr-TR"/>
              </w:rPr>
              <w:t xml:space="preserve"> ulaşılmıştır.</w:t>
            </w:r>
          </w:p>
        </w:tc>
      </w:tr>
      <w:tr w:rsidR="005C5022" w:rsidRPr="005C5022" w:rsidTr="005C5022">
        <w:trPr>
          <w:trHeight w:val="121"/>
        </w:trPr>
        <w:tc>
          <w:tcPr>
            <w:tcW w:w="1137"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Sorumlu Birim</w:t>
            </w:r>
          </w:p>
        </w:tc>
        <w:tc>
          <w:tcPr>
            <w:tcW w:w="3863" w:type="pct"/>
            <w:gridSpan w:val="5"/>
            <w:shd w:val="clear" w:color="auto" w:fill="auto"/>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MUHTARLIK İŞLERİ MÜDÜRLÜĞÜ</w:t>
            </w:r>
          </w:p>
        </w:tc>
      </w:tr>
      <w:tr w:rsidR="005C5022" w:rsidRPr="005C5022" w:rsidTr="005C5022">
        <w:trPr>
          <w:trHeight w:val="196"/>
        </w:trPr>
        <w:tc>
          <w:tcPr>
            <w:tcW w:w="1137"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Göstergesi</w:t>
            </w:r>
          </w:p>
        </w:tc>
        <w:tc>
          <w:tcPr>
            <w:tcW w:w="527"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Hedefe Etkisi (%)</w:t>
            </w:r>
          </w:p>
        </w:tc>
        <w:tc>
          <w:tcPr>
            <w:tcW w:w="686"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Plan Başlangıç Değeri (A)</w:t>
            </w:r>
          </w:p>
        </w:tc>
        <w:tc>
          <w:tcPr>
            <w:tcW w:w="914"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İzleme Dönemindeki Yıl Sonu Hedeflenen Değer (B)</w:t>
            </w:r>
          </w:p>
        </w:tc>
        <w:tc>
          <w:tcPr>
            <w:tcW w:w="914"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İzleme Dönemindeki Gerçekleşme Değeri (C)</w:t>
            </w:r>
          </w:p>
        </w:tc>
        <w:tc>
          <w:tcPr>
            <w:tcW w:w="820" w:type="pct"/>
            <w:shd w:val="clear" w:color="000000" w:fill="5B9BD4"/>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(%)(C-A)/(B-A)</w:t>
            </w:r>
          </w:p>
        </w:tc>
      </w:tr>
      <w:tr w:rsidR="005C5022" w:rsidRPr="005C5022" w:rsidTr="005C5022">
        <w:trPr>
          <w:trHeight w:val="539"/>
        </w:trPr>
        <w:tc>
          <w:tcPr>
            <w:tcW w:w="1137" w:type="pct"/>
            <w:shd w:val="clear" w:color="000000" w:fill="FDE9D9"/>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Muhtarlarla yapılacak</w:t>
            </w:r>
            <w:r w:rsidRPr="005C5022">
              <w:rPr>
                <w:rFonts w:ascii="Times New Roman" w:eastAsia="Times New Roman" w:hAnsi="Times New Roman" w:cs="Times New Roman"/>
                <w:b/>
                <w:bCs/>
                <w:color w:val="000000"/>
                <w:sz w:val="20"/>
                <w:szCs w:val="20"/>
                <w:lang w:eastAsia="tr-TR"/>
              </w:rPr>
              <w:br/>
              <w:t>toplantı sayısı</w:t>
            </w:r>
          </w:p>
        </w:tc>
        <w:tc>
          <w:tcPr>
            <w:tcW w:w="527"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15</w:t>
            </w:r>
          </w:p>
        </w:tc>
        <w:tc>
          <w:tcPr>
            <w:tcW w:w="686"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0</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5</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3</w:t>
            </w:r>
          </w:p>
        </w:tc>
        <w:tc>
          <w:tcPr>
            <w:tcW w:w="820"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60%</w:t>
            </w:r>
          </w:p>
        </w:tc>
      </w:tr>
      <w:tr w:rsidR="005C5022" w:rsidRPr="005C5022" w:rsidTr="005C5022">
        <w:trPr>
          <w:trHeight w:val="121"/>
        </w:trPr>
        <w:tc>
          <w:tcPr>
            <w:tcW w:w="5000" w:type="pct"/>
            <w:gridSpan w:val="6"/>
            <w:shd w:val="clear" w:color="000000" w:fill="5B9BD4"/>
            <w:vAlign w:val="center"/>
            <w:hideMark/>
          </w:tcPr>
          <w:p w:rsidR="005C5022" w:rsidRPr="005C5022" w:rsidRDefault="005C5022" w:rsidP="005C5022">
            <w:pPr>
              <w:spacing w:after="0" w:line="240" w:lineRule="auto"/>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Göstergelerine İlişkin Değerlendirmeler</w:t>
            </w:r>
          </w:p>
        </w:tc>
      </w:tr>
      <w:tr w:rsidR="005C5022" w:rsidRPr="005C5022" w:rsidTr="003656B2">
        <w:trPr>
          <w:trHeight w:val="854"/>
        </w:trPr>
        <w:tc>
          <w:tcPr>
            <w:tcW w:w="5000" w:type="pct"/>
            <w:gridSpan w:val="6"/>
            <w:shd w:val="clear" w:color="000000" w:fill="FFFFFF"/>
            <w:vAlign w:val="center"/>
            <w:hideMark/>
          </w:tcPr>
          <w:p w:rsidR="005C5022" w:rsidRPr="005C5022" w:rsidRDefault="00CC4032" w:rsidP="00CC403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Kurum içi programlamada yapılan değişiklikler dolayısıyla hedefte dönemsel sapma olmuştur. </w:t>
            </w:r>
            <w:r w:rsidR="005C5022" w:rsidRPr="005C5022">
              <w:rPr>
                <w:rFonts w:ascii="Times New Roman" w:eastAsia="Times New Roman" w:hAnsi="Times New Roman" w:cs="Times New Roman"/>
                <w:color w:val="000000"/>
                <w:sz w:val="20"/>
                <w:szCs w:val="20"/>
                <w:lang w:eastAsia="tr-TR"/>
              </w:rPr>
              <w:t>Belirlenen tespitler ve ihtiyaçlar</w:t>
            </w:r>
            <w:r>
              <w:rPr>
                <w:rFonts w:ascii="Times New Roman" w:eastAsia="Times New Roman" w:hAnsi="Times New Roman" w:cs="Times New Roman"/>
                <w:color w:val="000000"/>
                <w:sz w:val="20"/>
                <w:szCs w:val="20"/>
                <w:lang w:eastAsia="tr-TR"/>
              </w:rPr>
              <w:t xml:space="preserve">da ise bir değişiklik ihtiyacına gerek duyulmamaktadır. Halihazırda ihtiyaçlar karşılanmıştır ve çalışmaların devamı için yasal ya da çevresel bir engel bulunmamaktadır. </w:t>
            </w:r>
          </w:p>
        </w:tc>
      </w:tr>
      <w:tr w:rsidR="005C5022" w:rsidRPr="005C5022" w:rsidTr="005C5022">
        <w:trPr>
          <w:trHeight w:val="758"/>
        </w:trPr>
        <w:tc>
          <w:tcPr>
            <w:tcW w:w="1137" w:type="pct"/>
            <w:shd w:val="clear" w:color="000000" w:fill="FDE9D9"/>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Muhtarlarla yapılacak toplantıdan </w:t>
            </w:r>
            <w:r w:rsidRPr="005C5022">
              <w:rPr>
                <w:rFonts w:ascii="Times New Roman" w:eastAsia="Times New Roman" w:hAnsi="Times New Roman" w:cs="Times New Roman"/>
                <w:b/>
                <w:bCs/>
                <w:color w:val="000000"/>
                <w:sz w:val="20"/>
                <w:szCs w:val="20"/>
                <w:lang w:eastAsia="tr-TR"/>
              </w:rPr>
              <w:t>memnuniyet oranı</w:t>
            </w:r>
          </w:p>
        </w:tc>
        <w:tc>
          <w:tcPr>
            <w:tcW w:w="527"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20</w:t>
            </w:r>
          </w:p>
        </w:tc>
        <w:tc>
          <w:tcPr>
            <w:tcW w:w="686"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0</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80</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80</w:t>
            </w:r>
          </w:p>
        </w:tc>
        <w:tc>
          <w:tcPr>
            <w:tcW w:w="820"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100%</w:t>
            </w:r>
          </w:p>
        </w:tc>
      </w:tr>
      <w:tr w:rsidR="005C5022" w:rsidRPr="005C5022" w:rsidTr="005C5022">
        <w:trPr>
          <w:trHeight w:val="121"/>
        </w:trPr>
        <w:tc>
          <w:tcPr>
            <w:tcW w:w="5000" w:type="pct"/>
            <w:gridSpan w:val="6"/>
            <w:shd w:val="clear" w:color="000000" w:fill="5B9BD4"/>
            <w:vAlign w:val="center"/>
            <w:hideMark/>
          </w:tcPr>
          <w:p w:rsidR="005C5022" w:rsidRPr="005C5022" w:rsidRDefault="005C5022" w:rsidP="005C5022">
            <w:pPr>
              <w:spacing w:after="0" w:line="240" w:lineRule="auto"/>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Göstergelerine İlişkin Değerlendirmeler</w:t>
            </w:r>
          </w:p>
        </w:tc>
      </w:tr>
      <w:tr w:rsidR="005C5022" w:rsidRPr="005C5022" w:rsidTr="005C5022">
        <w:trPr>
          <w:trHeight w:val="588"/>
        </w:trPr>
        <w:tc>
          <w:tcPr>
            <w:tcW w:w="5000" w:type="pct"/>
            <w:gridSpan w:val="6"/>
            <w:shd w:val="clear" w:color="000000" w:fill="FFFFFF"/>
            <w:vAlign w:val="center"/>
            <w:hideMark/>
          </w:tcPr>
          <w:p w:rsidR="005C5022" w:rsidRPr="005C5022" w:rsidRDefault="005C5022" w:rsidP="005C5022">
            <w:pPr>
              <w:spacing w:after="0" w:line="240" w:lineRule="auto"/>
              <w:rPr>
                <w:rFonts w:ascii="Times New Roman" w:eastAsia="Times New Roman" w:hAnsi="Times New Roman" w:cs="Times New Roman"/>
                <w:color w:val="000000"/>
                <w:sz w:val="20"/>
                <w:szCs w:val="20"/>
                <w:lang w:eastAsia="tr-TR"/>
              </w:rPr>
            </w:pPr>
            <w:r w:rsidRPr="005C5022">
              <w:rPr>
                <w:rFonts w:ascii="Times New Roman" w:eastAsia="Times New Roman" w:hAnsi="Times New Roman" w:cs="Times New Roman"/>
                <w:color w:val="000000"/>
                <w:sz w:val="20"/>
                <w:szCs w:val="20"/>
                <w:lang w:eastAsia="tr-TR"/>
              </w:rPr>
              <w:t>Muhtarlarla ya</w:t>
            </w:r>
            <w:r w:rsidR="003656B2">
              <w:rPr>
                <w:rFonts w:ascii="Times New Roman" w:eastAsia="Times New Roman" w:hAnsi="Times New Roman" w:cs="Times New Roman"/>
                <w:color w:val="000000"/>
                <w:sz w:val="20"/>
                <w:szCs w:val="20"/>
                <w:lang w:eastAsia="tr-TR"/>
              </w:rPr>
              <w:t xml:space="preserve">pılacak toplantıdan memnuniyet </w:t>
            </w:r>
            <w:r w:rsidRPr="005C5022">
              <w:rPr>
                <w:rFonts w:ascii="Times New Roman" w:eastAsia="Times New Roman" w:hAnsi="Times New Roman" w:cs="Times New Roman"/>
                <w:color w:val="000000"/>
                <w:sz w:val="20"/>
                <w:szCs w:val="20"/>
                <w:lang w:eastAsia="tr-TR"/>
              </w:rPr>
              <w:t>oranı göstergesi hedefine ulaşmıştır. Hedef ve performans göstergesinde de bir değişiklik ihtiyacı bulunmamaktadır.</w:t>
            </w:r>
            <w:r w:rsidR="003656B2">
              <w:rPr>
                <w:rFonts w:ascii="Times New Roman" w:eastAsia="Times New Roman" w:hAnsi="Times New Roman" w:cs="Times New Roman"/>
                <w:color w:val="000000"/>
                <w:sz w:val="20"/>
                <w:szCs w:val="20"/>
                <w:lang w:eastAsia="tr-TR"/>
              </w:rPr>
              <w:t xml:space="preserve"> Maliyet tablosu olduğu şekliyle kalabilir. </w:t>
            </w:r>
          </w:p>
        </w:tc>
      </w:tr>
      <w:tr w:rsidR="005C5022" w:rsidRPr="005C5022" w:rsidTr="005C5022">
        <w:trPr>
          <w:trHeight w:val="932"/>
        </w:trPr>
        <w:tc>
          <w:tcPr>
            <w:tcW w:w="1137" w:type="pct"/>
            <w:shd w:val="clear" w:color="000000" w:fill="FDE9D9"/>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Muhtarlıklardan gelen taleplerin karşılanmasına ilişkin </w:t>
            </w:r>
            <w:r w:rsidRPr="005C5022">
              <w:rPr>
                <w:rFonts w:ascii="Times New Roman" w:eastAsia="Times New Roman" w:hAnsi="Times New Roman" w:cs="Times New Roman"/>
                <w:b/>
                <w:bCs/>
                <w:color w:val="000000"/>
                <w:sz w:val="20"/>
                <w:szCs w:val="20"/>
                <w:lang w:eastAsia="tr-TR"/>
              </w:rPr>
              <w:t>memnuniyet oranı</w:t>
            </w:r>
          </w:p>
        </w:tc>
        <w:tc>
          <w:tcPr>
            <w:tcW w:w="527"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30</w:t>
            </w:r>
          </w:p>
        </w:tc>
        <w:tc>
          <w:tcPr>
            <w:tcW w:w="686"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95</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95</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95</w:t>
            </w:r>
          </w:p>
        </w:tc>
        <w:tc>
          <w:tcPr>
            <w:tcW w:w="820"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100%</w:t>
            </w:r>
          </w:p>
        </w:tc>
      </w:tr>
      <w:tr w:rsidR="005C5022" w:rsidRPr="005C5022" w:rsidTr="005C5022">
        <w:trPr>
          <w:trHeight w:val="121"/>
        </w:trPr>
        <w:tc>
          <w:tcPr>
            <w:tcW w:w="5000" w:type="pct"/>
            <w:gridSpan w:val="6"/>
            <w:shd w:val="clear" w:color="000000" w:fill="5B9BD4"/>
            <w:vAlign w:val="center"/>
            <w:hideMark/>
          </w:tcPr>
          <w:p w:rsidR="005C5022" w:rsidRPr="005C5022" w:rsidRDefault="005C5022" w:rsidP="005C5022">
            <w:pPr>
              <w:spacing w:after="0" w:line="240" w:lineRule="auto"/>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Göstergelerine İlişkin Değerlendirmeler</w:t>
            </w:r>
          </w:p>
        </w:tc>
      </w:tr>
      <w:tr w:rsidR="005C5022" w:rsidRPr="005C5022" w:rsidTr="005C5022">
        <w:trPr>
          <w:trHeight w:val="614"/>
        </w:trPr>
        <w:tc>
          <w:tcPr>
            <w:tcW w:w="5000" w:type="pct"/>
            <w:gridSpan w:val="6"/>
            <w:shd w:val="clear" w:color="000000" w:fill="FFFFFF"/>
            <w:vAlign w:val="center"/>
            <w:hideMark/>
          </w:tcPr>
          <w:p w:rsidR="005C5022" w:rsidRPr="005C5022" w:rsidRDefault="005C5022" w:rsidP="005C5022">
            <w:pPr>
              <w:spacing w:after="0" w:line="240" w:lineRule="auto"/>
              <w:rPr>
                <w:rFonts w:ascii="Times New Roman" w:eastAsia="Times New Roman" w:hAnsi="Times New Roman" w:cs="Times New Roman"/>
                <w:color w:val="000000"/>
                <w:sz w:val="20"/>
                <w:szCs w:val="20"/>
                <w:lang w:eastAsia="tr-TR"/>
              </w:rPr>
            </w:pPr>
            <w:r w:rsidRPr="005C5022">
              <w:rPr>
                <w:rFonts w:ascii="Times New Roman" w:eastAsia="Times New Roman" w:hAnsi="Times New Roman" w:cs="Times New Roman"/>
                <w:color w:val="000000"/>
                <w:sz w:val="20"/>
                <w:szCs w:val="20"/>
                <w:lang w:eastAsia="tr-TR"/>
              </w:rPr>
              <w:t>Muhtarlıklardan talep ve önerilere ilgili müdürlüklerden geri bildirim sağlanma oranı göstergesi hedefine ulaşmıştır.</w:t>
            </w:r>
            <w:r w:rsidRPr="005C5022">
              <w:rPr>
                <w:rFonts w:ascii="Times New Roman" w:eastAsia="Times New Roman" w:hAnsi="Times New Roman" w:cs="Times New Roman"/>
                <w:color w:val="000000"/>
                <w:sz w:val="20"/>
                <w:szCs w:val="20"/>
                <w:lang w:eastAsia="tr-TR"/>
              </w:rPr>
              <w:br/>
              <w:t>Hedef ve performans göstergesinde de bir değişiklik ihtiyacı bulunmamaktadır.</w:t>
            </w:r>
          </w:p>
        </w:tc>
      </w:tr>
      <w:tr w:rsidR="005C5022" w:rsidRPr="005C5022" w:rsidTr="005C5022">
        <w:trPr>
          <w:trHeight w:val="660"/>
        </w:trPr>
        <w:tc>
          <w:tcPr>
            <w:tcW w:w="1137" w:type="pct"/>
            <w:shd w:val="clear" w:color="000000" w:fill="FDE9D9"/>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STK'larla yapılan istişare toplantıları </w:t>
            </w:r>
            <w:r w:rsidRPr="005C5022">
              <w:rPr>
                <w:rFonts w:ascii="Times New Roman" w:eastAsia="Times New Roman" w:hAnsi="Times New Roman" w:cs="Times New Roman"/>
                <w:b/>
                <w:bCs/>
                <w:color w:val="000000"/>
                <w:sz w:val="20"/>
                <w:szCs w:val="20"/>
                <w:lang w:eastAsia="tr-TR"/>
              </w:rPr>
              <w:t>sayısı</w:t>
            </w:r>
          </w:p>
        </w:tc>
        <w:tc>
          <w:tcPr>
            <w:tcW w:w="527"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20</w:t>
            </w:r>
          </w:p>
        </w:tc>
        <w:tc>
          <w:tcPr>
            <w:tcW w:w="686"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0</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3</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7</w:t>
            </w:r>
          </w:p>
        </w:tc>
        <w:tc>
          <w:tcPr>
            <w:tcW w:w="820"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100%</w:t>
            </w:r>
          </w:p>
        </w:tc>
      </w:tr>
      <w:tr w:rsidR="005C5022" w:rsidRPr="005C5022" w:rsidTr="005C5022">
        <w:trPr>
          <w:trHeight w:val="121"/>
        </w:trPr>
        <w:tc>
          <w:tcPr>
            <w:tcW w:w="5000" w:type="pct"/>
            <w:gridSpan w:val="6"/>
            <w:shd w:val="clear" w:color="000000" w:fill="5B9BD4"/>
            <w:vAlign w:val="center"/>
            <w:hideMark/>
          </w:tcPr>
          <w:p w:rsidR="005C5022" w:rsidRPr="005C5022" w:rsidRDefault="005C5022" w:rsidP="005C5022">
            <w:pPr>
              <w:spacing w:after="0" w:line="240" w:lineRule="auto"/>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Göstergelerine İlişkin Değerlendirmeler</w:t>
            </w:r>
          </w:p>
        </w:tc>
      </w:tr>
      <w:tr w:rsidR="005C5022" w:rsidRPr="005C5022" w:rsidTr="008A517B">
        <w:trPr>
          <w:trHeight w:val="1070"/>
        </w:trPr>
        <w:tc>
          <w:tcPr>
            <w:tcW w:w="5000" w:type="pct"/>
            <w:gridSpan w:val="6"/>
            <w:shd w:val="clear" w:color="000000" w:fill="FFFFFF"/>
            <w:vAlign w:val="center"/>
            <w:hideMark/>
          </w:tcPr>
          <w:p w:rsidR="005C5022" w:rsidRPr="005C5022" w:rsidRDefault="005C5022" w:rsidP="005C5022">
            <w:pPr>
              <w:spacing w:after="0" w:line="240" w:lineRule="auto"/>
              <w:rPr>
                <w:rFonts w:ascii="Times New Roman" w:eastAsia="Times New Roman" w:hAnsi="Times New Roman" w:cs="Times New Roman"/>
                <w:color w:val="000000"/>
                <w:sz w:val="20"/>
                <w:szCs w:val="20"/>
                <w:lang w:eastAsia="tr-TR"/>
              </w:rPr>
            </w:pPr>
            <w:r w:rsidRPr="005C5022">
              <w:rPr>
                <w:rFonts w:ascii="Times New Roman" w:eastAsia="Times New Roman" w:hAnsi="Times New Roman" w:cs="Times New Roman"/>
                <w:color w:val="000000"/>
                <w:sz w:val="20"/>
                <w:szCs w:val="20"/>
                <w:lang w:eastAsia="tr-TR"/>
              </w:rPr>
              <w:t>Performans göstergesi olarak belirlenen STK’larla yıllık görüşme sayısı, uygulama döneminde ortaya çıkan ilave ihtiyaçlar ve stratejik önceliklerle uyumlu yeni iş birlikleri nedeniyle planlanan seviyenin üzerine çıkarak 7 olarak gerçekleşmiştir. Bu durum, stratejik hedeflere katkı sağlayan olumlu bir performans ar</w:t>
            </w:r>
            <w:r w:rsidR="003656B2">
              <w:rPr>
                <w:rFonts w:ascii="Times New Roman" w:eastAsia="Times New Roman" w:hAnsi="Times New Roman" w:cs="Times New Roman"/>
                <w:color w:val="000000"/>
                <w:sz w:val="20"/>
                <w:szCs w:val="20"/>
                <w:lang w:eastAsia="tr-TR"/>
              </w:rPr>
              <w:t xml:space="preserve">tışı olarak değerlendirilmiştir ve gelecek döneme ilişkin revizyon ihtiyacı bulunmamaktadır. Bu çalışma ile 12. Kalkınma Planı 3.5 Adaleti Esas Alan İyi Yönetişim Üst Başlığına katkı sağlanmıştır. </w:t>
            </w:r>
          </w:p>
        </w:tc>
      </w:tr>
      <w:tr w:rsidR="005C5022" w:rsidRPr="005C5022" w:rsidTr="005C5022">
        <w:trPr>
          <w:trHeight w:val="902"/>
        </w:trPr>
        <w:tc>
          <w:tcPr>
            <w:tcW w:w="1137" w:type="pct"/>
            <w:shd w:val="clear" w:color="000000" w:fill="FDE9D9"/>
            <w:vAlign w:val="center"/>
            <w:hideMark/>
          </w:tcPr>
          <w:p w:rsidR="005C5022" w:rsidRPr="005C5022" w:rsidRDefault="005C5022" w:rsidP="005C502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STK'larla yapılan istişare toplantılarından </w:t>
            </w:r>
            <w:r w:rsidRPr="005C5022">
              <w:rPr>
                <w:rFonts w:ascii="Times New Roman" w:eastAsia="Times New Roman" w:hAnsi="Times New Roman" w:cs="Times New Roman"/>
                <w:b/>
                <w:bCs/>
                <w:color w:val="000000"/>
                <w:sz w:val="20"/>
                <w:szCs w:val="20"/>
                <w:lang w:eastAsia="tr-TR"/>
              </w:rPr>
              <w:t>memnuniyet oranı</w:t>
            </w:r>
          </w:p>
        </w:tc>
        <w:tc>
          <w:tcPr>
            <w:tcW w:w="527"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15</w:t>
            </w:r>
          </w:p>
        </w:tc>
        <w:tc>
          <w:tcPr>
            <w:tcW w:w="686"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75</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80</w:t>
            </w:r>
          </w:p>
        </w:tc>
        <w:tc>
          <w:tcPr>
            <w:tcW w:w="914"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80</w:t>
            </w:r>
          </w:p>
        </w:tc>
        <w:tc>
          <w:tcPr>
            <w:tcW w:w="820" w:type="pct"/>
            <w:shd w:val="clear" w:color="000000" w:fill="FDE9D9"/>
            <w:vAlign w:val="center"/>
            <w:hideMark/>
          </w:tcPr>
          <w:p w:rsidR="005C5022" w:rsidRPr="005C5022" w:rsidRDefault="005C5022" w:rsidP="005C5022">
            <w:pPr>
              <w:spacing w:after="0" w:line="240" w:lineRule="auto"/>
              <w:jc w:val="center"/>
              <w:rPr>
                <w:rFonts w:ascii="Times New Roman" w:eastAsia="Times New Roman" w:hAnsi="Times New Roman" w:cs="Times New Roman"/>
                <w:b/>
                <w:bCs/>
                <w:color w:val="000000"/>
                <w:sz w:val="20"/>
                <w:szCs w:val="20"/>
                <w:lang w:eastAsia="tr-TR"/>
              </w:rPr>
            </w:pPr>
            <w:r w:rsidRPr="005C5022">
              <w:rPr>
                <w:rFonts w:ascii="Times New Roman" w:eastAsia="Times New Roman" w:hAnsi="Times New Roman" w:cs="Times New Roman"/>
                <w:b/>
                <w:bCs/>
                <w:color w:val="000000"/>
                <w:sz w:val="20"/>
                <w:szCs w:val="20"/>
                <w:lang w:eastAsia="tr-TR"/>
              </w:rPr>
              <w:t>100%</w:t>
            </w:r>
          </w:p>
        </w:tc>
      </w:tr>
      <w:tr w:rsidR="005C5022" w:rsidRPr="005C5022" w:rsidTr="005C5022">
        <w:trPr>
          <w:trHeight w:val="121"/>
        </w:trPr>
        <w:tc>
          <w:tcPr>
            <w:tcW w:w="5000" w:type="pct"/>
            <w:gridSpan w:val="6"/>
            <w:shd w:val="clear" w:color="000000" w:fill="5B9BD4"/>
            <w:vAlign w:val="center"/>
            <w:hideMark/>
          </w:tcPr>
          <w:p w:rsidR="005C5022" w:rsidRPr="005C5022" w:rsidRDefault="005C5022" w:rsidP="005C5022">
            <w:pPr>
              <w:spacing w:after="0" w:line="240" w:lineRule="auto"/>
              <w:rPr>
                <w:rFonts w:ascii="Times New Roman" w:eastAsia="Times New Roman" w:hAnsi="Times New Roman" w:cs="Times New Roman"/>
                <w:b/>
                <w:bCs/>
                <w:color w:val="FFFFFF"/>
                <w:sz w:val="20"/>
                <w:szCs w:val="20"/>
                <w:lang w:eastAsia="tr-TR"/>
              </w:rPr>
            </w:pPr>
            <w:r w:rsidRPr="005C5022">
              <w:rPr>
                <w:rFonts w:ascii="Times New Roman" w:eastAsia="Times New Roman" w:hAnsi="Times New Roman" w:cs="Times New Roman"/>
                <w:b/>
                <w:bCs/>
                <w:color w:val="FFFFFF"/>
                <w:sz w:val="20"/>
                <w:szCs w:val="20"/>
                <w:lang w:eastAsia="tr-TR"/>
              </w:rPr>
              <w:t>Performans Göstergelerine İlişkin Değerlendirmeler</w:t>
            </w:r>
          </w:p>
        </w:tc>
      </w:tr>
      <w:tr w:rsidR="005C5022" w:rsidRPr="005C5022" w:rsidTr="008A517B">
        <w:trPr>
          <w:trHeight w:val="535"/>
        </w:trPr>
        <w:tc>
          <w:tcPr>
            <w:tcW w:w="5000" w:type="pct"/>
            <w:gridSpan w:val="6"/>
            <w:shd w:val="clear" w:color="000000" w:fill="FFFFFF"/>
            <w:vAlign w:val="center"/>
            <w:hideMark/>
          </w:tcPr>
          <w:p w:rsidR="005C5022" w:rsidRPr="005C5022" w:rsidRDefault="005C5022" w:rsidP="005C5022">
            <w:pPr>
              <w:spacing w:after="0" w:line="240" w:lineRule="auto"/>
              <w:rPr>
                <w:rFonts w:ascii="Times New Roman" w:eastAsia="Times New Roman" w:hAnsi="Times New Roman" w:cs="Times New Roman"/>
                <w:color w:val="000000"/>
                <w:sz w:val="20"/>
                <w:szCs w:val="20"/>
                <w:lang w:eastAsia="tr-TR"/>
              </w:rPr>
            </w:pPr>
            <w:r w:rsidRPr="005C5022">
              <w:rPr>
                <w:rFonts w:ascii="Times New Roman" w:eastAsia="Times New Roman" w:hAnsi="Times New Roman" w:cs="Times New Roman"/>
                <w:color w:val="000000"/>
                <w:sz w:val="20"/>
                <w:szCs w:val="20"/>
                <w:lang w:eastAsia="tr-TR"/>
              </w:rPr>
              <w:t xml:space="preserve">Herhangi bir iç-dış değişiklik meydana gelmemiştir. Güncelleme ihtiyacı bulunmamaktadır. </w:t>
            </w:r>
            <w:r w:rsidR="008A517B">
              <w:rPr>
                <w:rFonts w:ascii="Times New Roman" w:eastAsia="Times New Roman" w:hAnsi="Times New Roman" w:cs="Times New Roman"/>
                <w:color w:val="000000"/>
                <w:sz w:val="20"/>
                <w:szCs w:val="20"/>
                <w:lang w:eastAsia="tr-TR"/>
              </w:rPr>
              <w:t xml:space="preserve">Hedefe ulaşılmıştır ve çalışmalar planlandığı şekliyle devam edecektir. </w:t>
            </w:r>
          </w:p>
        </w:tc>
      </w:tr>
    </w:tbl>
    <w:p w:rsidR="005C5022" w:rsidRDefault="005C5022" w:rsidP="00E24F7C"/>
    <w:p w:rsidR="00347F45" w:rsidRDefault="00347F45" w:rsidP="00E24F7C"/>
    <w:p w:rsidR="00347F45" w:rsidRDefault="00347F45" w:rsidP="00E24F7C"/>
    <w:p w:rsidR="00347F45" w:rsidRPr="002D2FE4" w:rsidRDefault="002D2FE4" w:rsidP="002D2FE4">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6018"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1"/>
        <w:gridCol w:w="1149"/>
        <w:gridCol w:w="1496"/>
        <w:gridCol w:w="1993"/>
        <w:gridCol w:w="1993"/>
        <w:gridCol w:w="1793"/>
      </w:tblGrid>
      <w:tr w:rsidR="00683997" w:rsidRPr="00683997" w:rsidTr="009B3088">
        <w:trPr>
          <w:trHeight w:val="787"/>
        </w:trPr>
        <w:tc>
          <w:tcPr>
            <w:tcW w:w="1137"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Amaç</w:t>
            </w:r>
          </w:p>
        </w:tc>
        <w:tc>
          <w:tcPr>
            <w:tcW w:w="3862" w:type="pct"/>
            <w:gridSpan w:val="5"/>
            <w:shd w:val="clear" w:color="auto" w:fill="auto"/>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A7: Sürdürülebilir, etkin ve yönetişimci yöntemler ile toplumsal düzeni tesis ederek ticari hayatın geliştirilmesine katkı sağlamak.</w:t>
            </w:r>
          </w:p>
        </w:tc>
      </w:tr>
      <w:tr w:rsidR="00683997" w:rsidRPr="00683997" w:rsidTr="009B3088">
        <w:trPr>
          <w:trHeight w:val="632"/>
        </w:trPr>
        <w:tc>
          <w:tcPr>
            <w:tcW w:w="1137"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Hedef</w:t>
            </w:r>
          </w:p>
        </w:tc>
        <w:tc>
          <w:tcPr>
            <w:tcW w:w="3862" w:type="pct"/>
            <w:gridSpan w:val="5"/>
            <w:shd w:val="clear" w:color="auto" w:fill="auto"/>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A7.H1: Toplum düzenine yönelik ruhsatlandırma ve denetim faaliyetlerinin şeffaf ve hesap verebilir doğrultuda adalet, eşitlik ve tarafsızlık ilkesine uygun yürütümünü sağlamak.</w:t>
            </w:r>
          </w:p>
        </w:tc>
      </w:tr>
      <w:tr w:rsidR="00683997" w:rsidRPr="00683997" w:rsidTr="009B3088">
        <w:trPr>
          <w:trHeight w:val="263"/>
        </w:trPr>
        <w:tc>
          <w:tcPr>
            <w:tcW w:w="1137"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Hedef Performansı</w:t>
            </w:r>
          </w:p>
        </w:tc>
        <w:tc>
          <w:tcPr>
            <w:tcW w:w="3862" w:type="pct"/>
            <w:gridSpan w:val="5"/>
            <w:shd w:val="clear" w:color="auto" w:fill="auto"/>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100%</w:t>
            </w:r>
          </w:p>
        </w:tc>
      </w:tr>
      <w:tr w:rsidR="00487248" w:rsidRPr="00683997" w:rsidTr="009B3088">
        <w:trPr>
          <w:trHeight w:val="263"/>
        </w:trPr>
        <w:tc>
          <w:tcPr>
            <w:tcW w:w="1137" w:type="pct"/>
            <w:shd w:val="clear" w:color="000000" w:fill="5B9BD4"/>
            <w:vAlign w:val="center"/>
          </w:tcPr>
          <w:p w:rsidR="00487248" w:rsidRPr="00683997" w:rsidRDefault="00487248" w:rsidP="00683997">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3862" w:type="pct"/>
            <w:gridSpan w:val="5"/>
            <w:shd w:val="clear" w:color="auto" w:fill="auto"/>
            <w:vAlign w:val="center"/>
          </w:tcPr>
          <w:p w:rsidR="00487248" w:rsidRPr="00683997" w:rsidRDefault="00824623" w:rsidP="00683997">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Hedefe ulaşılmıştır.</w:t>
            </w:r>
          </w:p>
        </w:tc>
      </w:tr>
      <w:tr w:rsidR="00683997" w:rsidRPr="00683997" w:rsidTr="009B3088">
        <w:trPr>
          <w:trHeight w:val="263"/>
        </w:trPr>
        <w:tc>
          <w:tcPr>
            <w:tcW w:w="1137"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Sorumlu Birim</w:t>
            </w:r>
          </w:p>
        </w:tc>
        <w:tc>
          <w:tcPr>
            <w:tcW w:w="3862" w:type="pct"/>
            <w:gridSpan w:val="5"/>
            <w:shd w:val="clear" w:color="auto" w:fill="auto"/>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ZABITA MÜDÜRLÜĞÜ</w:t>
            </w:r>
          </w:p>
        </w:tc>
      </w:tr>
      <w:tr w:rsidR="00683997" w:rsidRPr="00683997" w:rsidTr="009B3088">
        <w:trPr>
          <w:trHeight w:val="929"/>
        </w:trPr>
        <w:tc>
          <w:tcPr>
            <w:tcW w:w="1137"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Performans Göstergesi</w:t>
            </w:r>
          </w:p>
        </w:tc>
        <w:tc>
          <w:tcPr>
            <w:tcW w:w="527"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Hedefe Etkisi (%)</w:t>
            </w:r>
          </w:p>
        </w:tc>
        <w:tc>
          <w:tcPr>
            <w:tcW w:w="686"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Plan Başlangıç Değeri (A)</w:t>
            </w:r>
          </w:p>
        </w:tc>
        <w:tc>
          <w:tcPr>
            <w:tcW w:w="914"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İzleme Dönemindeki Yıl Sonu Hedeflenen Değer (B)</w:t>
            </w:r>
          </w:p>
        </w:tc>
        <w:tc>
          <w:tcPr>
            <w:tcW w:w="914"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İzleme Dönemindeki Gerçekleşme Değeri (C)</w:t>
            </w:r>
          </w:p>
        </w:tc>
        <w:tc>
          <w:tcPr>
            <w:tcW w:w="822" w:type="pct"/>
            <w:shd w:val="clear" w:color="000000" w:fill="5B9BD4"/>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Performans (%)(C-A)/(B-A)</w:t>
            </w:r>
          </w:p>
        </w:tc>
      </w:tr>
      <w:tr w:rsidR="00683997" w:rsidRPr="00683997" w:rsidTr="009B3088">
        <w:trPr>
          <w:trHeight w:val="975"/>
        </w:trPr>
        <w:tc>
          <w:tcPr>
            <w:tcW w:w="1137" w:type="pct"/>
            <w:shd w:val="clear" w:color="000000" w:fill="FDE9D9"/>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İşyeri ruhsatlandırma</w:t>
            </w:r>
            <w:r w:rsidRPr="00683997">
              <w:rPr>
                <w:rFonts w:ascii="Times New Roman" w:eastAsia="Times New Roman" w:hAnsi="Times New Roman" w:cs="Times New Roman"/>
                <w:b/>
                <w:bCs/>
                <w:color w:val="000000"/>
                <w:sz w:val="20"/>
                <w:szCs w:val="20"/>
                <w:lang w:eastAsia="tr-TR"/>
              </w:rPr>
              <w:br/>
              <w:t>taleplerinin karşılanma</w:t>
            </w:r>
            <w:r w:rsidRPr="00683997">
              <w:rPr>
                <w:rFonts w:ascii="Times New Roman" w:eastAsia="Times New Roman" w:hAnsi="Times New Roman" w:cs="Times New Roman"/>
                <w:b/>
                <w:bCs/>
                <w:color w:val="000000"/>
                <w:sz w:val="20"/>
                <w:szCs w:val="20"/>
                <w:lang w:eastAsia="tr-TR"/>
              </w:rPr>
              <w:br/>
              <w:t>süresi</w:t>
            </w:r>
          </w:p>
        </w:tc>
        <w:tc>
          <w:tcPr>
            <w:tcW w:w="527"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25</w:t>
            </w:r>
          </w:p>
        </w:tc>
        <w:tc>
          <w:tcPr>
            <w:tcW w:w="686"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25</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24</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24</w:t>
            </w:r>
          </w:p>
        </w:tc>
        <w:tc>
          <w:tcPr>
            <w:tcW w:w="822"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100%</w:t>
            </w:r>
          </w:p>
        </w:tc>
      </w:tr>
      <w:tr w:rsidR="00683997" w:rsidRPr="00683997" w:rsidTr="009B3088">
        <w:trPr>
          <w:trHeight w:val="263"/>
        </w:trPr>
        <w:tc>
          <w:tcPr>
            <w:tcW w:w="5000" w:type="pct"/>
            <w:gridSpan w:val="6"/>
            <w:shd w:val="clear" w:color="000000" w:fill="5B9BD4"/>
            <w:vAlign w:val="center"/>
            <w:hideMark/>
          </w:tcPr>
          <w:p w:rsidR="00683997" w:rsidRPr="00683997" w:rsidRDefault="00683997" w:rsidP="00683997">
            <w:pPr>
              <w:spacing w:after="0" w:line="240" w:lineRule="auto"/>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Performans Göstergelerine İlişkin Değerlendirmeler</w:t>
            </w:r>
          </w:p>
        </w:tc>
      </w:tr>
      <w:tr w:rsidR="00683997" w:rsidRPr="00683997" w:rsidTr="009B3088">
        <w:trPr>
          <w:trHeight w:val="845"/>
        </w:trPr>
        <w:tc>
          <w:tcPr>
            <w:tcW w:w="5000" w:type="pct"/>
            <w:gridSpan w:val="6"/>
            <w:shd w:val="clear" w:color="000000" w:fill="FFFFFF"/>
            <w:vAlign w:val="center"/>
            <w:hideMark/>
          </w:tcPr>
          <w:p w:rsidR="00683997" w:rsidRPr="00683997" w:rsidRDefault="00683997" w:rsidP="00683997">
            <w:pPr>
              <w:spacing w:after="0" w:line="240" w:lineRule="auto"/>
              <w:rPr>
                <w:rFonts w:ascii="Times New Roman" w:eastAsia="Times New Roman" w:hAnsi="Times New Roman" w:cs="Times New Roman"/>
                <w:color w:val="000000"/>
                <w:sz w:val="20"/>
                <w:szCs w:val="20"/>
                <w:lang w:eastAsia="tr-TR"/>
              </w:rPr>
            </w:pPr>
            <w:r w:rsidRPr="00683997">
              <w:rPr>
                <w:rFonts w:ascii="Times New Roman" w:eastAsia="Times New Roman" w:hAnsi="Times New Roman" w:cs="Times New Roman"/>
                <w:color w:val="000000"/>
                <w:sz w:val="20"/>
                <w:szCs w:val="20"/>
                <w:lang w:eastAsia="tr-TR"/>
              </w:rPr>
              <w:t>Plan dönemi içerisinde dijitalleşme ve başvuru sayılarındaki artış gibi değişiklikler yaşanmaktadır. Ancak alınan önlemler sayesinde tespit ve ihtiyaçlar değişim göstermemiş olup performans göstergesinde değişiklik ihtiyacı bulunmamaktadır.</w:t>
            </w:r>
            <w:r>
              <w:rPr>
                <w:rFonts w:ascii="Times New Roman" w:eastAsia="Times New Roman" w:hAnsi="Times New Roman" w:cs="Times New Roman"/>
                <w:color w:val="000000"/>
                <w:sz w:val="20"/>
                <w:szCs w:val="20"/>
                <w:lang w:eastAsia="tr-TR"/>
              </w:rPr>
              <w:t xml:space="preserve"> İhtiyaçlar belirlenen maliyet tablosu dahilinde karşılanmıştır. Çalışmalar devam edecektir. </w:t>
            </w:r>
          </w:p>
        </w:tc>
      </w:tr>
      <w:tr w:rsidR="00683997" w:rsidRPr="00683997" w:rsidTr="009B3088">
        <w:trPr>
          <w:trHeight w:val="560"/>
        </w:trPr>
        <w:tc>
          <w:tcPr>
            <w:tcW w:w="1137" w:type="pct"/>
            <w:shd w:val="clear" w:color="000000" w:fill="FDE9D9"/>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Ruhsatlandırılan iş yeri</w:t>
            </w:r>
            <w:r w:rsidRPr="00683997">
              <w:rPr>
                <w:rFonts w:ascii="Times New Roman" w:eastAsia="Times New Roman" w:hAnsi="Times New Roman" w:cs="Times New Roman"/>
                <w:b/>
                <w:bCs/>
                <w:color w:val="000000"/>
                <w:sz w:val="20"/>
                <w:szCs w:val="20"/>
                <w:lang w:eastAsia="tr-TR"/>
              </w:rPr>
              <w:br/>
              <w:t>sayısı</w:t>
            </w:r>
          </w:p>
        </w:tc>
        <w:tc>
          <w:tcPr>
            <w:tcW w:w="527"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30</w:t>
            </w:r>
          </w:p>
        </w:tc>
        <w:tc>
          <w:tcPr>
            <w:tcW w:w="686"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880</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850</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893</w:t>
            </w:r>
          </w:p>
        </w:tc>
        <w:tc>
          <w:tcPr>
            <w:tcW w:w="822"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100%</w:t>
            </w:r>
          </w:p>
        </w:tc>
      </w:tr>
      <w:tr w:rsidR="00683997" w:rsidRPr="00683997" w:rsidTr="009B3088">
        <w:trPr>
          <w:trHeight w:val="263"/>
        </w:trPr>
        <w:tc>
          <w:tcPr>
            <w:tcW w:w="5000" w:type="pct"/>
            <w:gridSpan w:val="6"/>
            <w:shd w:val="clear" w:color="000000" w:fill="5B9BD4"/>
            <w:vAlign w:val="center"/>
            <w:hideMark/>
          </w:tcPr>
          <w:p w:rsidR="00683997" w:rsidRPr="00683997" w:rsidRDefault="00683997" w:rsidP="00683997">
            <w:pPr>
              <w:spacing w:after="0" w:line="240" w:lineRule="auto"/>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Performans Göstergelerine İlişkin Değerlendirmeler</w:t>
            </w:r>
          </w:p>
        </w:tc>
      </w:tr>
      <w:tr w:rsidR="00683997" w:rsidRPr="00683997" w:rsidTr="009B3088">
        <w:trPr>
          <w:trHeight w:val="1032"/>
        </w:trPr>
        <w:tc>
          <w:tcPr>
            <w:tcW w:w="5000" w:type="pct"/>
            <w:gridSpan w:val="6"/>
            <w:shd w:val="clear" w:color="000000" w:fill="FFFFFF"/>
            <w:vAlign w:val="center"/>
            <w:hideMark/>
          </w:tcPr>
          <w:p w:rsidR="00683997" w:rsidRPr="00683997" w:rsidRDefault="00683997" w:rsidP="00683997">
            <w:pPr>
              <w:spacing w:after="0" w:line="240" w:lineRule="auto"/>
              <w:rPr>
                <w:rFonts w:ascii="Times New Roman" w:eastAsia="Times New Roman" w:hAnsi="Times New Roman" w:cs="Times New Roman"/>
                <w:color w:val="000000"/>
                <w:sz w:val="20"/>
                <w:szCs w:val="20"/>
                <w:lang w:eastAsia="tr-TR"/>
              </w:rPr>
            </w:pPr>
            <w:r w:rsidRPr="00683997">
              <w:rPr>
                <w:rFonts w:ascii="Times New Roman" w:eastAsia="Times New Roman" w:hAnsi="Times New Roman" w:cs="Times New Roman"/>
                <w:color w:val="000000"/>
                <w:sz w:val="20"/>
                <w:szCs w:val="20"/>
                <w:lang w:eastAsia="tr-TR"/>
              </w:rPr>
              <w:t xml:space="preserve">Plan döneminde artan ekonomik faaliyetler ve yeni işyeri açılışları, ruhsatlandırılan işyeri sayısına ilişkin ihtiyacın devam ettiğini göstermektedir. Hedef ve gösterge </w:t>
            </w:r>
            <w:r w:rsidR="00722FD6">
              <w:rPr>
                <w:rFonts w:ascii="Times New Roman" w:eastAsia="Times New Roman" w:hAnsi="Times New Roman" w:cs="Times New Roman"/>
                <w:color w:val="000000"/>
                <w:sz w:val="20"/>
                <w:szCs w:val="20"/>
                <w:lang w:eastAsia="tr-TR"/>
              </w:rPr>
              <w:t>geçerliliğini korumaktadır. Yıl</w:t>
            </w:r>
            <w:r w:rsidRPr="00683997">
              <w:rPr>
                <w:rFonts w:ascii="Times New Roman" w:eastAsia="Times New Roman" w:hAnsi="Times New Roman" w:cs="Times New Roman"/>
                <w:color w:val="000000"/>
                <w:sz w:val="20"/>
                <w:szCs w:val="20"/>
                <w:lang w:eastAsia="tr-TR"/>
              </w:rPr>
              <w:t>sonu hedeflenen değere ulaşıldığından hedef ve performans göstergelerinde bir değişiklik ihtiyacı bulunmamaktadır.</w:t>
            </w:r>
          </w:p>
        </w:tc>
      </w:tr>
      <w:tr w:rsidR="00683997" w:rsidRPr="00683997" w:rsidTr="009B3088">
        <w:trPr>
          <w:trHeight w:val="966"/>
        </w:trPr>
        <w:tc>
          <w:tcPr>
            <w:tcW w:w="1137" w:type="pct"/>
            <w:shd w:val="clear" w:color="000000" w:fill="FDE9D9"/>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Zabıta ve ruhsat</w:t>
            </w:r>
            <w:r w:rsidRPr="00683997">
              <w:rPr>
                <w:rFonts w:ascii="Times New Roman" w:eastAsia="Times New Roman" w:hAnsi="Times New Roman" w:cs="Times New Roman"/>
                <w:b/>
                <w:bCs/>
                <w:color w:val="000000"/>
                <w:sz w:val="20"/>
                <w:szCs w:val="20"/>
                <w:lang w:eastAsia="tr-TR"/>
              </w:rPr>
              <w:br/>
              <w:t>işlemlerinden duyulan</w:t>
            </w:r>
            <w:r w:rsidRPr="00683997">
              <w:rPr>
                <w:rFonts w:ascii="Times New Roman" w:eastAsia="Times New Roman" w:hAnsi="Times New Roman" w:cs="Times New Roman"/>
                <w:b/>
                <w:bCs/>
                <w:color w:val="000000"/>
                <w:sz w:val="20"/>
                <w:szCs w:val="20"/>
                <w:lang w:eastAsia="tr-TR"/>
              </w:rPr>
              <w:br/>
              <w:t>memnuniyet oranı</w:t>
            </w:r>
          </w:p>
        </w:tc>
        <w:tc>
          <w:tcPr>
            <w:tcW w:w="527"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20</w:t>
            </w:r>
          </w:p>
        </w:tc>
        <w:tc>
          <w:tcPr>
            <w:tcW w:w="686"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90</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91</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95</w:t>
            </w:r>
          </w:p>
        </w:tc>
        <w:tc>
          <w:tcPr>
            <w:tcW w:w="822"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100%</w:t>
            </w:r>
          </w:p>
        </w:tc>
      </w:tr>
      <w:tr w:rsidR="00683997" w:rsidRPr="00683997" w:rsidTr="009B3088">
        <w:trPr>
          <w:trHeight w:val="280"/>
        </w:trPr>
        <w:tc>
          <w:tcPr>
            <w:tcW w:w="5000" w:type="pct"/>
            <w:gridSpan w:val="6"/>
            <w:shd w:val="clear" w:color="000000" w:fill="5B9BD4"/>
            <w:vAlign w:val="center"/>
            <w:hideMark/>
          </w:tcPr>
          <w:p w:rsidR="00683997" w:rsidRPr="00683997" w:rsidRDefault="00683997" w:rsidP="00683997">
            <w:pPr>
              <w:spacing w:after="0" w:line="240" w:lineRule="auto"/>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Performans Göstergelerine İlişkin Değerlendirmeler</w:t>
            </w:r>
          </w:p>
        </w:tc>
      </w:tr>
      <w:tr w:rsidR="00683997" w:rsidRPr="00683997" w:rsidTr="009B3088">
        <w:trPr>
          <w:trHeight w:val="966"/>
        </w:trPr>
        <w:tc>
          <w:tcPr>
            <w:tcW w:w="5000" w:type="pct"/>
            <w:gridSpan w:val="6"/>
            <w:shd w:val="clear" w:color="000000" w:fill="FFFFFF"/>
            <w:vAlign w:val="center"/>
            <w:hideMark/>
          </w:tcPr>
          <w:p w:rsidR="00683997" w:rsidRPr="00683997" w:rsidRDefault="00683997" w:rsidP="00683997">
            <w:pPr>
              <w:spacing w:after="0" w:line="240" w:lineRule="auto"/>
              <w:rPr>
                <w:rFonts w:ascii="Times New Roman" w:eastAsia="Times New Roman" w:hAnsi="Times New Roman" w:cs="Times New Roman"/>
                <w:color w:val="000000"/>
                <w:sz w:val="20"/>
                <w:szCs w:val="20"/>
                <w:lang w:eastAsia="tr-TR"/>
              </w:rPr>
            </w:pPr>
            <w:r w:rsidRPr="00683997">
              <w:rPr>
                <w:rFonts w:ascii="Times New Roman" w:eastAsia="Times New Roman" w:hAnsi="Times New Roman" w:cs="Times New Roman"/>
                <w:color w:val="000000"/>
                <w:sz w:val="20"/>
                <w:szCs w:val="20"/>
                <w:lang w:eastAsia="tr-TR"/>
              </w:rPr>
              <w:t>Vatandaş odaklı hizmet anlayışı doğrultusunda memnuniyet oranı göstergesi güncelliğini korumaktadır. Yılsonu hedeflenen değere ulaşıldığından hedef ve performans göstergelerinde bir değişiklik ihtiyacı bulunmamaktadır.</w:t>
            </w:r>
            <w:r w:rsidR="00722FD6">
              <w:rPr>
                <w:rFonts w:ascii="Times New Roman" w:eastAsia="Times New Roman" w:hAnsi="Times New Roman" w:cs="Times New Roman"/>
                <w:color w:val="000000"/>
                <w:sz w:val="20"/>
                <w:szCs w:val="20"/>
                <w:lang w:eastAsia="tr-TR"/>
              </w:rPr>
              <w:t xml:space="preserve"> Maliyet tablosu dahilinde ihtiyaçlar karşılanmıştır. Bu çalışmayla 12. Kalkınma Planı 3.5 Adaleti Esas Alan Demokratik İyi Yönetişim Üst Başlığına katkı sunulmuştur. </w:t>
            </w:r>
          </w:p>
        </w:tc>
      </w:tr>
      <w:tr w:rsidR="00683997" w:rsidRPr="00683997" w:rsidTr="009B3088">
        <w:trPr>
          <w:trHeight w:val="850"/>
        </w:trPr>
        <w:tc>
          <w:tcPr>
            <w:tcW w:w="1137" w:type="pct"/>
            <w:shd w:val="clear" w:color="000000" w:fill="FDE9D9"/>
            <w:vAlign w:val="center"/>
            <w:hideMark/>
          </w:tcPr>
          <w:p w:rsidR="00683997" w:rsidRPr="00683997" w:rsidRDefault="00683997" w:rsidP="00683997">
            <w:pPr>
              <w:spacing w:after="0" w:line="240" w:lineRule="auto"/>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Ruhsat komisyonunun</w:t>
            </w:r>
            <w:r w:rsidRPr="00683997">
              <w:rPr>
                <w:rFonts w:ascii="Times New Roman" w:eastAsia="Times New Roman" w:hAnsi="Times New Roman" w:cs="Times New Roman"/>
                <w:b/>
                <w:bCs/>
                <w:color w:val="000000"/>
                <w:sz w:val="20"/>
                <w:szCs w:val="20"/>
                <w:lang w:eastAsia="tr-TR"/>
              </w:rPr>
              <w:br/>
              <w:t>talepleri değerlendirme</w:t>
            </w:r>
            <w:r w:rsidRPr="00683997">
              <w:rPr>
                <w:rFonts w:ascii="Times New Roman" w:eastAsia="Times New Roman" w:hAnsi="Times New Roman" w:cs="Times New Roman"/>
                <w:b/>
                <w:bCs/>
                <w:color w:val="000000"/>
                <w:sz w:val="20"/>
                <w:szCs w:val="20"/>
                <w:lang w:eastAsia="tr-TR"/>
              </w:rPr>
              <w:br/>
              <w:t>süresi</w:t>
            </w:r>
          </w:p>
        </w:tc>
        <w:tc>
          <w:tcPr>
            <w:tcW w:w="527"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25</w:t>
            </w:r>
          </w:p>
        </w:tc>
        <w:tc>
          <w:tcPr>
            <w:tcW w:w="686"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5</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5</w:t>
            </w:r>
          </w:p>
        </w:tc>
        <w:tc>
          <w:tcPr>
            <w:tcW w:w="914"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5</w:t>
            </w:r>
          </w:p>
        </w:tc>
        <w:tc>
          <w:tcPr>
            <w:tcW w:w="822" w:type="pct"/>
            <w:shd w:val="clear" w:color="000000" w:fill="FDE9D9"/>
            <w:vAlign w:val="center"/>
            <w:hideMark/>
          </w:tcPr>
          <w:p w:rsidR="00683997" w:rsidRPr="00683997" w:rsidRDefault="00683997" w:rsidP="00683997">
            <w:pPr>
              <w:spacing w:after="0" w:line="240" w:lineRule="auto"/>
              <w:jc w:val="center"/>
              <w:rPr>
                <w:rFonts w:ascii="Times New Roman" w:eastAsia="Times New Roman" w:hAnsi="Times New Roman" w:cs="Times New Roman"/>
                <w:b/>
                <w:bCs/>
                <w:color w:val="000000"/>
                <w:sz w:val="20"/>
                <w:szCs w:val="20"/>
                <w:lang w:eastAsia="tr-TR"/>
              </w:rPr>
            </w:pPr>
            <w:r w:rsidRPr="00683997">
              <w:rPr>
                <w:rFonts w:ascii="Times New Roman" w:eastAsia="Times New Roman" w:hAnsi="Times New Roman" w:cs="Times New Roman"/>
                <w:b/>
                <w:bCs/>
                <w:color w:val="000000"/>
                <w:sz w:val="20"/>
                <w:szCs w:val="20"/>
                <w:lang w:eastAsia="tr-TR"/>
              </w:rPr>
              <w:t>100%</w:t>
            </w:r>
          </w:p>
        </w:tc>
      </w:tr>
      <w:tr w:rsidR="00683997" w:rsidRPr="00683997" w:rsidTr="009B3088">
        <w:trPr>
          <w:trHeight w:val="280"/>
        </w:trPr>
        <w:tc>
          <w:tcPr>
            <w:tcW w:w="5000" w:type="pct"/>
            <w:gridSpan w:val="6"/>
            <w:shd w:val="clear" w:color="000000" w:fill="5B9BD4"/>
            <w:vAlign w:val="center"/>
            <w:hideMark/>
          </w:tcPr>
          <w:p w:rsidR="00683997" w:rsidRPr="00683997" w:rsidRDefault="00683997" w:rsidP="00683997">
            <w:pPr>
              <w:spacing w:after="0" w:line="240" w:lineRule="auto"/>
              <w:rPr>
                <w:rFonts w:ascii="Times New Roman" w:eastAsia="Times New Roman" w:hAnsi="Times New Roman" w:cs="Times New Roman"/>
                <w:b/>
                <w:bCs/>
                <w:color w:val="FFFFFF"/>
                <w:sz w:val="20"/>
                <w:szCs w:val="20"/>
                <w:lang w:eastAsia="tr-TR"/>
              </w:rPr>
            </w:pPr>
            <w:r w:rsidRPr="00683997">
              <w:rPr>
                <w:rFonts w:ascii="Times New Roman" w:eastAsia="Times New Roman" w:hAnsi="Times New Roman" w:cs="Times New Roman"/>
                <w:b/>
                <w:bCs/>
                <w:color w:val="FFFFFF"/>
                <w:sz w:val="20"/>
                <w:szCs w:val="20"/>
                <w:lang w:eastAsia="tr-TR"/>
              </w:rPr>
              <w:t>Performans Göstergelerine İlişkin Değerlendirmeler</w:t>
            </w:r>
          </w:p>
        </w:tc>
      </w:tr>
      <w:tr w:rsidR="00683997" w:rsidRPr="00683997" w:rsidTr="009B3088">
        <w:trPr>
          <w:trHeight w:val="1029"/>
        </w:trPr>
        <w:tc>
          <w:tcPr>
            <w:tcW w:w="5000" w:type="pct"/>
            <w:gridSpan w:val="6"/>
            <w:shd w:val="clear" w:color="000000" w:fill="FFFFFF"/>
            <w:vAlign w:val="center"/>
            <w:hideMark/>
          </w:tcPr>
          <w:p w:rsidR="00683997" w:rsidRPr="00683997" w:rsidRDefault="00683997" w:rsidP="00683997">
            <w:pPr>
              <w:spacing w:after="0" w:line="240" w:lineRule="auto"/>
              <w:rPr>
                <w:rFonts w:ascii="Times New Roman" w:eastAsia="Times New Roman" w:hAnsi="Times New Roman" w:cs="Times New Roman"/>
                <w:color w:val="000000"/>
                <w:sz w:val="20"/>
                <w:szCs w:val="20"/>
                <w:lang w:eastAsia="tr-TR"/>
              </w:rPr>
            </w:pPr>
            <w:r w:rsidRPr="00683997">
              <w:rPr>
                <w:rFonts w:ascii="Times New Roman" w:eastAsia="Times New Roman" w:hAnsi="Times New Roman" w:cs="Times New Roman"/>
                <w:color w:val="000000"/>
                <w:sz w:val="20"/>
                <w:szCs w:val="20"/>
                <w:lang w:eastAsia="tr-TR"/>
              </w:rPr>
              <w:t>Hedef ve gösterge geçerliliğini korumaktadır. Ruhsat denetim ekibi çalışmalarını sahada sürdürmekte olup ruhsatsız iş yerlerine ilişkin başvuruların yoğu</w:t>
            </w:r>
            <w:r w:rsidR="00722FD6">
              <w:rPr>
                <w:rFonts w:ascii="Times New Roman" w:eastAsia="Times New Roman" w:hAnsi="Times New Roman" w:cs="Times New Roman"/>
                <w:color w:val="000000"/>
                <w:sz w:val="20"/>
                <w:szCs w:val="20"/>
                <w:lang w:eastAsia="tr-TR"/>
              </w:rPr>
              <w:t>nlaştığı dönemler olsa da yıl</w:t>
            </w:r>
            <w:r w:rsidRPr="00683997">
              <w:rPr>
                <w:rFonts w:ascii="Times New Roman" w:eastAsia="Times New Roman" w:hAnsi="Times New Roman" w:cs="Times New Roman"/>
                <w:color w:val="000000"/>
                <w:sz w:val="20"/>
                <w:szCs w:val="20"/>
                <w:lang w:eastAsia="tr-TR"/>
              </w:rPr>
              <w:t>sonu hedeflenen değere ulaşıldığından hedef ve performans göstergelerinde bir değişiklik ihtiyacı bulunmamaktadır.</w:t>
            </w:r>
          </w:p>
        </w:tc>
      </w:tr>
    </w:tbl>
    <w:p w:rsidR="001B0B7F" w:rsidRDefault="001B0B7F" w:rsidP="00E24F7C"/>
    <w:p w:rsidR="00486E04" w:rsidRDefault="00486E04" w:rsidP="00E24F7C"/>
    <w:p w:rsidR="002D2FE4" w:rsidRDefault="002D2FE4" w:rsidP="00E24F7C"/>
    <w:tbl>
      <w:tblPr>
        <w:tblpPr w:leftFromText="141" w:rightFromText="141" w:vertAnchor="page" w:horzAnchor="margin" w:tblpXSpec="center" w:tblpY="2732"/>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9"/>
        <w:gridCol w:w="1130"/>
        <w:gridCol w:w="1472"/>
        <w:gridCol w:w="1965"/>
        <w:gridCol w:w="1965"/>
        <w:gridCol w:w="1774"/>
      </w:tblGrid>
      <w:tr w:rsidR="00A324FB" w:rsidRPr="00A324FB" w:rsidTr="00487248">
        <w:trPr>
          <w:trHeight w:val="552"/>
        </w:trPr>
        <w:tc>
          <w:tcPr>
            <w:tcW w:w="2289" w:type="dxa"/>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Amaç</w:t>
            </w:r>
          </w:p>
        </w:tc>
        <w:tc>
          <w:tcPr>
            <w:tcW w:w="8306" w:type="dxa"/>
            <w:gridSpan w:val="5"/>
            <w:shd w:val="clear" w:color="auto" w:fill="auto"/>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A7: Sürdürülebilir, etkin ve yönetişimci yöntemler ile toplumsal düzeni tesis ederek ticari hayatın geliştirilmesine katkı sağlamak.</w:t>
            </w:r>
          </w:p>
        </w:tc>
      </w:tr>
      <w:tr w:rsidR="00A324FB" w:rsidRPr="00A324FB" w:rsidTr="00487248">
        <w:trPr>
          <w:trHeight w:val="561"/>
        </w:trPr>
        <w:tc>
          <w:tcPr>
            <w:tcW w:w="2289" w:type="dxa"/>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Hedef</w:t>
            </w:r>
          </w:p>
        </w:tc>
        <w:tc>
          <w:tcPr>
            <w:tcW w:w="8306" w:type="dxa"/>
            <w:gridSpan w:val="5"/>
            <w:shd w:val="clear" w:color="auto" w:fill="auto"/>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A7.H2: Kamu sağlığını tehdit eden her türlü doğal ve beşeri tehdit ile etkin mücadele araçları geliştirmek.</w:t>
            </w:r>
          </w:p>
        </w:tc>
      </w:tr>
      <w:tr w:rsidR="00A324FB" w:rsidRPr="00A324FB" w:rsidTr="00487248">
        <w:trPr>
          <w:trHeight w:val="414"/>
        </w:trPr>
        <w:tc>
          <w:tcPr>
            <w:tcW w:w="2289" w:type="dxa"/>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Hedef Performansı</w:t>
            </w:r>
          </w:p>
        </w:tc>
        <w:tc>
          <w:tcPr>
            <w:tcW w:w="8306" w:type="dxa"/>
            <w:gridSpan w:val="5"/>
            <w:shd w:val="clear" w:color="auto" w:fill="auto"/>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r>
      <w:tr w:rsidR="00487248" w:rsidRPr="00A324FB" w:rsidTr="00487248">
        <w:trPr>
          <w:trHeight w:val="152"/>
        </w:trPr>
        <w:tc>
          <w:tcPr>
            <w:tcW w:w="2289" w:type="dxa"/>
            <w:shd w:val="clear" w:color="000000" w:fill="5B9BD4"/>
            <w:vAlign w:val="center"/>
          </w:tcPr>
          <w:p w:rsidR="00487248" w:rsidRPr="00A324FB" w:rsidRDefault="00487248" w:rsidP="00A324FB">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306" w:type="dxa"/>
            <w:gridSpan w:val="5"/>
            <w:shd w:val="clear" w:color="auto" w:fill="auto"/>
            <w:vAlign w:val="center"/>
          </w:tcPr>
          <w:p w:rsidR="00487248" w:rsidRPr="00A324FB" w:rsidRDefault="0057468B" w:rsidP="00A324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Hedefe ulaşılmıştır.</w:t>
            </w:r>
          </w:p>
        </w:tc>
      </w:tr>
      <w:tr w:rsidR="00A324FB" w:rsidRPr="00A324FB" w:rsidTr="00487248">
        <w:trPr>
          <w:trHeight w:val="152"/>
        </w:trPr>
        <w:tc>
          <w:tcPr>
            <w:tcW w:w="2289" w:type="dxa"/>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Sorumlu Birim</w:t>
            </w:r>
          </w:p>
        </w:tc>
        <w:tc>
          <w:tcPr>
            <w:tcW w:w="8306" w:type="dxa"/>
            <w:gridSpan w:val="5"/>
            <w:shd w:val="clear" w:color="auto" w:fill="auto"/>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ZABITA MÜDÜRLÜĞÜ</w:t>
            </w:r>
          </w:p>
        </w:tc>
      </w:tr>
      <w:tr w:rsidR="00A324FB" w:rsidRPr="00A324FB" w:rsidTr="00487248">
        <w:trPr>
          <w:trHeight w:val="289"/>
        </w:trPr>
        <w:tc>
          <w:tcPr>
            <w:tcW w:w="2289" w:type="dxa"/>
            <w:vMerge w:val="restart"/>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Göstergesi</w:t>
            </w:r>
          </w:p>
        </w:tc>
        <w:tc>
          <w:tcPr>
            <w:tcW w:w="1130" w:type="dxa"/>
            <w:vMerge w:val="restart"/>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Hedefe Etkisi (%)</w:t>
            </w:r>
          </w:p>
        </w:tc>
        <w:tc>
          <w:tcPr>
            <w:tcW w:w="1472" w:type="dxa"/>
            <w:vMerge w:val="restart"/>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Plan Başlangıç Değeri (A)</w:t>
            </w:r>
          </w:p>
        </w:tc>
        <w:tc>
          <w:tcPr>
            <w:tcW w:w="1965" w:type="dxa"/>
            <w:vMerge w:val="restart"/>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İzleme Dönemindeki Yıl Sonu Hedeflenen Değer (B)</w:t>
            </w:r>
          </w:p>
        </w:tc>
        <w:tc>
          <w:tcPr>
            <w:tcW w:w="1965" w:type="dxa"/>
            <w:vMerge w:val="restart"/>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İzleme Dönemindeki Gerçekleşme Değeri (C)</w:t>
            </w:r>
          </w:p>
        </w:tc>
        <w:tc>
          <w:tcPr>
            <w:tcW w:w="1774" w:type="dxa"/>
            <w:vMerge w:val="restart"/>
            <w:shd w:val="clear" w:color="000000" w:fill="5B9BD4"/>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(%)(C-A)/(B-A)</w:t>
            </w:r>
          </w:p>
        </w:tc>
      </w:tr>
      <w:tr w:rsidR="00A324FB" w:rsidRPr="00A324FB" w:rsidTr="00487248">
        <w:trPr>
          <w:trHeight w:val="450"/>
        </w:trPr>
        <w:tc>
          <w:tcPr>
            <w:tcW w:w="2289"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130"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472"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965"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965"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774"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r>
      <w:tr w:rsidR="00A324FB" w:rsidRPr="00A324FB" w:rsidTr="00487248">
        <w:trPr>
          <w:trHeight w:val="450"/>
        </w:trPr>
        <w:tc>
          <w:tcPr>
            <w:tcW w:w="2289"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130"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472"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965"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965"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c>
          <w:tcPr>
            <w:tcW w:w="1774" w:type="dxa"/>
            <w:vMerge/>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p>
        </w:tc>
      </w:tr>
      <w:tr w:rsidR="00A324FB" w:rsidRPr="00A324FB" w:rsidTr="00487248">
        <w:trPr>
          <w:trHeight w:val="789"/>
        </w:trPr>
        <w:tc>
          <w:tcPr>
            <w:tcW w:w="2289" w:type="dxa"/>
            <w:shd w:val="clear" w:color="000000" w:fill="FDE9D9"/>
            <w:vAlign w:val="center"/>
            <w:hideMark/>
          </w:tcPr>
          <w:p w:rsidR="00A324FB" w:rsidRPr="00A324FB" w:rsidRDefault="00634298" w:rsidP="00A324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Zabıtayla ilgili şikayetlerin ortalama </w:t>
            </w:r>
            <w:r w:rsidR="00A324FB" w:rsidRPr="00A324FB">
              <w:rPr>
                <w:rFonts w:ascii="Times New Roman" w:eastAsia="Times New Roman" w:hAnsi="Times New Roman" w:cs="Times New Roman"/>
                <w:b/>
                <w:bCs/>
                <w:color w:val="000000"/>
                <w:sz w:val="20"/>
                <w:szCs w:val="20"/>
                <w:lang w:eastAsia="tr-TR"/>
              </w:rPr>
              <w:t>karşılanma süresi</w:t>
            </w:r>
          </w:p>
        </w:tc>
        <w:tc>
          <w:tcPr>
            <w:tcW w:w="1130"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20</w:t>
            </w:r>
          </w:p>
        </w:tc>
        <w:tc>
          <w:tcPr>
            <w:tcW w:w="1472"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5</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5</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5</w:t>
            </w:r>
          </w:p>
        </w:tc>
        <w:tc>
          <w:tcPr>
            <w:tcW w:w="1774"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r>
      <w:tr w:rsidR="00A324FB" w:rsidRPr="00A324FB" w:rsidTr="00634298">
        <w:trPr>
          <w:trHeight w:val="152"/>
        </w:trPr>
        <w:tc>
          <w:tcPr>
            <w:tcW w:w="10595" w:type="dxa"/>
            <w:gridSpan w:val="6"/>
            <w:shd w:val="clear" w:color="000000" w:fill="5B9BD4"/>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Göstergelerine İlişkin Değerlendirmeler</w:t>
            </w:r>
          </w:p>
        </w:tc>
      </w:tr>
      <w:tr w:rsidR="00A324FB" w:rsidRPr="00A324FB" w:rsidTr="00634298">
        <w:trPr>
          <w:trHeight w:val="874"/>
        </w:trPr>
        <w:tc>
          <w:tcPr>
            <w:tcW w:w="10595" w:type="dxa"/>
            <w:gridSpan w:val="6"/>
            <w:shd w:val="clear" w:color="000000" w:fill="FFFFFF"/>
            <w:vAlign w:val="center"/>
            <w:hideMark/>
          </w:tcPr>
          <w:p w:rsidR="00A324FB" w:rsidRPr="00A324FB" w:rsidRDefault="00A324FB" w:rsidP="00A324FB">
            <w:pPr>
              <w:spacing w:after="0" w:line="240" w:lineRule="auto"/>
              <w:rPr>
                <w:rFonts w:ascii="Times New Roman" w:eastAsia="Times New Roman" w:hAnsi="Times New Roman" w:cs="Times New Roman"/>
                <w:color w:val="000000"/>
                <w:sz w:val="20"/>
                <w:szCs w:val="20"/>
                <w:lang w:eastAsia="tr-TR"/>
              </w:rPr>
            </w:pPr>
            <w:r w:rsidRPr="00A324FB">
              <w:rPr>
                <w:rFonts w:ascii="Times New Roman" w:eastAsia="Times New Roman" w:hAnsi="Times New Roman" w:cs="Times New Roman"/>
                <w:color w:val="000000"/>
                <w:sz w:val="20"/>
                <w:szCs w:val="20"/>
                <w:lang w:eastAsia="tr-TR"/>
              </w:rPr>
              <w:t>Plan döneminde artan kent hareketliliği ve vatandaş beklentileri doğrultusunda şikâyetlere hızlı müdahale ihtiyacı doğmaktadır. Kurumsal yapımız ve iş bölümü şeklinde yürütülen denetim ve kontrollerimiz sayesinde mevcut hedef ve performans göstergesine ulaşıldığı için göstergelerde değişim ihtiyacı bulunmamaktadır.</w:t>
            </w:r>
            <w:r w:rsidR="00634298">
              <w:rPr>
                <w:rFonts w:ascii="Times New Roman" w:eastAsia="Times New Roman" w:hAnsi="Times New Roman" w:cs="Times New Roman"/>
                <w:color w:val="000000"/>
                <w:sz w:val="20"/>
                <w:szCs w:val="20"/>
                <w:lang w:eastAsia="tr-TR"/>
              </w:rPr>
              <w:t xml:space="preserve"> İhtiyaçlar öngörülen maliyet tablosu dahilinde karşılanmıştır. </w:t>
            </w:r>
          </w:p>
        </w:tc>
      </w:tr>
      <w:tr w:rsidR="00A324FB" w:rsidRPr="00A324FB" w:rsidTr="00487248">
        <w:trPr>
          <w:trHeight w:val="561"/>
        </w:trPr>
        <w:tc>
          <w:tcPr>
            <w:tcW w:w="2289" w:type="dxa"/>
            <w:shd w:val="clear" w:color="000000" w:fill="FDE9D9"/>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Şikayet ve taleplerin</w:t>
            </w:r>
            <w:r w:rsidRPr="00A324FB">
              <w:rPr>
                <w:rFonts w:ascii="Times New Roman" w:eastAsia="Times New Roman" w:hAnsi="Times New Roman" w:cs="Times New Roman"/>
                <w:b/>
                <w:bCs/>
                <w:color w:val="000000"/>
                <w:sz w:val="20"/>
                <w:szCs w:val="20"/>
                <w:lang w:eastAsia="tr-TR"/>
              </w:rPr>
              <w:br/>
              <w:t>değerlendirilme oranı</w:t>
            </w:r>
          </w:p>
        </w:tc>
        <w:tc>
          <w:tcPr>
            <w:tcW w:w="1130"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20</w:t>
            </w:r>
          </w:p>
        </w:tc>
        <w:tc>
          <w:tcPr>
            <w:tcW w:w="1472"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c>
          <w:tcPr>
            <w:tcW w:w="1774"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r>
      <w:tr w:rsidR="00A324FB" w:rsidRPr="00A324FB" w:rsidTr="00634298">
        <w:trPr>
          <w:trHeight w:val="152"/>
        </w:trPr>
        <w:tc>
          <w:tcPr>
            <w:tcW w:w="10595" w:type="dxa"/>
            <w:gridSpan w:val="6"/>
            <w:shd w:val="clear" w:color="000000" w:fill="5B9BD4"/>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Göstergelerine İlişkin Değerlendirmeler</w:t>
            </w:r>
          </w:p>
        </w:tc>
      </w:tr>
      <w:tr w:rsidR="00A324FB" w:rsidRPr="00A324FB" w:rsidTr="00634298">
        <w:trPr>
          <w:trHeight w:val="601"/>
        </w:trPr>
        <w:tc>
          <w:tcPr>
            <w:tcW w:w="10595" w:type="dxa"/>
            <w:gridSpan w:val="6"/>
            <w:shd w:val="clear" w:color="000000" w:fill="FFFFFF"/>
            <w:vAlign w:val="center"/>
            <w:hideMark/>
          </w:tcPr>
          <w:p w:rsidR="00A324FB" w:rsidRPr="00A324FB" w:rsidRDefault="00A324FB" w:rsidP="00A324FB">
            <w:pPr>
              <w:spacing w:after="0" w:line="240" w:lineRule="auto"/>
              <w:rPr>
                <w:rFonts w:ascii="Times New Roman" w:eastAsia="Times New Roman" w:hAnsi="Times New Roman" w:cs="Times New Roman"/>
                <w:color w:val="000000"/>
                <w:sz w:val="20"/>
                <w:szCs w:val="20"/>
                <w:lang w:eastAsia="tr-TR"/>
              </w:rPr>
            </w:pPr>
            <w:r w:rsidRPr="00A324FB">
              <w:rPr>
                <w:rFonts w:ascii="Times New Roman" w:eastAsia="Times New Roman" w:hAnsi="Times New Roman" w:cs="Times New Roman"/>
                <w:color w:val="000000"/>
                <w:sz w:val="20"/>
                <w:szCs w:val="20"/>
                <w:lang w:eastAsia="tr-TR"/>
              </w:rPr>
              <w:t>Vatandaş odaklı hizmet anlayışı doğrultusunda şikâyet ve taleplerin değerlendirilmesi önemini korumaktadır. Çevresel değişimler hedefin geçerliliğini etkilememiştir. Performans göstergesinde değişiklik ihtiyacı bulunmamaktadır.</w:t>
            </w:r>
          </w:p>
        </w:tc>
      </w:tr>
      <w:tr w:rsidR="00A324FB" w:rsidRPr="00A324FB" w:rsidTr="00487248">
        <w:trPr>
          <w:trHeight w:val="298"/>
        </w:trPr>
        <w:tc>
          <w:tcPr>
            <w:tcW w:w="2289" w:type="dxa"/>
            <w:shd w:val="clear" w:color="000000" w:fill="FDE9D9"/>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Denetlenen pazar yeri</w:t>
            </w:r>
            <w:r w:rsidRPr="00A324FB">
              <w:rPr>
                <w:rFonts w:ascii="Times New Roman" w:eastAsia="Times New Roman" w:hAnsi="Times New Roman" w:cs="Times New Roman"/>
                <w:b/>
                <w:bCs/>
                <w:color w:val="000000"/>
                <w:sz w:val="20"/>
                <w:szCs w:val="20"/>
                <w:lang w:eastAsia="tr-TR"/>
              </w:rPr>
              <w:br/>
              <w:t>sayısı</w:t>
            </w:r>
          </w:p>
        </w:tc>
        <w:tc>
          <w:tcPr>
            <w:tcW w:w="1130"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20</w:t>
            </w:r>
          </w:p>
        </w:tc>
        <w:tc>
          <w:tcPr>
            <w:tcW w:w="1472"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11</w:t>
            </w:r>
          </w:p>
        </w:tc>
        <w:tc>
          <w:tcPr>
            <w:tcW w:w="1774"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r>
      <w:tr w:rsidR="00A324FB" w:rsidRPr="00A324FB" w:rsidTr="00634298">
        <w:trPr>
          <w:trHeight w:val="152"/>
        </w:trPr>
        <w:tc>
          <w:tcPr>
            <w:tcW w:w="10595" w:type="dxa"/>
            <w:gridSpan w:val="6"/>
            <w:shd w:val="clear" w:color="000000" w:fill="5B9BD4"/>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Göstergelerine İlişkin Değerlendirmeler</w:t>
            </w:r>
          </w:p>
        </w:tc>
      </w:tr>
      <w:tr w:rsidR="00A324FB" w:rsidRPr="00A324FB" w:rsidTr="00634298">
        <w:trPr>
          <w:trHeight w:val="563"/>
        </w:trPr>
        <w:tc>
          <w:tcPr>
            <w:tcW w:w="10595" w:type="dxa"/>
            <w:gridSpan w:val="6"/>
            <w:shd w:val="clear" w:color="000000" w:fill="FFFFFF"/>
            <w:vAlign w:val="center"/>
            <w:hideMark/>
          </w:tcPr>
          <w:p w:rsidR="00A324FB" w:rsidRPr="00A324FB" w:rsidRDefault="00A324FB" w:rsidP="00A324FB">
            <w:pPr>
              <w:spacing w:after="0" w:line="240" w:lineRule="auto"/>
              <w:rPr>
                <w:rFonts w:ascii="Times New Roman" w:eastAsia="Times New Roman" w:hAnsi="Times New Roman" w:cs="Times New Roman"/>
                <w:color w:val="000000"/>
                <w:sz w:val="20"/>
                <w:szCs w:val="20"/>
                <w:lang w:eastAsia="tr-TR"/>
              </w:rPr>
            </w:pPr>
            <w:r w:rsidRPr="00A324FB">
              <w:rPr>
                <w:rFonts w:ascii="Times New Roman" w:eastAsia="Times New Roman" w:hAnsi="Times New Roman" w:cs="Times New Roman"/>
                <w:color w:val="000000"/>
                <w:sz w:val="20"/>
                <w:szCs w:val="20"/>
                <w:lang w:eastAsia="tr-TR"/>
              </w:rPr>
              <w:t xml:space="preserve">Gıda güvenliği ve halk sağlığının korunmasına yönelik denetim yapılan pazar yeri sayımız artmış olsa da denetimlerimiz aynı düzeyde devam etmektedir. Performans göstergesinde değişiklik ihtiyacı yoktur. </w:t>
            </w:r>
          </w:p>
        </w:tc>
      </w:tr>
      <w:tr w:rsidR="00A324FB" w:rsidRPr="00A324FB" w:rsidTr="00487248">
        <w:trPr>
          <w:trHeight w:val="827"/>
        </w:trPr>
        <w:tc>
          <w:tcPr>
            <w:tcW w:w="2289" w:type="dxa"/>
            <w:shd w:val="clear" w:color="000000" w:fill="FDE9D9"/>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Umuma açık istirahat</w:t>
            </w:r>
            <w:r w:rsidRPr="00A324FB">
              <w:rPr>
                <w:rFonts w:ascii="Times New Roman" w:eastAsia="Times New Roman" w:hAnsi="Times New Roman" w:cs="Times New Roman"/>
                <w:b/>
                <w:bCs/>
                <w:color w:val="000000"/>
                <w:sz w:val="20"/>
                <w:szCs w:val="20"/>
                <w:lang w:eastAsia="tr-TR"/>
              </w:rPr>
              <w:br/>
              <w:t>ve eğlence yerlerinin</w:t>
            </w:r>
            <w:r w:rsidRPr="00A324FB">
              <w:rPr>
                <w:rFonts w:ascii="Times New Roman" w:eastAsia="Times New Roman" w:hAnsi="Times New Roman" w:cs="Times New Roman"/>
                <w:b/>
                <w:bCs/>
                <w:color w:val="000000"/>
                <w:sz w:val="20"/>
                <w:szCs w:val="20"/>
                <w:lang w:eastAsia="tr-TR"/>
              </w:rPr>
              <w:br/>
              <w:t>denetim oranı</w:t>
            </w:r>
          </w:p>
        </w:tc>
        <w:tc>
          <w:tcPr>
            <w:tcW w:w="1130"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20</w:t>
            </w:r>
          </w:p>
        </w:tc>
        <w:tc>
          <w:tcPr>
            <w:tcW w:w="1472"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c>
          <w:tcPr>
            <w:tcW w:w="1774"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r>
      <w:tr w:rsidR="00A324FB" w:rsidRPr="00A324FB" w:rsidTr="00634298">
        <w:trPr>
          <w:trHeight w:val="152"/>
        </w:trPr>
        <w:tc>
          <w:tcPr>
            <w:tcW w:w="10595" w:type="dxa"/>
            <w:gridSpan w:val="6"/>
            <w:shd w:val="clear" w:color="000000" w:fill="5B9BD4"/>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Göstergelerine İlişkin Değerlendirmeler</w:t>
            </w:r>
          </w:p>
        </w:tc>
      </w:tr>
      <w:tr w:rsidR="00A324FB" w:rsidRPr="00A324FB" w:rsidTr="00634298">
        <w:trPr>
          <w:trHeight w:val="602"/>
        </w:trPr>
        <w:tc>
          <w:tcPr>
            <w:tcW w:w="10595" w:type="dxa"/>
            <w:gridSpan w:val="6"/>
            <w:shd w:val="clear" w:color="000000" w:fill="FFFFFF"/>
            <w:vAlign w:val="center"/>
            <w:hideMark/>
          </w:tcPr>
          <w:p w:rsidR="00A324FB" w:rsidRPr="00A324FB" w:rsidRDefault="00A324FB" w:rsidP="00634298">
            <w:pPr>
              <w:spacing w:after="0" w:line="240" w:lineRule="auto"/>
              <w:rPr>
                <w:rFonts w:ascii="Times New Roman" w:eastAsia="Times New Roman" w:hAnsi="Times New Roman" w:cs="Times New Roman"/>
                <w:color w:val="000000"/>
                <w:sz w:val="20"/>
                <w:szCs w:val="20"/>
                <w:lang w:eastAsia="tr-TR"/>
              </w:rPr>
            </w:pPr>
            <w:r w:rsidRPr="00A324FB">
              <w:rPr>
                <w:rFonts w:ascii="Times New Roman" w:eastAsia="Times New Roman" w:hAnsi="Times New Roman" w:cs="Times New Roman"/>
                <w:color w:val="000000"/>
                <w:sz w:val="20"/>
                <w:szCs w:val="20"/>
                <w:lang w:eastAsia="tr-TR"/>
              </w:rPr>
              <w:t xml:space="preserve">Sosyal yaşamın yoğunlaşması denetim ihtiyacını </w:t>
            </w:r>
            <w:r w:rsidR="00634298">
              <w:rPr>
                <w:rFonts w:ascii="Times New Roman" w:eastAsia="Times New Roman" w:hAnsi="Times New Roman" w:cs="Times New Roman"/>
                <w:color w:val="000000"/>
                <w:sz w:val="20"/>
                <w:szCs w:val="20"/>
                <w:lang w:eastAsia="tr-TR"/>
              </w:rPr>
              <w:t>sıkılaştırmış</w:t>
            </w:r>
            <w:r w:rsidRPr="00A324FB">
              <w:rPr>
                <w:rFonts w:ascii="Times New Roman" w:eastAsia="Times New Roman" w:hAnsi="Times New Roman" w:cs="Times New Roman"/>
                <w:color w:val="000000"/>
                <w:sz w:val="20"/>
                <w:szCs w:val="20"/>
                <w:lang w:eastAsia="tr-TR"/>
              </w:rPr>
              <w:t xml:space="preserve"> ancak </w:t>
            </w:r>
            <w:r w:rsidR="00634298">
              <w:rPr>
                <w:rFonts w:ascii="Times New Roman" w:eastAsia="Times New Roman" w:hAnsi="Times New Roman" w:cs="Times New Roman"/>
                <w:color w:val="000000"/>
                <w:sz w:val="20"/>
                <w:szCs w:val="20"/>
                <w:lang w:eastAsia="tr-TR"/>
              </w:rPr>
              <w:t>ihtiyaçlar karşılanmıştır. M</w:t>
            </w:r>
            <w:r w:rsidRPr="00A324FB">
              <w:rPr>
                <w:rFonts w:ascii="Times New Roman" w:eastAsia="Times New Roman" w:hAnsi="Times New Roman" w:cs="Times New Roman"/>
                <w:color w:val="000000"/>
                <w:sz w:val="20"/>
                <w:szCs w:val="20"/>
                <w:lang w:eastAsia="tr-TR"/>
              </w:rPr>
              <w:t>evcut hedef ve göstergelerde değişiklik ihtiyacı doğmamıştır.</w:t>
            </w:r>
          </w:p>
        </w:tc>
      </w:tr>
      <w:tr w:rsidR="00A324FB" w:rsidRPr="00A324FB" w:rsidTr="00487248">
        <w:trPr>
          <w:trHeight w:val="270"/>
        </w:trPr>
        <w:tc>
          <w:tcPr>
            <w:tcW w:w="2289" w:type="dxa"/>
            <w:shd w:val="clear" w:color="000000" w:fill="FDE9D9"/>
            <w:vAlign w:val="center"/>
            <w:hideMark/>
          </w:tcPr>
          <w:p w:rsidR="00A324FB" w:rsidRPr="00A324FB" w:rsidRDefault="00A324FB" w:rsidP="00A324FB">
            <w:pPr>
              <w:spacing w:after="0" w:line="240" w:lineRule="auto"/>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Denetlenen işyeri sayısı</w:t>
            </w:r>
          </w:p>
        </w:tc>
        <w:tc>
          <w:tcPr>
            <w:tcW w:w="1130"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20</w:t>
            </w:r>
          </w:p>
        </w:tc>
        <w:tc>
          <w:tcPr>
            <w:tcW w:w="1472"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6.500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6.550</w:t>
            </w:r>
          </w:p>
        </w:tc>
        <w:tc>
          <w:tcPr>
            <w:tcW w:w="1965"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7.623</w:t>
            </w:r>
          </w:p>
        </w:tc>
        <w:tc>
          <w:tcPr>
            <w:tcW w:w="1774" w:type="dxa"/>
            <w:shd w:val="clear" w:color="000000" w:fill="FDE9D9"/>
            <w:vAlign w:val="center"/>
            <w:hideMark/>
          </w:tcPr>
          <w:p w:rsidR="00A324FB" w:rsidRPr="00A324FB" w:rsidRDefault="00A324FB" w:rsidP="00A324FB">
            <w:pPr>
              <w:spacing w:after="0" w:line="240" w:lineRule="auto"/>
              <w:jc w:val="center"/>
              <w:rPr>
                <w:rFonts w:ascii="Times New Roman" w:eastAsia="Times New Roman" w:hAnsi="Times New Roman" w:cs="Times New Roman"/>
                <w:b/>
                <w:bCs/>
                <w:color w:val="000000"/>
                <w:sz w:val="20"/>
                <w:szCs w:val="20"/>
                <w:lang w:eastAsia="tr-TR"/>
              </w:rPr>
            </w:pPr>
            <w:r w:rsidRPr="00A324FB">
              <w:rPr>
                <w:rFonts w:ascii="Times New Roman" w:eastAsia="Times New Roman" w:hAnsi="Times New Roman" w:cs="Times New Roman"/>
                <w:b/>
                <w:bCs/>
                <w:color w:val="000000"/>
                <w:sz w:val="20"/>
                <w:szCs w:val="20"/>
                <w:lang w:eastAsia="tr-TR"/>
              </w:rPr>
              <w:t>100%</w:t>
            </w:r>
          </w:p>
        </w:tc>
      </w:tr>
      <w:tr w:rsidR="00A324FB" w:rsidRPr="00A324FB" w:rsidTr="00634298">
        <w:trPr>
          <w:trHeight w:val="152"/>
        </w:trPr>
        <w:tc>
          <w:tcPr>
            <w:tcW w:w="10595" w:type="dxa"/>
            <w:gridSpan w:val="6"/>
            <w:shd w:val="clear" w:color="000000" w:fill="5B9BD4"/>
            <w:vAlign w:val="center"/>
            <w:hideMark/>
          </w:tcPr>
          <w:p w:rsidR="00A324FB" w:rsidRPr="00A324FB" w:rsidRDefault="00A324FB" w:rsidP="00A324FB">
            <w:pPr>
              <w:spacing w:after="0" w:line="240" w:lineRule="auto"/>
              <w:rPr>
                <w:rFonts w:ascii="Times New Roman" w:eastAsia="Times New Roman" w:hAnsi="Times New Roman" w:cs="Times New Roman"/>
                <w:b/>
                <w:bCs/>
                <w:color w:val="FFFFFF"/>
                <w:sz w:val="20"/>
                <w:szCs w:val="20"/>
                <w:lang w:eastAsia="tr-TR"/>
              </w:rPr>
            </w:pPr>
            <w:r w:rsidRPr="00A324FB">
              <w:rPr>
                <w:rFonts w:ascii="Times New Roman" w:eastAsia="Times New Roman" w:hAnsi="Times New Roman" w:cs="Times New Roman"/>
                <w:b/>
                <w:bCs/>
                <w:color w:val="FFFFFF"/>
                <w:sz w:val="20"/>
                <w:szCs w:val="20"/>
                <w:lang w:eastAsia="tr-TR"/>
              </w:rPr>
              <w:t>Performans Göstergelerine İlişkin Değerlendirmeler</w:t>
            </w:r>
          </w:p>
        </w:tc>
      </w:tr>
      <w:tr w:rsidR="00A324FB" w:rsidRPr="00A324FB" w:rsidTr="00634298">
        <w:trPr>
          <w:trHeight w:val="617"/>
        </w:trPr>
        <w:tc>
          <w:tcPr>
            <w:tcW w:w="10595" w:type="dxa"/>
            <w:gridSpan w:val="6"/>
            <w:shd w:val="clear" w:color="000000" w:fill="FFFFFF"/>
            <w:vAlign w:val="center"/>
            <w:hideMark/>
          </w:tcPr>
          <w:p w:rsidR="00A324FB" w:rsidRPr="00A324FB" w:rsidRDefault="00A324FB" w:rsidP="00A324FB">
            <w:pPr>
              <w:spacing w:after="0" w:line="240" w:lineRule="auto"/>
              <w:rPr>
                <w:rFonts w:ascii="Times New Roman" w:eastAsia="Times New Roman" w:hAnsi="Times New Roman" w:cs="Times New Roman"/>
                <w:color w:val="000000"/>
                <w:sz w:val="20"/>
                <w:szCs w:val="20"/>
                <w:lang w:eastAsia="tr-TR"/>
              </w:rPr>
            </w:pPr>
            <w:r w:rsidRPr="00A324FB">
              <w:rPr>
                <w:rFonts w:ascii="Times New Roman" w:eastAsia="Times New Roman" w:hAnsi="Times New Roman" w:cs="Times New Roman"/>
                <w:color w:val="000000"/>
                <w:sz w:val="20"/>
                <w:szCs w:val="20"/>
                <w:lang w:eastAsia="tr-TR"/>
              </w:rPr>
              <w:t>Ticari faaliyetlerin düzenlenmesi ve kamu sağlığının korunması ihtiyaç ve tespitlerinde ciddi değişiklikler meydana gelmemiştir. Denetimlerimiz hedeflenen düzeyde devam ettiğinden performans göstergelerinde değişiklik ihtiyacı doğmamıştır.</w:t>
            </w:r>
          </w:p>
        </w:tc>
      </w:tr>
    </w:tbl>
    <w:p w:rsidR="00634298" w:rsidRPr="005C5022" w:rsidRDefault="00634298" w:rsidP="00634298">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486E04" w:rsidRDefault="00486E04" w:rsidP="00E24F7C"/>
    <w:p w:rsidR="00486E04" w:rsidRDefault="00486E04" w:rsidP="00E24F7C"/>
    <w:p w:rsidR="00486E04" w:rsidRDefault="00486E04" w:rsidP="00E24F7C"/>
    <w:p w:rsidR="00486E04" w:rsidRDefault="00486E04" w:rsidP="00E24F7C"/>
    <w:p w:rsidR="00486E04" w:rsidRDefault="00486E04" w:rsidP="00E24F7C"/>
    <w:tbl>
      <w:tblPr>
        <w:tblpPr w:leftFromText="141" w:rightFromText="141" w:vertAnchor="page" w:horzAnchor="page" w:tblpX="745" w:tblpY="2749"/>
        <w:tblW w:w="10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3"/>
        <w:gridCol w:w="1172"/>
        <w:gridCol w:w="1526"/>
        <w:gridCol w:w="2038"/>
        <w:gridCol w:w="2038"/>
        <w:gridCol w:w="1835"/>
      </w:tblGrid>
      <w:tr w:rsidR="00F52C54" w:rsidRPr="00F52C54" w:rsidTr="009720A3">
        <w:trPr>
          <w:trHeight w:val="815"/>
        </w:trPr>
        <w:tc>
          <w:tcPr>
            <w:tcW w:w="2213"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Amaç</w:t>
            </w:r>
          </w:p>
        </w:tc>
        <w:tc>
          <w:tcPr>
            <w:tcW w:w="8609" w:type="dxa"/>
            <w:gridSpan w:val="5"/>
            <w:shd w:val="clear" w:color="auto" w:fill="auto"/>
            <w:vAlign w:val="center"/>
            <w:hideMark/>
          </w:tcPr>
          <w:p w:rsidR="00F52C54" w:rsidRPr="00F52C54" w:rsidRDefault="00F52C54" w:rsidP="00F52C54">
            <w:pPr>
              <w:spacing w:after="0" w:line="240" w:lineRule="auto"/>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A7: Sürdürülebilir, etkin ve yönetişimci yöntemler ile toplumsal düzeni tesis ederek ticari hayatın geliştirilmesine katkı sağlamak.</w:t>
            </w:r>
          </w:p>
        </w:tc>
      </w:tr>
      <w:tr w:rsidR="00F52C54" w:rsidRPr="00F52C54" w:rsidTr="009720A3">
        <w:trPr>
          <w:trHeight w:val="830"/>
        </w:trPr>
        <w:tc>
          <w:tcPr>
            <w:tcW w:w="2213"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Hedef</w:t>
            </w:r>
          </w:p>
        </w:tc>
        <w:tc>
          <w:tcPr>
            <w:tcW w:w="8609" w:type="dxa"/>
            <w:gridSpan w:val="5"/>
            <w:shd w:val="clear" w:color="auto" w:fill="auto"/>
            <w:vAlign w:val="center"/>
            <w:hideMark/>
          </w:tcPr>
          <w:p w:rsidR="00F52C54" w:rsidRPr="00F52C54" w:rsidRDefault="00F52C54" w:rsidP="00F52C54">
            <w:pPr>
              <w:spacing w:after="0" w:line="240" w:lineRule="auto"/>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A7.H3: Belediye hizmet binaları ve tesislerinin güvenlik ve verimlilik bakımından sürdürülebilirliğini sağlamak.</w:t>
            </w:r>
          </w:p>
        </w:tc>
      </w:tr>
      <w:tr w:rsidR="00F52C54" w:rsidRPr="00F52C54" w:rsidTr="009720A3">
        <w:trPr>
          <w:trHeight w:val="272"/>
        </w:trPr>
        <w:tc>
          <w:tcPr>
            <w:tcW w:w="2213"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Hedef Performansı</w:t>
            </w:r>
          </w:p>
        </w:tc>
        <w:tc>
          <w:tcPr>
            <w:tcW w:w="8609" w:type="dxa"/>
            <w:gridSpan w:val="5"/>
            <w:shd w:val="clear" w:color="auto" w:fill="auto"/>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r>
      <w:tr w:rsidR="00487248" w:rsidRPr="00F52C54" w:rsidTr="009720A3">
        <w:trPr>
          <w:trHeight w:val="293"/>
        </w:trPr>
        <w:tc>
          <w:tcPr>
            <w:tcW w:w="2213" w:type="dxa"/>
            <w:shd w:val="clear" w:color="000000" w:fill="5B9BD4"/>
            <w:vAlign w:val="center"/>
          </w:tcPr>
          <w:p w:rsidR="00487248" w:rsidRPr="00F52C54" w:rsidRDefault="00487248" w:rsidP="00F52C54">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609" w:type="dxa"/>
            <w:gridSpan w:val="5"/>
            <w:shd w:val="clear" w:color="auto" w:fill="auto"/>
            <w:vAlign w:val="center"/>
          </w:tcPr>
          <w:p w:rsidR="00487248" w:rsidRPr="00F52C54" w:rsidRDefault="00102E4B" w:rsidP="00F52C5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Hedefe ulaşılmıştır.</w:t>
            </w:r>
          </w:p>
        </w:tc>
      </w:tr>
      <w:tr w:rsidR="00F52C54" w:rsidRPr="00F52C54" w:rsidTr="009720A3">
        <w:trPr>
          <w:trHeight w:val="293"/>
        </w:trPr>
        <w:tc>
          <w:tcPr>
            <w:tcW w:w="2213"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Sorumlu Birim</w:t>
            </w:r>
          </w:p>
        </w:tc>
        <w:tc>
          <w:tcPr>
            <w:tcW w:w="8609" w:type="dxa"/>
            <w:gridSpan w:val="5"/>
            <w:shd w:val="clear" w:color="auto" w:fill="auto"/>
            <w:vAlign w:val="center"/>
            <w:hideMark/>
          </w:tcPr>
          <w:p w:rsidR="00F52C54" w:rsidRPr="00F52C54" w:rsidRDefault="00F52C54" w:rsidP="00F52C54">
            <w:pPr>
              <w:spacing w:after="0" w:line="240" w:lineRule="auto"/>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ZABITA MÜDÜRLÜĞÜ</w:t>
            </w:r>
          </w:p>
        </w:tc>
      </w:tr>
      <w:tr w:rsidR="00F52C54" w:rsidRPr="00F52C54" w:rsidTr="009720A3">
        <w:trPr>
          <w:trHeight w:val="1217"/>
        </w:trPr>
        <w:tc>
          <w:tcPr>
            <w:tcW w:w="2213"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Performans Göstergesi</w:t>
            </w:r>
          </w:p>
        </w:tc>
        <w:tc>
          <w:tcPr>
            <w:tcW w:w="1172"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Hedefe Etkisi (%)</w:t>
            </w:r>
          </w:p>
        </w:tc>
        <w:tc>
          <w:tcPr>
            <w:tcW w:w="1526"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Plan Başlangıç Değeri (A)</w:t>
            </w:r>
          </w:p>
        </w:tc>
        <w:tc>
          <w:tcPr>
            <w:tcW w:w="2038"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İzleme Dönemindeki Yıl Sonu Hedeflenen Değer (B)</w:t>
            </w:r>
          </w:p>
        </w:tc>
        <w:tc>
          <w:tcPr>
            <w:tcW w:w="2038"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İzleme Dönemindeki Gerçekleşme Değeri (C)</w:t>
            </w:r>
          </w:p>
        </w:tc>
        <w:tc>
          <w:tcPr>
            <w:tcW w:w="1835" w:type="dxa"/>
            <w:shd w:val="clear" w:color="000000" w:fill="5B9BD4"/>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Performans (%)(C-A)/(B-A)</w:t>
            </w:r>
          </w:p>
        </w:tc>
      </w:tr>
      <w:tr w:rsidR="00F52C54" w:rsidRPr="00F52C54" w:rsidTr="009720A3">
        <w:trPr>
          <w:trHeight w:val="1103"/>
        </w:trPr>
        <w:tc>
          <w:tcPr>
            <w:tcW w:w="2213" w:type="dxa"/>
            <w:shd w:val="clear" w:color="000000" w:fill="FDE9D9"/>
            <w:vAlign w:val="center"/>
            <w:hideMark/>
          </w:tcPr>
          <w:p w:rsidR="00F52C54" w:rsidRPr="00F52C54" w:rsidRDefault="00F52C54" w:rsidP="00F52C54">
            <w:pPr>
              <w:spacing w:after="0" w:line="240" w:lineRule="auto"/>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Kamera ve güvenlik</w:t>
            </w:r>
            <w:r w:rsidRPr="00F52C54">
              <w:rPr>
                <w:rFonts w:ascii="Times New Roman" w:eastAsia="Times New Roman" w:hAnsi="Times New Roman" w:cs="Times New Roman"/>
                <w:b/>
                <w:bCs/>
                <w:color w:val="000000"/>
                <w:sz w:val="20"/>
                <w:szCs w:val="20"/>
                <w:lang w:eastAsia="tr-TR"/>
              </w:rPr>
              <w:br/>
              <w:t>sistem taleplerinin</w:t>
            </w:r>
            <w:r w:rsidRPr="00F52C54">
              <w:rPr>
                <w:rFonts w:ascii="Times New Roman" w:eastAsia="Times New Roman" w:hAnsi="Times New Roman" w:cs="Times New Roman"/>
                <w:b/>
                <w:bCs/>
                <w:color w:val="000000"/>
                <w:sz w:val="20"/>
                <w:szCs w:val="20"/>
                <w:lang w:eastAsia="tr-TR"/>
              </w:rPr>
              <w:br/>
              <w:t>karşılanma oranı</w:t>
            </w:r>
          </w:p>
        </w:tc>
        <w:tc>
          <w:tcPr>
            <w:tcW w:w="1172"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40</w:t>
            </w:r>
          </w:p>
        </w:tc>
        <w:tc>
          <w:tcPr>
            <w:tcW w:w="1526"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80</w:t>
            </w:r>
          </w:p>
        </w:tc>
        <w:tc>
          <w:tcPr>
            <w:tcW w:w="2038"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85</w:t>
            </w:r>
          </w:p>
        </w:tc>
        <w:tc>
          <w:tcPr>
            <w:tcW w:w="2038"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85</w:t>
            </w:r>
          </w:p>
        </w:tc>
        <w:tc>
          <w:tcPr>
            <w:tcW w:w="1835"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r>
      <w:tr w:rsidR="00F52C54" w:rsidRPr="00F52C54" w:rsidTr="009720A3">
        <w:trPr>
          <w:trHeight w:val="272"/>
        </w:trPr>
        <w:tc>
          <w:tcPr>
            <w:tcW w:w="10822" w:type="dxa"/>
            <w:gridSpan w:val="6"/>
            <w:shd w:val="clear" w:color="000000" w:fill="5B9BD4"/>
            <w:vAlign w:val="center"/>
            <w:hideMark/>
          </w:tcPr>
          <w:p w:rsidR="00F52C54" w:rsidRPr="00F52C54" w:rsidRDefault="00F52C54" w:rsidP="00F52C54">
            <w:pPr>
              <w:spacing w:after="0" w:line="240" w:lineRule="auto"/>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Performans Göstergelerine İlişkin Değerlendirmeler</w:t>
            </w:r>
          </w:p>
        </w:tc>
      </w:tr>
      <w:tr w:rsidR="00F52C54" w:rsidRPr="00F52C54" w:rsidTr="009720A3">
        <w:trPr>
          <w:trHeight w:val="770"/>
        </w:trPr>
        <w:tc>
          <w:tcPr>
            <w:tcW w:w="10822" w:type="dxa"/>
            <w:gridSpan w:val="6"/>
            <w:shd w:val="clear" w:color="000000" w:fill="FFFFFF"/>
            <w:vAlign w:val="center"/>
            <w:hideMark/>
          </w:tcPr>
          <w:p w:rsidR="00F52C54" w:rsidRPr="00F52C54" w:rsidRDefault="00F52C54" w:rsidP="00571278">
            <w:pPr>
              <w:spacing w:after="0" w:line="240" w:lineRule="auto"/>
              <w:jc w:val="both"/>
              <w:rPr>
                <w:rFonts w:ascii="Times New Roman" w:eastAsia="Times New Roman" w:hAnsi="Times New Roman" w:cs="Times New Roman"/>
                <w:color w:val="000000"/>
                <w:sz w:val="20"/>
                <w:szCs w:val="20"/>
                <w:lang w:eastAsia="tr-TR"/>
              </w:rPr>
            </w:pPr>
            <w:r w:rsidRPr="00F52C54">
              <w:rPr>
                <w:rFonts w:ascii="Times New Roman" w:eastAsia="Times New Roman" w:hAnsi="Times New Roman" w:cs="Times New Roman"/>
                <w:color w:val="000000"/>
                <w:sz w:val="20"/>
                <w:szCs w:val="20"/>
                <w:lang w:eastAsia="tr-TR"/>
              </w:rPr>
              <w:t>Güvenlik beklentilerindeki tespit ve ihtiyaçlar artarak devam etse de istenilen düzeyde karşılanmaktadır. Bu nedenle performans göstergelerinde değişiklik ihtiyacı bulunmamaktadır.</w:t>
            </w:r>
            <w:r w:rsidR="00571278">
              <w:rPr>
                <w:rFonts w:ascii="Times New Roman" w:eastAsia="Times New Roman" w:hAnsi="Times New Roman" w:cs="Times New Roman"/>
                <w:color w:val="000000"/>
                <w:sz w:val="20"/>
                <w:szCs w:val="20"/>
                <w:lang w:eastAsia="tr-TR"/>
              </w:rPr>
              <w:t xml:space="preserve"> Önümüzdeki dönem çalışmaları için bir engel bulunmamaktadır. </w:t>
            </w:r>
          </w:p>
        </w:tc>
      </w:tr>
      <w:tr w:rsidR="00F52C54" w:rsidRPr="00F52C54" w:rsidTr="009720A3">
        <w:trPr>
          <w:trHeight w:val="1039"/>
        </w:trPr>
        <w:tc>
          <w:tcPr>
            <w:tcW w:w="2213" w:type="dxa"/>
            <w:shd w:val="clear" w:color="000000" w:fill="FDE9D9"/>
            <w:vAlign w:val="center"/>
            <w:hideMark/>
          </w:tcPr>
          <w:p w:rsidR="00F52C54" w:rsidRPr="00F52C54" w:rsidRDefault="00F52C54" w:rsidP="00F52C54">
            <w:pPr>
              <w:spacing w:after="0" w:line="240" w:lineRule="auto"/>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Lokasyonlara verilen</w:t>
            </w:r>
            <w:r w:rsidRPr="00F52C54">
              <w:rPr>
                <w:rFonts w:ascii="Times New Roman" w:eastAsia="Times New Roman" w:hAnsi="Times New Roman" w:cs="Times New Roman"/>
                <w:b/>
                <w:bCs/>
                <w:color w:val="000000"/>
                <w:sz w:val="20"/>
                <w:szCs w:val="20"/>
                <w:lang w:eastAsia="tr-TR"/>
              </w:rPr>
              <w:br/>
              <w:t>özel güvenlik hizmeti</w:t>
            </w:r>
            <w:r w:rsidRPr="00F52C54">
              <w:rPr>
                <w:rFonts w:ascii="Times New Roman" w:eastAsia="Times New Roman" w:hAnsi="Times New Roman" w:cs="Times New Roman"/>
                <w:b/>
                <w:bCs/>
                <w:color w:val="000000"/>
                <w:sz w:val="20"/>
                <w:szCs w:val="20"/>
                <w:lang w:eastAsia="tr-TR"/>
              </w:rPr>
              <w:br/>
              <w:t>oranı</w:t>
            </w:r>
          </w:p>
        </w:tc>
        <w:tc>
          <w:tcPr>
            <w:tcW w:w="1172"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30</w:t>
            </w:r>
          </w:p>
        </w:tc>
        <w:tc>
          <w:tcPr>
            <w:tcW w:w="1526"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80</w:t>
            </w:r>
          </w:p>
        </w:tc>
        <w:tc>
          <w:tcPr>
            <w:tcW w:w="2038"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80</w:t>
            </w:r>
          </w:p>
        </w:tc>
        <w:tc>
          <w:tcPr>
            <w:tcW w:w="2038"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80</w:t>
            </w:r>
          </w:p>
        </w:tc>
        <w:tc>
          <w:tcPr>
            <w:tcW w:w="1835"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r>
      <w:tr w:rsidR="00F52C54" w:rsidRPr="00F52C54" w:rsidTr="009720A3">
        <w:trPr>
          <w:trHeight w:val="272"/>
        </w:trPr>
        <w:tc>
          <w:tcPr>
            <w:tcW w:w="10822" w:type="dxa"/>
            <w:gridSpan w:val="6"/>
            <w:shd w:val="clear" w:color="000000" w:fill="5B9BD4"/>
            <w:vAlign w:val="center"/>
            <w:hideMark/>
          </w:tcPr>
          <w:p w:rsidR="00F52C54" w:rsidRPr="00F52C54" w:rsidRDefault="00F52C54" w:rsidP="00F52C54">
            <w:pPr>
              <w:spacing w:after="0" w:line="240" w:lineRule="auto"/>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Performans Göstergelerine İlişkin Değerlendirmeler</w:t>
            </w:r>
          </w:p>
        </w:tc>
      </w:tr>
      <w:tr w:rsidR="00F52C54" w:rsidRPr="00F52C54" w:rsidTr="009720A3">
        <w:trPr>
          <w:trHeight w:val="1041"/>
        </w:trPr>
        <w:tc>
          <w:tcPr>
            <w:tcW w:w="10822" w:type="dxa"/>
            <w:gridSpan w:val="6"/>
            <w:shd w:val="clear" w:color="000000" w:fill="FFFFFF"/>
            <w:vAlign w:val="center"/>
            <w:hideMark/>
          </w:tcPr>
          <w:p w:rsidR="00F52C54" w:rsidRPr="00F52C54" w:rsidRDefault="00F52C54" w:rsidP="00571278">
            <w:pPr>
              <w:spacing w:after="0" w:line="240" w:lineRule="auto"/>
              <w:jc w:val="both"/>
              <w:rPr>
                <w:rFonts w:ascii="Times New Roman" w:eastAsia="Times New Roman" w:hAnsi="Times New Roman" w:cs="Times New Roman"/>
                <w:color w:val="000000"/>
                <w:sz w:val="20"/>
                <w:szCs w:val="20"/>
                <w:lang w:eastAsia="tr-TR"/>
              </w:rPr>
            </w:pPr>
            <w:r w:rsidRPr="00F52C54">
              <w:rPr>
                <w:rFonts w:ascii="Times New Roman" w:eastAsia="Times New Roman" w:hAnsi="Times New Roman" w:cs="Times New Roman"/>
                <w:color w:val="000000"/>
                <w:sz w:val="20"/>
                <w:szCs w:val="20"/>
                <w:lang w:eastAsia="tr-TR"/>
              </w:rPr>
              <w:t xml:space="preserve">Riskli alanlarda güvenliğin sağlanması ihtiyacı aynı düzeyde devam etmektedir. </w:t>
            </w:r>
            <w:r w:rsidR="00571278">
              <w:t xml:space="preserve"> </w:t>
            </w:r>
            <w:r w:rsidR="00571278" w:rsidRPr="00571278">
              <w:rPr>
                <w:rFonts w:ascii="Times New Roman" w:eastAsia="Times New Roman" w:hAnsi="Times New Roman" w:cs="Times New Roman"/>
                <w:color w:val="000000"/>
                <w:sz w:val="20"/>
                <w:szCs w:val="20"/>
                <w:lang w:eastAsia="tr-TR"/>
              </w:rPr>
              <w:t>Performans gösterge değerlerine ulaşılmıştır. Yılsonu hedeflenen değere ulaşıldığından hedef ve performans göstergelerinde bir değişiklik ihtiyacı doğmamıştır.</w:t>
            </w:r>
            <w:r w:rsidR="00571278">
              <w:rPr>
                <w:rFonts w:ascii="Times New Roman" w:eastAsia="Times New Roman" w:hAnsi="Times New Roman" w:cs="Times New Roman"/>
                <w:color w:val="000000"/>
                <w:sz w:val="20"/>
                <w:szCs w:val="20"/>
                <w:lang w:eastAsia="tr-TR"/>
              </w:rPr>
              <w:t xml:space="preserve"> </w:t>
            </w:r>
            <w:r w:rsidR="00571278">
              <w:t xml:space="preserve"> </w:t>
            </w:r>
            <w:r w:rsidR="00571278" w:rsidRPr="00571278">
              <w:rPr>
                <w:rFonts w:ascii="Times New Roman" w:eastAsia="Times New Roman" w:hAnsi="Times New Roman" w:cs="Times New Roman"/>
                <w:color w:val="000000"/>
                <w:sz w:val="20"/>
                <w:szCs w:val="20"/>
                <w:lang w:eastAsia="tr-TR"/>
              </w:rPr>
              <w:t>Planlı hizmet anlayışı ile sürdürülebilirlik sağlanacaktır.</w:t>
            </w:r>
          </w:p>
        </w:tc>
      </w:tr>
      <w:tr w:rsidR="00F52C54" w:rsidRPr="00F52C54" w:rsidTr="009720A3">
        <w:trPr>
          <w:trHeight w:val="1200"/>
        </w:trPr>
        <w:tc>
          <w:tcPr>
            <w:tcW w:w="2213" w:type="dxa"/>
            <w:shd w:val="clear" w:color="000000" w:fill="FDE9D9"/>
            <w:vAlign w:val="center"/>
            <w:hideMark/>
          </w:tcPr>
          <w:p w:rsidR="00F52C54" w:rsidRPr="00F52C54" w:rsidRDefault="00F52C54" w:rsidP="00F52C54">
            <w:pPr>
              <w:spacing w:after="0" w:line="240" w:lineRule="auto"/>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Güvenlik personelinin</w:t>
            </w:r>
            <w:r w:rsidRPr="00F52C54">
              <w:rPr>
                <w:rFonts w:ascii="Times New Roman" w:eastAsia="Times New Roman" w:hAnsi="Times New Roman" w:cs="Times New Roman"/>
                <w:b/>
                <w:bCs/>
                <w:color w:val="000000"/>
                <w:sz w:val="20"/>
                <w:szCs w:val="20"/>
                <w:lang w:eastAsia="tr-TR"/>
              </w:rPr>
              <w:br/>
              <w:t>belediye etkinliklerinde</w:t>
            </w:r>
            <w:r w:rsidRPr="00F52C54">
              <w:rPr>
                <w:rFonts w:ascii="Times New Roman" w:eastAsia="Times New Roman" w:hAnsi="Times New Roman" w:cs="Times New Roman"/>
                <w:b/>
                <w:bCs/>
                <w:color w:val="000000"/>
                <w:sz w:val="20"/>
                <w:szCs w:val="20"/>
                <w:lang w:eastAsia="tr-TR"/>
              </w:rPr>
              <w:br/>
              <w:t>görev alma oranı</w:t>
            </w:r>
          </w:p>
        </w:tc>
        <w:tc>
          <w:tcPr>
            <w:tcW w:w="1172"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30</w:t>
            </w:r>
          </w:p>
        </w:tc>
        <w:tc>
          <w:tcPr>
            <w:tcW w:w="1526"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c>
          <w:tcPr>
            <w:tcW w:w="2038"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c>
          <w:tcPr>
            <w:tcW w:w="2038"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c>
          <w:tcPr>
            <w:tcW w:w="1835" w:type="dxa"/>
            <w:shd w:val="clear" w:color="000000" w:fill="FDE9D9"/>
            <w:vAlign w:val="center"/>
            <w:hideMark/>
          </w:tcPr>
          <w:p w:rsidR="00F52C54" w:rsidRPr="00F52C54" w:rsidRDefault="00F52C54" w:rsidP="00F52C54">
            <w:pPr>
              <w:spacing w:after="0" w:line="240" w:lineRule="auto"/>
              <w:jc w:val="center"/>
              <w:rPr>
                <w:rFonts w:ascii="Times New Roman" w:eastAsia="Times New Roman" w:hAnsi="Times New Roman" w:cs="Times New Roman"/>
                <w:b/>
                <w:bCs/>
                <w:color w:val="000000"/>
                <w:sz w:val="20"/>
                <w:szCs w:val="20"/>
                <w:lang w:eastAsia="tr-TR"/>
              </w:rPr>
            </w:pPr>
            <w:r w:rsidRPr="00F52C54">
              <w:rPr>
                <w:rFonts w:ascii="Times New Roman" w:eastAsia="Times New Roman" w:hAnsi="Times New Roman" w:cs="Times New Roman"/>
                <w:b/>
                <w:bCs/>
                <w:color w:val="000000"/>
                <w:sz w:val="20"/>
                <w:szCs w:val="20"/>
                <w:lang w:eastAsia="tr-TR"/>
              </w:rPr>
              <w:t>100%</w:t>
            </w:r>
          </w:p>
        </w:tc>
      </w:tr>
      <w:tr w:rsidR="00F52C54" w:rsidRPr="00F52C54" w:rsidTr="009720A3">
        <w:trPr>
          <w:trHeight w:val="272"/>
        </w:trPr>
        <w:tc>
          <w:tcPr>
            <w:tcW w:w="10822" w:type="dxa"/>
            <w:gridSpan w:val="6"/>
            <w:shd w:val="clear" w:color="000000" w:fill="5B9BD4"/>
            <w:vAlign w:val="center"/>
            <w:hideMark/>
          </w:tcPr>
          <w:p w:rsidR="00F52C54" w:rsidRPr="00F52C54" w:rsidRDefault="00F52C54" w:rsidP="00F52C54">
            <w:pPr>
              <w:spacing w:after="0" w:line="240" w:lineRule="auto"/>
              <w:rPr>
                <w:rFonts w:ascii="Times New Roman" w:eastAsia="Times New Roman" w:hAnsi="Times New Roman" w:cs="Times New Roman"/>
                <w:b/>
                <w:bCs/>
                <w:color w:val="FFFFFF"/>
                <w:sz w:val="20"/>
                <w:szCs w:val="20"/>
                <w:lang w:eastAsia="tr-TR"/>
              </w:rPr>
            </w:pPr>
            <w:r w:rsidRPr="00F52C54">
              <w:rPr>
                <w:rFonts w:ascii="Times New Roman" w:eastAsia="Times New Roman" w:hAnsi="Times New Roman" w:cs="Times New Roman"/>
                <w:b/>
                <w:bCs/>
                <w:color w:val="FFFFFF"/>
                <w:sz w:val="20"/>
                <w:szCs w:val="20"/>
                <w:lang w:eastAsia="tr-TR"/>
              </w:rPr>
              <w:t>Performans Göstergelerine İlişkin Değerlendirmeler</w:t>
            </w:r>
          </w:p>
        </w:tc>
      </w:tr>
      <w:tr w:rsidR="00F52C54" w:rsidRPr="00F52C54" w:rsidTr="009720A3">
        <w:trPr>
          <w:trHeight w:val="1061"/>
        </w:trPr>
        <w:tc>
          <w:tcPr>
            <w:tcW w:w="10822" w:type="dxa"/>
            <w:gridSpan w:val="6"/>
            <w:shd w:val="clear" w:color="000000" w:fill="FFFFFF"/>
            <w:vAlign w:val="center"/>
            <w:hideMark/>
          </w:tcPr>
          <w:p w:rsidR="00F52C54" w:rsidRPr="00F52C54" w:rsidRDefault="00F52C54" w:rsidP="00571278">
            <w:pPr>
              <w:spacing w:after="0" w:line="240" w:lineRule="auto"/>
              <w:rPr>
                <w:rFonts w:ascii="Times New Roman" w:eastAsia="Times New Roman" w:hAnsi="Times New Roman" w:cs="Times New Roman"/>
                <w:color w:val="000000"/>
                <w:sz w:val="20"/>
                <w:szCs w:val="20"/>
                <w:lang w:eastAsia="tr-TR"/>
              </w:rPr>
            </w:pPr>
            <w:r w:rsidRPr="00F52C54">
              <w:rPr>
                <w:rFonts w:ascii="Times New Roman" w:eastAsia="Times New Roman" w:hAnsi="Times New Roman" w:cs="Times New Roman"/>
                <w:color w:val="000000"/>
                <w:sz w:val="20"/>
                <w:szCs w:val="20"/>
                <w:lang w:eastAsia="tr-TR"/>
              </w:rPr>
              <w:t>Dış çevrede bir değişiklik meydana gelmemiştir. Belediye etkinliklerindeki güvenlik ihtiyacı aynı düzeyde devam etmektedir. Bu nedenle performans göstergelerinde değişiklik ihtiyacı bulunmamaktadır.</w:t>
            </w:r>
            <w:r w:rsidR="00571278">
              <w:t xml:space="preserve"> </w:t>
            </w:r>
            <w:r w:rsidR="00571278" w:rsidRPr="00571278">
              <w:rPr>
                <w:rFonts w:ascii="Times New Roman" w:eastAsia="Times New Roman" w:hAnsi="Times New Roman" w:cs="Times New Roman"/>
                <w:color w:val="000000"/>
                <w:sz w:val="20"/>
                <w:szCs w:val="20"/>
                <w:lang w:eastAsia="tr-TR"/>
              </w:rPr>
              <w:t>Tahmini maliyet tablosunda değişiklik ihtiyacı yoktur.</w:t>
            </w:r>
            <w:r w:rsidR="00571278">
              <w:rPr>
                <w:rFonts w:ascii="Times New Roman" w:eastAsia="Times New Roman" w:hAnsi="Times New Roman" w:cs="Times New Roman"/>
                <w:color w:val="000000"/>
                <w:sz w:val="20"/>
                <w:szCs w:val="20"/>
                <w:lang w:eastAsia="tr-TR"/>
              </w:rPr>
              <w:t xml:space="preserve"> </w:t>
            </w:r>
            <w:r w:rsidR="00571278">
              <w:t xml:space="preserve"> </w:t>
            </w:r>
            <w:r w:rsidR="00571278" w:rsidRPr="00571278">
              <w:rPr>
                <w:rFonts w:ascii="Times New Roman" w:eastAsia="Times New Roman" w:hAnsi="Times New Roman" w:cs="Times New Roman"/>
                <w:color w:val="000000"/>
                <w:sz w:val="20"/>
                <w:szCs w:val="20"/>
                <w:lang w:eastAsia="tr-TR"/>
              </w:rPr>
              <w:t>Personel planlamasıyla sürdürülebilirlik sağlanacaktır.</w:t>
            </w:r>
          </w:p>
        </w:tc>
      </w:tr>
    </w:tbl>
    <w:p w:rsidR="00571278" w:rsidRPr="005C5022" w:rsidRDefault="00571278" w:rsidP="00571278">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634298" w:rsidRDefault="00634298" w:rsidP="00E24F7C"/>
    <w:p w:rsidR="003D7104" w:rsidRDefault="003D7104" w:rsidP="00E24F7C"/>
    <w:p w:rsidR="003D7104" w:rsidRDefault="003D7104" w:rsidP="00E24F7C"/>
    <w:p w:rsidR="003D7104" w:rsidRDefault="003D7104" w:rsidP="00E24F7C"/>
    <w:p w:rsidR="003D7104" w:rsidRPr="003D7104" w:rsidRDefault="003D7104" w:rsidP="003D7104">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text" w:horzAnchor="margin" w:tblpXSpec="center" w:tblpY="111"/>
        <w:tblW w:w="5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1380"/>
        <w:gridCol w:w="1736"/>
        <w:gridCol w:w="1736"/>
        <w:gridCol w:w="1736"/>
        <w:gridCol w:w="1747"/>
      </w:tblGrid>
      <w:tr w:rsidR="003D7104" w:rsidRPr="003D7104" w:rsidTr="00634423">
        <w:trPr>
          <w:trHeight w:val="845"/>
        </w:trPr>
        <w:tc>
          <w:tcPr>
            <w:tcW w:w="1001"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Amaç</w:t>
            </w:r>
          </w:p>
        </w:tc>
        <w:tc>
          <w:tcPr>
            <w:tcW w:w="3999" w:type="pct"/>
            <w:gridSpan w:val="5"/>
            <w:shd w:val="clear" w:color="auto" w:fill="auto"/>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A8: Ulusal ve uluslararası işbirliklerini teknoloji ve Ar-Ge süreçleri ile güçlendirmek, sistem güvenliğini ve dijital dönüşüm süreçlerini bilişim ve iletişim teknolojilerindeki yeni gelişmeler ile destekleyerek sürdürülebilir kılmak.</w:t>
            </w:r>
          </w:p>
        </w:tc>
      </w:tr>
      <w:tr w:rsidR="003D7104" w:rsidRPr="003D7104" w:rsidTr="00634423">
        <w:trPr>
          <w:trHeight w:val="562"/>
        </w:trPr>
        <w:tc>
          <w:tcPr>
            <w:tcW w:w="1001"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Hedef</w:t>
            </w:r>
          </w:p>
        </w:tc>
        <w:tc>
          <w:tcPr>
            <w:tcW w:w="3999" w:type="pct"/>
            <w:gridSpan w:val="5"/>
            <w:shd w:val="clear" w:color="auto" w:fill="auto"/>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A8.H1: Dijital altyapıyı modernize ederek veri yönetimini geliştirecek, sistem güvenliğini artıracak ve akıllı şehir teknolojileri ile entegre ederek daha etkili, etkin, güvenli ve kaliteli hizmet sunmak.</w:t>
            </w:r>
          </w:p>
        </w:tc>
      </w:tr>
      <w:tr w:rsidR="003D7104" w:rsidRPr="003D7104" w:rsidTr="00634423">
        <w:trPr>
          <w:trHeight w:val="102"/>
        </w:trPr>
        <w:tc>
          <w:tcPr>
            <w:tcW w:w="1001"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Hedef Performansı</w:t>
            </w:r>
          </w:p>
        </w:tc>
        <w:tc>
          <w:tcPr>
            <w:tcW w:w="3999" w:type="pct"/>
            <w:gridSpan w:val="5"/>
            <w:shd w:val="clear" w:color="auto" w:fill="auto"/>
            <w:vAlign w:val="center"/>
            <w:hideMark/>
          </w:tcPr>
          <w:p w:rsidR="003D7104" w:rsidRPr="003D7104" w:rsidRDefault="00F91480"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r w:rsidR="00EE4703">
              <w:rPr>
                <w:rFonts w:ascii="Times New Roman" w:eastAsia="Times New Roman" w:hAnsi="Times New Roman" w:cs="Times New Roman"/>
                <w:b/>
                <w:bCs/>
                <w:color w:val="000000"/>
                <w:sz w:val="20"/>
                <w:szCs w:val="20"/>
                <w:lang w:eastAsia="tr-TR"/>
              </w:rPr>
              <w:t>0</w:t>
            </w:r>
            <w:r w:rsidR="003D7104" w:rsidRPr="003D7104">
              <w:rPr>
                <w:rFonts w:ascii="Times New Roman" w:eastAsia="Times New Roman" w:hAnsi="Times New Roman" w:cs="Times New Roman"/>
                <w:b/>
                <w:bCs/>
                <w:color w:val="000000"/>
                <w:sz w:val="20"/>
                <w:szCs w:val="20"/>
                <w:lang w:eastAsia="tr-TR"/>
              </w:rPr>
              <w:t> </w:t>
            </w:r>
          </w:p>
        </w:tc>
      </w:tr>
      <w:tr w:rsidR="00487248" w:rsidRPr="003D7104" w:rsidTr="00634423">
        <w:trPr>
          <w:trHeight w:val="102"/>
        </w:trPr>
        <w:tc>
          <w:tcPr>
            <w:tcW w:w="1001" w:type="pct"/>
            <w:shd w:val="clear" w:color="000000" w:fill="5B9BD4"/>
            <w:vAlign w:val="center"/>
          </w:tcPr>
          <w:p w:rsidR="00487248" w:rsidRPr="003D7104" w:rsidRDefault="00487248" w:rsidP="003D7104">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3999" w:type="pct"/>
            <w:gridSpan w:val="5"/>
            <w:shd w:val="clear" w:color="auto" w:fill="auto"/>
            <w:vAlign w:val="center"/>
          </w:tcPr>
          <w:p w:rsidR="00487248" w:rsidRPr="003D7104" w:rsidRDefault="00222DE7" w:rsidP="003D710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E-devlet entegrasyon faaliyetiyle ilgili altyapı çalışmaları sürmektedir. Çalışma gelecek dönemde tamamlanacaktır. </w:t>
            </w:r>
          </w:p>
        </w:tc>
      </w:tr>
      <w:tr w:rsidR="003D7104" w:rsidRPr="003D7104" w:rsidTr="00634423">
        <w:trPr>
          <w:trHeight w:val="102"/>
        </w:trPr>
        <w:tc>
          <w:tcPr>
            <w:tcW w:w="1001"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Sorumlu Birim</w:t>
            </w:r>
          </w:p>
        </w:tc>
        <w:tc>
          <w:tcPr>
            <w:tcW w:w="3999" w:type="pct"/>
            <w:gridSpan w:val="5"/>
            <w:shd w:val="clear" w:color="auto" w:fill="auto"/>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BİLGİ İŞLEM MÜDÜRLÜĞÜ</w:t>
            </w:r>
          </w:p>
        </w:tc>
      </w:tr>
      <w:tr w:rsidR="003D7104" w:rsidRPr="003D7104" w:rsidTr="00634423">
        <w:trPr>
          <w:trHeight w:val="326"/>
        </w:trPr>
        <w:tc>
          <w:tcPr>
            <w:tcW w:w="1001"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Göstergesi</w:t>
            </w:r>
          </w:p>
        </w:tc>
        <w:tc>
          <w:tcPr>
            <w:tcW w:w="662"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Hedefe Etkisi (%)</w:t>
            </w:r>
          </w:p>
        </w:tc>
        <w:tc>
          <w:tcPr>
            <w:tcW w:w="833"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Plan Başlangıç Değeri (A)</w:t>
            </w:r>
          </w:p>
        </w:tc>
        <w:tc>
          <w:tcPr>
            <w:tcW w:w="833"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İzleme Dönemindeki Yıl Sonu Hedeflenen Değer (B)</w:t>
            </w:r>
          </w:p>
        </w:tc>
        <w:tc>
          <w:tcPr>
            <w:tcW w:w="833"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İzleme Dönemindeki Gerçekleşme Değeri (C)</w:t>
            </w:r>
          </w:p>
        </w:tc>
        <w:tc>
          <w:tcPr>
            <w:tcW w:w="837" w:type="pct"/>
            <w:shd w:val="clear" w:color="000000" w:fill="5B9BD4"/>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(%)(C-A)/(B-A)</w:t>
            </w:r>
          </w:p>
        </w:tc>
      </w:tr>
      <w:tr w:rsidR="003D7104" w:rsidRPr="003D7104" w:rsidTr="00634423">
        <w:trPr>
          <w:trHeight w:val="200"/>
        </w:trPr>
        <w:tc>
          <w:tcPr>
            <w:tcW w:w="1001" w:type="pct"/>
            <w:shd w:val="clear" w:color="000000" w:fill="FDE9D9"/>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Siber saldırılara</w:t>
            </w:r>
            <w:r w:rsidRPr="003D7104">
              <w:rPr>
                <w:rFonts w:ascii="Times New Roman" w:eastAsia="Times New Roman" w:hAnsi="Times New Roman" w:cs="Times New Roman"/>
                <w:b/>
                <w:bCs/>
                <w:color w:val="000000"/>
                <w:sz w:val="20"/>
                <w:szCs w:val="20"/>
                <w:lang w:eastAsia="tr-TR"/>
              </w:rPr>
              <w:br/>
              <w:t>müdahale sayısı</w:t>
            </w:r>
          </w:p>
        </w:tc>
        <w:tc>
          <w:tcPr>
            <w:tcW w:w="662"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20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1</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 </w:t>
            </w:r>
            <w:r w:rsidR="00EE4703">
              <w:rPr>
                <w:rFonts w:ascii="Times New Roman" w:eastAsia="Times New Roman" w:hAnsi="Times New Roman" w:cs="Times New Roman"/>
                <w:b/>
                <w:bCs/>
                <w:color w:val="000000"/>
                <w:sz w:val="20"/>
                <w:szCs w:val="20"/>
                <w:lang w:eastAsia="tr-TR"/>
              </w:rPr>
              <w:t>1</w:t>
            </w:r>
          </w:p>
        </w:tc>
        <w:tc>
          <w:tcPr>
            <w:tcW w:w="837"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 </w:t>
            </w:r>
            <w:r w:rsidR="00EE4703">
              <w:rPr>
                <w:rFonts w:ascii="Times New Roman" w:eastAsia="Times New Roman" w:hAnsi="Times New Roman" w:cs="Times New Roman"/>
                <w:b/>
                <w:bCs/>
                <w:color w:val="000000"/>
                <w:sz w:val="20"/>
                <w:szCs w:val="20"/>
                <w:lang w:eastAsia="tr-TR"/>
              </w:rPr>
              <w:t>%100</w:t>
            </w:r>
          </w:p>
        </w:tc>
      </w:tr>
      <w:tr w:rsidR="003D7104" w:rsidRPr="003D7104" w:rsidTr="00634423">
        <w:trPr>
          <w:trHeight w:val="102"/>
        </w:trPr>
        <w:tc>
          <w:tcPr>
            <w:tcW w:w="5000" w:type="pct"/>
            <w:gridSpan w:val="6"/>
            <w:shd w:val="clear" w:color="000000" w:fill="5B9BD4"/>
            <w:vAlign w:val="center"/>
            <w:hideMark/>
          </w:tcPr>
          <w:p w:rsidR="003D7104" w:rsidRPr="003D7104" w:rsidRDefault="003D7104" w:rsidP="003D7104">
            <w:pPr>
              <w:spacing w:after="0" w:line="240" w:lineRule="auto"/>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Göstergelerine İlişkin Değerlendirmeler</w:t>
            </w:r>
          </w:p>
        </w:tc>
      </w:tr>
      <w:tr w:rsidR="003D7104" w:rsidRPr="003D7104" w:rsidTr="00634423">
        <w:trPr>
          <w:trHeight w:val="173"/>
        </w:trPr>
        <w:tc>
          <w:tcPr>
            <w:tcW w:w="5000" w:type="pct"/>
            <w:gridSpan w:val="6"/>
            <w:shd w:val="clear" w:color="auto" w:fill="auto"/>
            <w:vAlign w:val="center"/>
            <w:hideMark/>
          </w:tcPr>
          <w:p w:rsidR="003D7104" w:rsidRPr="00C02B13" w:rsidRDefault="00C02B13" w:rsidP="00C02B13">
            <w:pPr>
              <w:spacing w:after="0" w:line="240" w:lineRule="auto"/>
              <w:jc w:val="both"/>
              <w:rPr>
                <w:rFonts w:ascii="Times New Roman" w:eastAsia="Times New Roman" w:hAnsi="Times New Roman" w:cs="Times New Roman"/>
                <w:color w:val="000000"/>
                <w:sz w:val="20"/>
                <w:szCs w:val="20"/>
                <w:lang w:eastAsia="tr-TR"/>
              </w:rPr>
            </w:pPr>
            <w:r w:rsidRPr="00C02B13">
              <w:rPr>
                <w:rFonts w:ascii="Times New Roman" w:eastAsia="Times New Roman" w:hAnsi="Times New Roman" w:cs="Times New Roman"/>
                <w:color w:val="000000"/>
                <w:sz w:val="20"/>
                <w:szCs w:val="20"/>
                <w:lang w:eastAsia="tr-TR"/>
              </w:rPr>
              <w:t>Gerçekleştirilen çalışmalar sonucunda siber tehditlere zamanında ve etkin müdahale edilmesi sağlanmış, tüm tespit edilen saldırılara karşı gerekli önlemler alınarak bilgi sistemlerinin güvenliği korunmuştur.</w:t>
            </w:r>
            <w:r w:rsidR="003D7104" w:rsidRPr="00C02B13">
              <w:rPr>
                <w:rFonts w:ascii="Times New Roman" w:eastAsia="Times New Roman" w:hAnsi="Times New Roman" w:cs="Times New Roman"/>
                <w:color w:val="000000"/>
                <w:sz w:val="20"/>
                <w:szCs w:val="20"/>
                <w:lang w:eastAsia="tr-TR"/>
              </w:rPr>
              <w:t> </w:t>
            </w:r>
            <w:r w:rsidRPr="00C02B13">
              <w:rPr>
                <w:rFonts w:ascii="Times New Roman" w:eastAsia="Times New Roman" w:hAnsi="Times New Roman" w:cs="Times New Roman"/>
                <w:color w:val="000000"/>
                <w:sz w:val="20"/>
                <w:szCs w:val="20"/>
                <w:lang w:eastAsia="tr-TR"/>
              </w:rPr>
              <w:t>Kurulan izleme, müdahale ve raporlama mekanizmaları sayesinde siber saldırılara müdahale faaliyetleri kurumsal yapı içerisinde sürdürülebilir hale getirilmiş olup, uzun vadede bilgi güvenliğinin devamlılığı sağlanacaktır.</w:t>
            </w:r>
          </w:p>
        </w:tc>
      </w:tr>
      <w:tr w:rsidR="003D7104" w:rsidRPr="003D7104" w:rsidTr="00634423">
        <w:trPr>
          <w:trHeight w:val="493"/>
        </w:trPr>
        <w:tc>
          <w:tcPr>
            <w:tcW w:w="1001" w:type="pct"/>
            <w:shd w:val="clear" w:color="000000" w:fill="FDE9D9"/>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Güncellenmiş veya yeni kurulan ağ cihazları, sunucular, veri merkezleri vb. </w:t>
            </w:r>
            <w:r w:rsidRPr="003D7104">
              <w:rPr>
                <w:rFonts w:ascii="Times New Roman" w:eastAsia="Times New Roman" w:hAnsi="Times New Roman" w:cs="Times New Roman"/>
                <w:b/>
                <w:bCs/>
                <w:color w:val="000000"/>
                <w:sz w:val="20"/>
                <w:szCs w:val="20"/>
                <w:lang w:eastAsia="tr-TR"/>
              </w:rPr>
              <w:t>bileşenlerin sayısı</w:t>
            </w:r>
          </w:p>
        </w:tc>
        <w:tc>
          <w:tcPr>
            <w:tcW w:w="662"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20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1</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1</w:t>
            </w:r>
          </w:p>
        </w:tc>
        <w:tc>
          <w:tcPr>
            <w:tcW w:w="833" w:type="pct"/>
            <w:shd w:val="clear" w:color="000000" w:fill="FDE9D9"/>
            <w:vAlign w:val="center"/>
            <w:hideMark/>
          </w:tcPr>
          <w:p w:rsidR="003D7104" w:rsidRPr="003D7104" w:rsidRDefault="00EE4703"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r w:rsidR="003D7104" w:rsidRPr="003D7104">
              <w:rPr>
                <w:rFonts w:ascii="Times New Roman" w:eastAsia="Times New Roman" w:hAnsi="Times New Roman" w:cs="Times New Roman"/>
                <w:b/>
                <w:bCs/>
                <w:color w:val="000000"/>
                <w:sz w:val="20"/>
                <w:szCs w:val="20"/>
                <w:lang w:eastAsia="tr-TR"/>
              </w:rPr>
              <w:t> </w:t>
            </w:r>
          </w:p>
        </w:tc>
        <w:tc>
          <w:tcPr>
            <w:tcW w:w="837" w:type="pct"/>
            <w:shd w:val="clear" w:color="000000" w:fill="FDE9D9"/>
            <w:vAlign w:val="center"/>
            <w:hideMark/>
          </w:tcPr>
          <w:p w:rsidR="003D7104" w:rsidRPr="003D7104" w:rsidRDefault="00EE4703"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3D7104" w:rsidRPr="003D7104">
              <w:rPr>
                <w:rFonts w:ascii="Times New Roman" w:eastAsia="Times New Roman" w:hAnsi="Times New Roman" w:cs="Times New Roman"/>
                <w:b/>
                <w:bCs/>
                <w:color w:val="000000"/>
                <w:sz w:val="20"/>
                <w:szCs w:val="20"/>
                <w:lang w:eastAsia="tr-TR"/>
              </w:rPr>
              <w:t> </w:t>
            </w:r>
          </w:p>
        </w:tc>
      </w:tr>
      <w:tr w:rsidR="003D7104" w:rsidRPr="003D7104" w:rsidTr="00634423">
        <w:trPr>
          <w:trHeight w:val="102"/>
        </w:trPr>
        <w:tc>
          <w:tcPr>
            <w:tcW w:w="5000" w:type="pct"/>
            <w:gridSpan w:val="6"/>
            <w:shd w:val="clear" w:color="000000" w:fill="5B9BD4"/>
            <w:vAlign w:val="center"/>
            <w:hideMark/>
          </w:tcPr>
          <w:p w:rsidR="003D7104" w:rsidRPr="003D7104" w:rsidRDefault="003D7104" w:rsidP="003D7104">
            <w:pPr>
              <w:spacing w:after="0" w:line="240" w:lineRule="auto"/>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Göstergelerine İlişkin Değerlendirmeler</w:t>
            </w:r>
          </w:p>
        </w:tc>
      </w:tr>
      <w:tr w:rsidR="003D7104" w:rsidRPr="003D7104" w:rsidTr="00634423">
        <w:trPr>
          <w:trHeight w:val="167"/>
        </w:trPr>
        <w:tc>
          <w:tcPr>
            <w:tcW w:w="5000" w:type="pct"/>
            <w:gridSpan w:val="6"/>
            <w:shd w:val="clear" w:color="auto" w:fill="auto"/>
            <w:vAlign w:val="center"/>
            <w:hideMark/>
          </w:tcPr>
          <w:p w:rsidR="003D7104" w:rsidRPr="00C02B13" w:rsidRDefault="00C02B13" w:rsidP="00C02B13">
            <w:pPr>
              <w:spacing w:after="0" w:line="240" w:lineRule="auto"/>
              <w:jc w:val="both"/>
              <w:rPr>
                <w:rFonts w:ascii="Times New Roman" w:eastAsia="Times New Roman" w:hAnsi="Times New Roman" w:cs="Times New Roman"/>
                <w:color w:val="000000"/>
                <w:sz w:val="20"/>
                <w:szCs w:val="20"/>
                <w:lang w:eastAsia="tr-TR"/>
              </w:rPr>
            </w:pPr>
            <w:r w:rsidRPr="00C02B13">
              <w:rPr>
                <w:rFonts w:ascii="Times New Roman" w:eastAsia="Times New Roman" w:hAnsi="Times New Roman" w:cs="Times New Roman"/>
                <w:color w:val="000000"/>
                <w:sz w:val="20"/>
                <w:szCs w:val="20"/>
                <w:lang w:eastAsia="tr-TR"/>
              </w:rPr>
              <w:t>Gerçekleştirilen altyapı yenileme ve kurulum çalışmaları sonucunda bilişim sistemlerinin performansı ve güvenilirliği artırılmış, hizmet sunumunda süreklilik ve kalite sağlanarak hedeflenen çıktılara tam olarak ulaşılmıştır.</w:t>
            </w:r>
            <w:r w:rsidR="003D7104" w:rsidRPr="00C02B13">
              <w:rPr>
                <w:rFonts w:ascii="Times New Roman" w:eastAsia="Times New Roman" w:hAnsi="Times New Roman" w:cs="Times New Roman"/>
                <w:color w:val="000000"/>
                <w:sz w:val="20"/>
                <w:szCs w:val="20"/>
                <w:lang w:eastAsia="tr-TR"/>
              </w:rPr>
              <w:t> </w:t>
            </w:r>
            <w:r w:rsidRPr="00C02B13">
              <w:rPr>
                <w:rFonts w:ascii="Times New Roman" w:eastAsia="Times New Roman" w:hAnsi="Times New Roman" w:cs="Times New Roman"/>
                <w:color w:val="000000"/>
                <w:sz w:val="20"/>
                <w:szCs w:val="20"/>
                <w:lang w:eastAsia="tr-TR"/>
              </w:rPr>
              <w:t>Ağ cihazları, sunucular ve veri merkezi bileşenlerine yönelik kurulum ve güncelleme faaliyetleri, belirlenen plan, bütçe ve insan kaynağı çerçevesinde etkin şekilde yürütülmüş; kaynaklar verimli kullanılarak hedefe %100 oranında ulaşılmıştır.</w:t>
            </w:r>
          </w:p>
        </w:tc>
      </w:tr>
      <w:tr w:rsidR="003D7104" w:rsidRPr="003D7104" w:rsidTr="00634423">
        <w:trPr>
          <w:trHeight w:val="297"/>
        </w:trPr>
        <w:tc>
          <w:tcPr>
            <w:tcW w:w="1001" w:type="pct"/>
            <w:shd w:val="clear" w:color="000000" w:fill="FDE9D9"/>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Geliştirilen ve yeni alınan uygulama ve sistem yazılımlarının </w:t>
            </w:r>
            <w:r w:rsidRPr="003D7104">
              <w:rPr>
                <w:rFonts w:ascii="Times New Roman" w:eastAsia="Times New Roman" w:hAnsi="Times New Roman" w:cs="Times New Roman"/>
                <w:b/>
                <w:bCs/>
                <w:color w:val="000000"/>
                <w:sz w:val="20"/>
                <w:szCs w:val="20"/>
                <w:lang w:eastAsia="tr-TR"/>
              </w:rPr>
              <w:t>sayısı</w:t>
            </w:r>
          </w:p>
        </w:tc>
        <w:tc>
          <w:tcPr>
            <w:tcW w:w="662"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20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10</w:t>
            </w:r>
          </w:p>
        </w:tc>
        <w:tc>
          <w:tcPr>
            <w:tcW w:w="833" w:type="pct"/>
            <w:shd w:val="clear" w:color="000000" w:fill="FDE9D9"/>
            <w:vAlign w:val="center"/>
            <w:hideMark/>
          </w:tcPr>
          <w:p w:rsidR="003D7104" w:rsidRPr="003D7104" w:rsidRDefault="00EE4703"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r w:rsidR="003D7104" w:rsidRPr="003D7104">
              <w:rPr>
                <w:rFonts w:ascii="Times New Roman" w:eastAsia="Times New Roman" w:hAnsi="Times New Roman" w:cs="Times New Roman"/>
                <w:b/>
                <w:bCs/>
                <w:color w:val="000000"/>
                <w:sz w:val="20"/>
                <w:szCs w:val="20"/>
                <w:lang w:eastAsia="tr-TR"/>
              </w:rPr>
              <w:t> </w:t>
            </w:r>
          </w:p>
        </w:tc>
        <w:tc>
          <w:tcPr>
            <w:tcW w:w="837" w:type="pct"/>
            <w:shd w:val="clear" w:color="000000" w:fill="FDE9D9"/>
            <w:vAlign w:val="center"/>
            <w:hideMark/>
          </w:tcPr>
          <w:p w:rsidR="003D7104" w:rsidRPr="003D7104" w:rsidRDefault="00EE4703"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p>
        </w:tc>
      </w:tr>
      <w:tr w:rsidR="003D7104" w:rsidRPr="003D7104" w:rsidTr="00634423">
        <w:trPr>
          <w:trHeight w:val="110"/>
        </w:trPr>
        <w:tc>
          <w:tcPr>
            <w:tcW w:w="5000" w:type="pct"/>
            <w:gridSpan w:val="6"/>
            <w:shd w:val="clear" w:color="000000" w:fill="5B9BD4"/>
            <w:vAlign w:val="center"/>
            <w:hideMark/>
          </w:tcPr>
          <w:p w:rsidR="003D7104" w:rsidRPr="003D7104" w:rsidRDefault="003D7104" w:rsidP="003D7104">
            <w:pPr>
              <w:spacing w:after="0" w:line="240" w:lineRule="auto"/>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Göstergelerine İlişkin Değerlendirmeler</w:t>
            </w:r>
          </w:p>
        </w:tc>
      </w:tr>
      <w:tr w:rsidR="003D7104" w:rsidRPr="003D7104" w:rsidTr="00634423">
        <w:trPr>
          <w:trHeight w:val="167"/>
        </w:trPr>
        <w:tc>
          <w:tcPr>
            <w:tcW w:w="5000" w:type="pct"/>
            <w:gridSpan w:val="6"/>
            <w:shd w:val="clear" w:color="auto" w:fill="auto"/>
            <w:vAlign w:val="center"/>
            <w:hideMark/>
          </w:tcPr>
          <w:p w:rsidR="003D7104" w:rsidRPr="008253E8" w:rsidRDefault="008253E8" w:rsidP="008253E8">
            <w:pPr>
              <w:spacing w:after="0" w:line="240" w:lineRule="auto"/>
              <w:jc w:val="both"/>
              <w:rPr>
                <w:rFonts w:ascii="Times New Roman" w:eastAsia="Times New Roman" w:hAnsi="Times New Roman" w:cs="Times New Roman"/>
                <w:color w:val="000000"/>
                <w:sz w:val="20"/>
                <w:szCs w:val="20"/>
                <w:lang w:eastAsia="tr-TR"/>
              </w:rPr>
            </w:pPr>
            <w:r w:rsidRPr="008253E8">
              <w:rPr>
                <w:rFonts w:ascii="Times New Roman" w:eastAsia="Times New Roman" w:hAnsi="Times New Roman" w:cs="Times New Roman"/>
                <w:color w:val="000000"/>
                <w:sz w:val="20"/>
                <w:szCs w:val="20"/>
                <w:lang w:eastAsia="tr-TR"/>
              </w:rPr>
              <w:t>Gerçekleştirilen yazılım geliştirme ve tedarik çalışmaları sonucunda iş süreçleri dijitalleştirilmiş, sistem entegrasyonu ve hizmet kalitesi artırılarak hedeflenen çıktılara tam olarak ulaşılmıştır.</w:t>
            </w:r>
            <w:r w:rsidR="003D7104" w:rsidRPr="008253E8">
              <w:rPr>
                <w:rFonts w:ascii="Times New Roman" w:eastAsia="Times New Roman" w:hAnsi="Times New Roman" w:cs="Times New Roman"/>
                <w:color w:val="000000"/>
                <w:sz w:val="20"/>
                <w:szCs w:val="20"/>
                <w:lang w:eastAsia="tr-TR"/>
              </w:rPr>
              <w:t> </w:t>
            </w:r>
            <w:r w:rsidRPr="008253E8">
              <w:rPr>
                <w:rFonts w:ascii="Times New Roman" w:eastAsia="Times New Roman" w:hAnsi="Times New Roman" w:cs="Times New Roman"/>
                <w:color w:val="000000"/>
                <w:sz w:val="20"/>
                <w:szCs w:val="20"/>
                <w:lang w:eastAsia="tr-TR"/>
              </w:rPr>
              <w:t>Uygulama ve sistem yazılımlarına yönelik geliştirme ve tedarik faaliyetleri, belirlenen plan, bütçe ve insan kaynağı çerçevesinde etkin şekilde yürütülmüş; kaynaklar verimli kullanılarak hedefe %100 oranında ulaşılmıştır.</w:t>
            </w:r>
          </w:p>
        </w:tc>
      </w:tr>
      <w:tr w:rsidR="003D7104" w:rsidRPr="003D7104" w:rsidTr="00634423">
        <w:trPr>
          <w:trHeight w:val="200"/>
        </w:trPr>
        <w:tc>
          <w:tcPr>
            <w:tcW w:w="1001" w:type="pct"/>
            <w:shd w:val="clear" w:color="000000" w:fill="FDE9D9"/>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Katılım sağlanan eğitim ve etkinlik </w:t>
            </w:r>
            <w:r w:rsidRPr="003D7104">
              <w:rPr>
                <w:rFonts w:ascii="Times New Roman" w:eastAsia="Times New Roman" w:hAnsi="Times New Roman" w:cs="Times New Roman"/>
                <w:b/>
                <w:bCs/>
                <w:color w:val="000000"/>
                <w:sz w:val="20"/>
                <w:szCs w:val="20"/>
                <w:lang w:eastAsia="tr-TR"/>
              </w:rPr>
              <w:t>sayısı</w:t>
            </w:r>
          </w:p>
        </w:tc>
        <w:tc>
          <w:tcPr>
            <w:tcW w:w="662"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20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2</w:t>
            </w:r>
          </w:p>
        </w:tc>
        <w:tc>
          <w:tcPr>
            <w:tcW w:w="833" w:type="pct"/>
            <w:shd w:val="clear" w:color="000000" w:fill="FDE9D9"/>
            <w:vAlign w:val="center"/>
            <w:hideMark/>
          </w:tcPr>
          <w:p w:rsidR="003D7104" w:rsidRPr="003D7104" w:rsidRDefault="00EE4703"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3D7104" w:rsidRPr="003D7104">
              <w:rPr>
                <w:rFonts w:ascii="Times New Roman" w:eastAsia="Times New Roman" w:hAnsi="Times New Roman" w:cs="Times New Roman"/>
                <w:b/>
                <w:bCs/>
                <w:color w:val="000000"/>
                <w:sz w:val="20"/>
                <w:szCs w:val="20"/>
                <w:lang w:eastAsia="tr-TR"/>
              </w:rPr>
              <w:t> </w:t>
            </w:r>
          </w:p>
        </w:tc>
        <w:tc>
          <w:tcPr>
            <w:tcW w:w="837" w:type="pct"/>
            <w:shd w:val="clear" w:color="000000" w:fill="FDE9D9"/>
            <w:vAlign w:val="center"/>
            <w:hideMark/>
          </w:tcPr>
          <w:p w:rsidR="003D7104" w:rsidRPr="003D7104" w:rsidRDefault="00EE4703" w:rsidP="003D710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p>
        </w:tc>
      </w:tr>
      <w:tr w:rsidR="003D7104" w:rsidRPr="003D7104" w:rsidTr="00634423">
        <w:trPr>
          <w:trHeight w:val="110"/>
        </w:trPr>
        <w:tc>
          <w:tcPr>
            <w:tcW w:w="5000" w:type="pct"/>
            <w:gridSpan w:val="6"/>
            <w:shd w:val="clear" w:color="000000" w:fill="5B9BD4"/>
            <w:vAlign w:val="center"/>
            <w:hideMark/>
          </w:tcPr>
          <w:p w:rsidR="003D7104" w:rsidRPr="003D7104" w:rsidRDefault="003D7104" w:rsidP="003D7104">
            <w:pPr>
              <w:spacing w:after="0" w:line="240" w:lineRule="auto"/>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Göstergelerine İlişkin Değerlendirmeler</w:t>
            </w:r>
          </w:p>
        </w:tc>
      </w:tr>
      <w:tr w:rsidR="003D7104" w:rsidRPr="003D7104" w:rsidTr="00634423">
        <w:trPr>
          <w:trHeight w:val="164"/>
        </w:trPr>
        <w:tc>
          <w:tcPr>
            <w:tcW w:w="5000" w:type="pct"/>
            <w:gridSpan w:val="6"/>
            <w:shd w:val="clear" w:color="auto" w:fill="auto"/>
            <w:vAlign w:val="center"/>
            <w:hideMark/>
          </w:tcPr>
          <w:p w:rsidR="003D7104" w:rsidRPr="008253E8" w:rsidRDefault="008253E8" w:rsidP="008253E8">
            <w:pPr>
              <w:spacing w:after="0" w:line="240" w:lineRule="auto"/>
              <w:jc w:val="both"/>
              <w:rPr>
                <w:rFonts w:ascii="Times New Roman" w:eastAsia="Times New Roman" w:hAnsi="Times New Roman" w:cs="Times New Roman"/>
                <w:color w:val="000000"/>
                <w:sz w:val="20"/>
                <w:szCs w:val="20"/>
                <w:lang w:eastAsia="tr-TR"/>
              </w:rPr>
            </w:pPr>
            <w:r w:rsidRPr="008253E8">
              <w:rPr>
                <w:rFonts w:ascii="Times New Roman" w:eastAsia="Times New Roman" w:hAnsi="Times New Roman" w:cs="Times New Roman"/>
                <w:color w:val="000000"/>
                <w:sz w:val="20"/>
                <w:szCs w:val="20"/>
                <w:lang w:eastAsia="tr-TR"/>
              </w:rPr>
              <w:t>Personelin katılım sağladığı eğitim ve etkinlikler sayesinde teknik bilgi ve mesleki yetkinlikler artırılmış, edinilen kazanımlar hizmet süreçlerine yansıtılarak hedeflenen sonuçlara tam olarak ulaşılmıştır.</w:t>
            </w:r>
            <w:r w:rsidR="003D7104" w:rsidRPr="008253E8">
              <w:rPr>
                <w:rFonts w:ascii="Times New Roman" w:eastAsia="Times New Roman" w:hAnsi="Times New Roman" w:cs="Times New Roman"/>
                <w:color w:val="000000"/>
                <w:sz w:val="20"/>
                <w:szCs w:val="20"/>
                <w:lang w:eastAsia="tr-TR"/>
              </w:rPr>
              <w:t> </w:t>
            </w:r>
          </w:p>
        </w:tc>
      </w:tr>
      <w:tr w:rsidR="003D7104" w:rsidRPr="003D7104" w:rsidTr="00634423">
        <w:trPr>
          <w:trHeight w:val="395"/>
        </w:trPr>
        <w:tc>
          <w:tcPr>
            <w:tcW w:w="1001" w:type="pct"/>
            <w:shd w:val="clear" w:color="000000" w:fill="FDE9D9"/>
            <w:vAlign w:val="center"/>
            <w:hideMark/>
          </w:tcPr>
          <w:p w:rsidR="003D7104" w:rsidRPr="003D7104" w:rsidRDefault="003D7104" w:rsidP="003D7104">
            <w:pPr>
              <w:spacing w:after="0" w:line="240" w:lineRule="auto"/>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E-belediye modül</w:t>
            </w:r>
            <w:r w:rsidRPr="003D7104">
              <w:rPr>
                <w:rFonts w:ascii="Times New Roman" w:eastAsia="Times New Roman" w:hAnsi="Times New Roman" w:cs="Times New Roman"/>
                <w:b/>
                <w:bCs/>
                <w:color w:val="000000"/>
                <w:sz w:val="20"/>
                <w:szCs w:val="20"/>
                <w:lang w:eastAsia="tr-TR"/>
              </w:rPr>
              <w:br/>
              <w:t>sayısının e-devlet</w:t>
            </w:r>
            <w:r w:rsidRPr="003D7104">
              <w:rPr>
                <w:rFonts w:ascii="Times New Roman" w:eastAsia="Times New Roman" w:hAnsi="Times New Roman" w:cs="Times New Roman"/>
                <w:b/>
                <w:bCs/>
                <w:color w:val="000000"/>
                <w:sz w:val="20"/>
                <w:szCs w:val="20"/>
                <w:lang w:eastAsia="tr-TR"/>
              </w:rPr>
              <w:br/>
              <w:t>modülüne entegre</w:t>
            </w:r>
            <w:r w:rsidRPr="003D7104">
              <w:rPr>
                <w:rFonts w:ascii="Times New Roman" w:eastAsia="Times New Roman" w:hAnsi="Times New Roman" w:cs="Times New Roman"/>
                <w:b/>
                <w:bCs/>
                <w:color w:val="000000"/>
                <w:sz w:val="20"/>
                <w:szCs w:val="20"/>
                <w:lang w:eastAsia="tr-TR"/>
              </w:rPr>
              <w:br/>
              <w:t>edilme sayısı</w:t>
            </w:r>
          </w:p>
        </w:tc>
        <w:tc>
          <w:tcPr>
            <w:tcW w:w="662"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20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0</w:t>
            </w:r>
          </w:p>
        </w:tc>
        <w:tc>
          <w:tcPr>
            <w:tcW w:w="833" w:type="pct"/>
            <w:shd w:val="clear" w:color="000000" w:fill="FDE9D9"/>
            <w:vAlign w:val="center"/>
            <w:hideMark/>
          </w:tcPr>
          <w:p w:rsidR="003D7104" w:rsidRPr="003D7104" w:rsidRDefault="003D7104" w:rsidP="003D7104">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1</w:t>
            </w:r>
          </w:p>
        </w:tc>
        <w:tc>
          <w:tcPr>
            <w:tcW w:w="833" w:type="pct"/>
            <w:shd w:val="clear" w:color="000000" w:fill="FDE9D9"/>
            <w:vAlign w:val="center"/>
            <w:hideMark/>
          </w:tcPr>
          <w:p w:rsidR="003D7104" w:rsidRPr="003D7104" w:rsidRDefault="003D7104" w:rsidP="00E9033B">
            <w:pPr>
              <w:spacing w:after="0" w:line="240" w:lineRule="auto"/>
              <w:jc w:val="center"/>
              <w:rPr>
                <w:rFonts w:ascii="Times New Roman" w:eastAsia="Times New Roman" w:hAnsi="Times New Roman" w:cs="Times New Roman"/>
                <w:b/>
                <w:bCs/>
                <w:color w:val="000000"/>
                <w:sz w:val="20"/>
                <w:szCs w:val="20"/>
                <w:lang w:eastAsia="tr-TR"/>
              </w:rPr>
            </w:pPr>
            <w:r w:rsidRPr="003D7104">
              <w:rPr>
                <w:rFonts w:ascii="Times New Roman" w:eastAsia="Times New Roman" w:hAnsi="Times New Roman" w:cs="Times New Roman"/>
                <w:b/>
                <w:bCs/>
                <w:color w:val="000000"/>
                <w:sz w:val="20"/>
                <w:szCs w:val="20"/>
                <w:lang w:eastAsia="tr-TR"/>
              </w:rPr>
              <w:t> </w:t>
            </w:r>
            <w:r w:rsidR="00E9033B">
              <w:rPr>
                <w:rFonts w:ascii="Times New Roman" w:eastAsia="Times New Roman" w:hAnsi="Times New Roman" w:cs="Times New Roman"/>
                <w:b/>
                <w:bCs/>
                <w:color w:val="000000"/>
                <w:sz w:val="20"/>
                <w:szCs w:val="20"/>
                <w:lang w:eastAsia="tr-TR"/>
              </w:rPr>
              <w:t>0</w:t>
            </w:r>
          </w:p>
        </w:tc>
        <w:tc>
          <w:tcPr>
            <w:tcW w:w="837" w:type="pct"/>
            <w:shd w:val="clear" w:color="000000" w:fill="FDE9D9"/>
            <w:vAlign w:val="center"/>
            <w:hideMark/>
          </w:tcPr>
          <w:p w:rsidR="003D7104" w:rsidRPr="003D7104" w:rsidRDefault="00EE4703" w:rsidP="00F91480">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%0</w:t>
            </w:r>
            <w:r w:rsidR="003D7104" w:rsidRPr="003D7104">
              <w:rPr>
                <w:rFonts w:ascii="Times New Roman" w:eastAsia="Times New Roman" w:hAnsi="Times New Roman" w:cs="Times New Roman"/>
                <w:b/>
                <w:bCs/>
                <w:color w:val="000000"/>
                <w:sz w:val="20"/>
                <w:szCs w:val="20"/>
                <w:lang w:eastAsia="tr-TR"/>
              </w:rPr>
              <w:t> </w:t>
            </w:r>
          </w:p>
        </w:tc>
      </w:tr>
      <w:tr w:rsidR="003D7104" w:rsidRPr="003D7104" w:rsidTr="00634423">
        <w:trPr>
          <w:trHeight w:val="102"/>
        </w:trPr>
        <w:tc>
          <w:tcPr>
            <w:tcW w:w="5000" w:type="pct"/>
            <w:gridSpan w:val="6"/>
            <w:shd w:val="clear" w:color="000000" w:fill="5B9BD4"/>
            <w:vAlign w:val="center"/>
            <w:hideMark/>
          </w:tcPr>
          <w:p w:rsidR="003D7104" w:rsidRPr="003D7104" w:rsidRDefault="003D7104" w:rsidP="003D7104">
            <w:pPr>
              <w:spacing w:after="0" w:line="240" w:lineRule="auto"/>
              <w:rPr>
                <w:rFonts w:ascii="Times New Roman" w:eastAsia="Times New Roman" w:hAnsi="Times New Roman" w:cs="Times New Roman"/>
                <w:b/>
                <w:bCs/>
                <w:color w:val="FFFFFF"/>
                <w:sz w:val="20"/>
                <w:szCs w:val="20"/>
                <w:lang w:eastAsia="tr-TR"/>
              </w:rPr>
            </w:pPr>
            <w:r w:rsidRPr="003D7104">
              <w:rPr>
                <w:rFonts w:ascii="Times New Roman" w:eastAsia="Times New Roman" w:hAnsi="Times New Roman" w:cs="Times New Roman"/>
                <w:b/>
                <w:bCs/>
                <w:color w:val="FFFFFF"/>
                <w:sz w:val="20"/>
                <w:szCs w:val="20"/>
                <w:lang w:eastAsia="tr-TR"/>
              </w:rPr>
              <w:t>Performans Göstergelerine İlişkin Değerlendirmeler</w:t>
            </w:r>
          </w:p>
        </w:tc>
      </w:tr>
      <w:tr w:rsidR="003D7104" w:rsidRPr="003D7104" w:rsidTr="00634423">
        <w:trPr>
          <w:trHeight w:val="181"/>
        </w:trPr>
        <w:tc>
          <w:tcPr>
            <w:tcW w:w="5000" w:type="pct"/>
            <w:gridSpan w:val="6"/>
            <w:shd w:val="clear" w:color="auto" w:fill="auto"/>
            <w:vAlign w:val="center"/>
            <w:hideMark/>
          </w:tcPr>
          <w:p w:rsidR="003D7104" w:rsidRPr="008253E8" w:rsidRDefault="00E9033B" w:rsidP="008253E8">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Göstergeyle ilgili gerekli teknik ve idari altyapı çalışmaları tamamlanmış olmakla birlikte entegrasyon süreci değerlendirme döneminde tam olarak tamamlanmamıştır. Bununla beraber ihtiyaçlar devam etmektedir. Ve gerek ihtiyaçlar ve gerekse hedef göstergesinde değişiklik ihtiyacı yoktur.  </w:t>
            </w:r>
          </w:p>
        </w:tc>
      </w:tr>
    </w:tbl>
    <w:p w:rsidR="003D7104" w:rsidRDefault="003D7104" w:rsidP="00E24F7C"/>
    <w:p w:rsidR="00634423" w:rsidRPr="00634423" w:rsidRDefault="00634423" w:rsidP="00634423">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10849"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9"/>
        <w:gridCol w:w="1185"/>
        <w:gridCol w:w="1543"/>
        <w:gridCol w:w="2060"/>
        <w:gridCol w:w="2060"/>
        <w:gridCol w:w="1852"/>
      </w:tblGrid>
      <w:tr w:rsidR="00634423" w:rsidRPr="00634423" w:rsidTr="009720A3">
        <w:trPr>
          <w:trHeight w:val="1062"/>
        </w:trPr>
        <w:tc>
          <w:tcPr>
            <w:tcW w:w="2149"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Amaç</w:t>
            </w:r>
          </w:p>
        </w:tc>
        <w:tc>
          <w:tcPr>
            <w:tcW w:w="8699" w:type="dxa"/>
            <w:gridSpan w:val="5"/>
            <w:shd w:val="clear" w:color="auto" w:fill="auto"/>
            <w:vAlign w:val="center"/>
            <w:hideMark/>
          </w:tcPr>
          <w:p w:rsidR="00634423" w:rsidRPr="00634423" w:rsidRDefault="00634423" w:rsidP="00634423">
            <w:pPr>
              <w:spacing w:after="0" w:line="240" w:lineRule="auto"/>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A8: Ulusal ve uluslararası işbirliklerini teknoloji ve Ar-Ge süreçleri ile güçlendirmek, sistem güvenliğini ve dijital dönüşüm süreçlerini bilişim ve iletişim teknolojilerindeki yeni gelişmeler ile destekleyerek sürdürülebilir kılmak.</w:t>
            </w:r>
          </w:p>
        </w:tc>
      </w:tr>
      <w:tr w:rsidR="00634423" w:rsidRPr="00634423" w:rsidTr="009720A3">
        <w:trPr>
          <w:trHeight w:val="1096"/>
        </w:trPr>
        <w:tc>
          <w:tcPr>
            <w:tcW w:w="2149"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Hedef</w:t>
            </w:r>
          </w:p>
        </w:tc>
        <w:tc>
          <w:tcPr>
            <w:tcW w:w="8699" w:type="dxa"/>
            <w:gridSpan w:val="5"/>
            <w:shd w:val="clear" w:color="auto" w:fill="auto"/>
            <w:vAlign w:val="center"/>
            <w:hideMark/>
          </w:tcPr>
          <w:p w:rsidR="00634423" w:rsidRPr="00634423" w:rsidRDefault="00634423" w:rsidP="00634423">
            <w:pPr>
              <w:spacing w:after="0" w:line="240" w:lineRule="auto"/>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A8.H2: Bilgi teknolojileri altyapısını modernize etmek, güvenliğini artırmak ve sürdürülebilir bir şekilde yönetmek amacıyla donanım temini, kurulum ve güvenlik sistemlerini entegre bir biçimde optimize etmek.</w:t>
            </w:r>
          </w:p>
        </w:tc>
      </w:tr>
      <w:tr w:rsidR="00634423" w:rsidRPr="00634423" w:rsidTr="009720A3">
        <w:trPr>
          <w:trHeight w:val="450"/>
        </w:trPr>
        <w:tc>
          <w:tcPr>
            <w:tcW w:w="2149"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Hedef Performansı</w:t>
            </w:r>
          </w:p>
        </w:tc>
        <w:tc>
          <w:tcPr>
            <w:tcW w:w="8699" w:type="dxa"/>
            <w:gridSpan w:val="5"/>
            <w:shd w:val="clear" w:color="auto" w:fill="auto"/>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 </w:t>
            </w:r>
            <w:r w:rsidR="00EE4703">
              <w:rPr>
                <w:rFonts w:ascii="Times New Roman" w:eastAsia="Times New Roman" w:hAnsi="Times New Roman" w:cs="Times New Roman"/>
                <w:b/>
                <w:bCs/>
                <w:color w:val="000000"/>
                <w:sz w:val="20"/>
                <w:szCs w:val="20"/>
                <w:lang w:eastAsia="tr-TR"/>
              </w:rPr>
              <w:t>%100</w:t>
            </w:r>
          </w:p>
        </w:tc>
      </w:tr>
      <w:tr w:rsidR="00487248" w:rsidRPr="00634423" w:rsidTr="009720A3">
        <w:trPr>
          <w:trHeight w:val="337"/>
        </w:trPr>
        <w:tc>
          <w:tcPr>
            <w:tcW w:w="2149" w:type="dxa"/>
            <w:shd w:val="clear" w:color="000000" w:fill="5B9BD4"/>
            <w:vAlign w:val="center"/>
          </w:tcPr>
          <w:p w:rsidR="00487248" w:rsidRPr="00634423" w:rsidRDefault="00487248" w:rsidP="00634423">
            <w:pPr>
              <w:spacing w:after="0" w:line="240" w:lineRule="auto"/>
              <w:jc w:val="center"/>
              <w:rPr>
                <w:rFonts w:ascii="Times New Roman" w:eastAsia="Times New Roman" w:hAnsi="Times New Roman" w:cs="Times New Roman"/>
                <w:b/>
                <w:bCs/>
                <w:color w:val="FFFFFF"/>
                <w:sz w:val="20"/>
                <w:szCs w:val="20"/>
                <w:lang w:eastAsia="tr-TR"/>
              </w:rPr>
            </w:pPr>
            <w:r w:rsidRPr="00831096">
              <w:rPr>
                <w:rFonts w:ascii="Times New Roman" w:eastAsia="Times New Roman" w:hAnsi="Times New Roman" w:cs="Times New Roman"/>
                <w:b/>
                <w:bCs/>
                <w:color w:val="FFFFFF"/>
                <w:sz w:val="20"/>
                <w:szCs w:val="20"/>
                <w:lang w:eastAsia="tr-TR"/>
              </w:rPr>
              <w:t>Hedefe İlişkin Sapma Nedeni</w:t>
            </w:r>
          </w:p>
        </w:tc>
        <w:tc>
          <w:tcPr>
            <w:tcW w:w="8699" w:type="dxa"/>
            <w:gridSpan w:val="5"/>
            <w:shd w:val="clear" w:color="auto" w:fill="auto"/>
            <w:vAlign w:val="center"/>
          </w:tcPr>
          <w:p w:rsidR="00487248" w:rsidRPr="00634423" w:rsidRDefault="00EF3F0D" w:rsidP="0063442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Hedefe ulaşılmıştır.</w:t>
            </w:r>
          </w:p>
        </w:tc>
      </w:tr>
      <w:tr w:rsidR="00634423" w:rsidRPr="00634423" w:rsidTr="009720A3">
        <w:trPr>
          <w:trHeight w:val="337"/>
        </w:trPr>
        <w:tc>
          <w:tcPr>
            <w:tcW w:w="2149"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Sorumlu Birim</w:t>
            </w:r>
          </w:p>
        </w:tc>
        <w:tc>
          <w:tcPr>
            <w:tcW w:w="8699" w:type="dxa"/>
            <w:gridSpan w:val="5"/>
            <w:shd w:val="clear" w:color="auto" w:fill="auto"/>
            <w:vAlign w:val="center"/>
            <w:hideMark/>
          </w:tcPr>
          <w:p w:rsidR="00634423" w:rsidRPr="00634423" w:rsidRDefault="00634423" w:rsidP="00634423">
            <w:pPr>
              <w:spacing w:after="0" w:line="240" w:lineRule="auto"/>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BİLGİ İŞLEM MÜDÜRLÜĞÜ</w:t>
            </w:r>
          </w:p>
        </w:tc>
      </w:tr>
      <w:tr w:rsidR="00634423" w:rsidRPr="00634423" w:rsidTr="009720A3">
        <w:trPr>
          <w:trHeight w:val="639"/>
        </w:trPr>
        <w:tc>
          <w:tcPr>
            <w:tcW w:w="2149"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Performans Göstergesi</w:t>
            </w:r>
          </w:p>
        </w:tc>
        <w:tc>
          <w:tcPr>
            <w:tcW w:w="1185"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Hedefe Etkisi (%)</w:t>
            </w:r>
          </w:p>
        </w:tc>
        <w:tc>
          <w:tcPr>
            <w:tcW w:w="1543"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Plan Başlangıç Değeri (A)</w:t>
            </w:r>
          </w:p>
        </w:tc>
        <w:tc>
          <w:tcPr>
            <w:tcW w:w="2060"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İzleme Dönemindeki Yıl Sonu Hedeflenen Değer (B)</w:t>
            </w:r>
          </w:p>
        </w:tc>
        <w:tc>
          <w:tcPr>
            <w:tcW w:w="2060"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İzleme Dönemindeki Gerçekleşme Değeri (C)</w:t>
            </w:r>
          </w:p>
        </w:tc>
        <w:tc>
          <w:tcPr>
            <w:tcW w:w="1849" w:type="dxa"/>
            <w:shd w:val="clear" w:color="000000" w:fill="5B9BD4"/>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Performans (%)(C-A)/(B-A)</w:t>
            </w:r>
          </w:p>
        </w:tc>
      </w:tr>
      <w:tr w:rsidR="00634423" w:rsidRPr="00634423" w:rsidTr="009720A3">
        <w:trPr>
          <w:trHeight w:val="1938"/>
        </w:trPr>
        <w:tc>
          <w:tcPr>
            <w:tcW w:w="2149" w:type="dxa"/>
            <w:shd w:val="clear" w:color="000000" w:fill="FDE9D9"/>
            <w:vAlign w:val="center"/>
            <w:hideMark/>
          </w:tcPr>
          <w:p w:rsidR="00634423" w:rsidRPr="00634423" w:rsidRDefault="00634423" w:rsidP="00634423">
            <w:pPr>
              <w:spacing w:after="0" w:line="240" w:lineRule="auto"/>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Güncellenmiş veya</w:t>
            </w:r>
            <w:r w:rsidRPr="00634423">
              <w:rPr>
                <w:rFonts w:ascii="Times New Roman" w:eastAsia="Times New Roman" w:hAnsi="Times New Roman" w:cs="Times New Roman"/>
                <w:b/>
                <w:bCs/>
                <w:color w:val="000000"/>
                <w:sz w:val="20"/>
                <w:szCs w:val="20"/>
                <w:lang w:eastAsia="tr-TR"/>
              </w:rPr>
              <w:br/>
              <w:t>yeni kurulan donanım</w:t>
            </w:r>
            <w:r w:rsidRPr="00634423">
              <w:rPr>
                <w:rFonts w:ascii="Times New Roman" w:eastAsia="Times New Roman" w:hAnsi="Times New Roman" w:cs="Times New Roman"/>
                <w:b/>
                <w:bCs/>
                <w:color w:val="000000"/>
                <w:sz w:val="20"/>
                <w:szCs w:val="20"/>
                <w:lang w:eastAsia="tr-TR"/>
              </w:rPr>
              <w:br/>
              <w:t>bileşe</w:t>
            </w:r>
            <w:r>
              <w:rPr>
                <w:rFonts w:ascii="Times New Roman" w:eastAsia="Times New Roman" w:hAnsi="Times New Roman" w:cs="Times New Roman"/>
                <w:b/>
                <w:bCs/>
                <w:color w:val="000000"/>
                <w:sz w:val="20"/>
                <w:szCs w:val="20"/>
                <w:lang w:eastAsia="tr-TR"/>
              </w:rPr>
              <w:t xml:space="preserve">nlerinin (sunucular, ağ cihazları, sensörler </w:t>
            </w:r>
            <w:r w:rsidRPr="00634423">
              <w:rPr>
                <w:rFonts w:ascii="Times New Roman" w:eastAsia="Times New Roman" w:hAnsi="Times New Roman" w:cs="Times New Roman"/>
                <w:b/>
                <w:bCs/>
                <w:color w:val="000000"/>
                <w:sz w:val="20"/>
                <w:szCs w:val="20"/>
                <w:lang w:eastAsia="tr-TR"/>
              </w:rPr>
              <w:t>vb.) sayısı</w:t>
            </w:r>
          </w:p>
        </w:tc>
        <w:tc>
          <w:tcPr>
            <w:tcW w:w="1185"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30</w:t>
            </w:r>
          </w:p>
        </w:tc>
        <w:tc>
          <w:tcPr>
            <w:tcW w:w="1543"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0</w:t>
            </w:r>
          </w:p>
        </w:tc>
        <w:tc>
          <w:tcPr>
            <w:tcW w:w="2060"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50</w:t>
            </w:r>
          </w:p>
        </w:tc>
        <w:tc>
          <w:tcPr>
            <w:tcW w:w="2060" w:type="dxa"/>
            <w:shd w:val="clear" w:color="000000" w:fill="FDE9D9"/>
            <w:vAlign w:val="center"/>
            <w:hideMark/>
          </w:tcPr>
          <w:p w:rsidR="00634423" w:rsidRPr="00634423" w:rsidRDefault="00EE4703" w:rsidP="006344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50</w:t>
            </w:r>
            <w:r w:rsidR="00634423" w:rsidRPr="00634423">
              <w:rPr>
                <w:rFonts w:ascii="Times New Roman" w:eastAsia="Times New Roman" w:hAnsi="Times New Roman" w:cs="Times New Roman"/>
                <w:b/>
                <w:bCs/>
                <w:color w:val="000000"/>
                <w:sz w:val="20"/>
                <w:szCs w:val="20"/>
                <w:lang w:eastAsia="tr-TR"/>
              </w:rPr>
              <w:t> </w:t>
            </w:r>
          </w:p>
        </w:tc>
        <w:tc>
          <w:tcPr>
            <w:tcW w:w="1849" w:type="dxa"/>
            <w:shd w:val="clear" w:color="000000" w:fill="FDE9D9"/>
            <w:vAlign w:val="center"/>
            <w:hideMark/>
          </w:tcPr>
          <w:p w:rsidR="00634423" w:rsidRPr="00634423" w:rsidRDefault="00EE4703" w:rsidP="006344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p>
        </w:tc>
      </w:tr>
      <w:tr w:rsidR="00634423" w:rsidRPr="00634423" w:rsidTr="009720A3">
        <w:trPr>
          <w:trHeight w:val="337"/>
        </w:trPr>
        <w:tc>
          <w:tcPr>
            <w:tcW w:w="10849" w:type="dxa"/>
            <w:gridSpan w:val="6"/>
            <w:shd w:val="clear" w:color="000000" w:fill="5B9BD4"/>
            <w:vAlign w:val="center"/>
            <w:hideMark/>
          </w:tcPr>
          <w:p w:rsidR="00634423" w:rsidRPr="00634423" w:rsidRDefault="00634423" w:rsidP="00634423">
            <w:pPr>
              <w:spacing w:after="0" w:line="240" w:lineRule="auto"/>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Performans Göstergelerine İlişkin Değerlendirmeler</w:t>
            </w:r>
          </w:p>
        </w:tc>
      </w:tr>
      <w:tr w:rsidR="00634423" w:rsidRPr="00634423" w:rsidTr="009720A3">
        <w:trPr>
          <w:trHeight w:val="1233"/>
        </w:trPr>
        <w:tc>
          <w:tcPr>
            <w:tcW w:w="10849" w:type="dxa"/>
            <w:gridSpan w:val="6"/>
            <w:shd w:val="clear" w:color="auto" w:fill="auto"/>
            <w:vAlign w:val="center"/>
            <w:hideMark/>
          </w:tcPr>
          <w:p w:rsidR="00634423" w:rsidRPr="008253E8" w:rsidRDefault="008253E8" w:rsidP="008253E8">
            <w:pPr>
              <w:spacing w:after="0" w:line="240" w:lineRule="auto"/>
              <w:jc w:val="both"/>
              <w:rPr>
                <w:rFonts w:ascii="Times New Roman" w:eastAsia="Times New Roman" w:hAnsi="Times New Roman" w:cs="Times New Roman"/>
                <w:color w:val="000000"/>
                <w:sz w:val="20"/>
                <w:szCs w:val="20"/>
                <w:lang w:eastAsia="tr-TR"/>
              </w:rPr>
            </w:pPr>
            <w:r w:rsidRPr="008253E8">
              <w:rPr>
                <w:rFonts w:ascii="Times New Roman" w:eastAsia="Times New Roman" w:hAnsi="Times New Roman" w:cs="Times New Roman"/>
                <w:color w:val="000000"/>
                <w:sz w:val="20"/>
                <w:szCs w:val="20"/>
                <w:lang w:eastAsia="tr-TR"/>
              </w:rPr>
              <w:t>Gerçekleştirilen donanım temini, kurulum ve entegrasyon çalışmaları sonucunda sunucu, ağ cihazları ve sensör altyapısı güçlendirilmiş; bilişim sistemlerinin performansı, güvenilirliği ve hizmet sürekliliği artırılarak hedeflenen sonuçlara tam olarak ulaşılmıştır</w:t>
            </w:r>
            <w:r>
              <w:rPr>
                <w:rFonts w:ascii="Times New Roman" w:eastAsia="Times New Roman" w:hAnsi="Times New Roman" w:cs="Times New Roman"/>
                <w:color w:val="000000"/>
                <w:sz w:val="20"/>
                <w:szCs w:val="20"/>
                <w:lang w:eastAsia="tr-TR"/>
              </w:rPr>
              <w:t xml:space="preserve">. </w:t>
            </w:r>
            <w:r w:rsidRPr="008253E8">
              <w:rPr>
                <w:rFonts w:ascii="Times New Roman" w:eastAsia="Times New Roman" w:hAnsi="Times New Roman" w:cs="Times New Roman"/>
                <w:color w:val="000000"/>
                <w:sz w:val="20"/>
                <w:szCs w:val="20"/>
                <w:lang w:eastAsia="tr-TR"/>
              </w:rPr>
              <w:t>Donanım bileşenlerinin güncellenmesi ve yeni kurulumlarına yönelik faaliyetler, belirlenen plan, bütçe ve teknik standartlar çerçevesinde etkin şekilde yürütülmüş; mevcut kaynaklar verimli kullanılarak hedefe %100 oranında ulaşılmıştır.</w:t>
            </w:r>
          </w:p>
        </w:tc>
      </w:tr>
      <w:tr w:rsidR="00634423" w:rsidRPr="00634423" w:rsidTr="009720A3">
        <w:trPr>
          <w:trHeight w:val="657"/>
        </w:trPr>
        <w:tc>
          <w:tcPr>
            <w:tcW w:w="2149" w:type="dxa"/>
            <w:shd w:val="clear" w:color="000000" w:fill="FDE9D9"/>
            <w:vAlign w:val="center"/>
            <w:hideMark/>
          </w:tcPr>
          <w:p w:rsidR="00634423" w:rsidRPr="00634423" w:rsidRDefault="00634423" w:rsidP="00634423">
            <w:pPr>
              <w:spacing w:after="0" w:line="240" w:lineRule="auto"/>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Donanım bakım ve</w:t>
            </w:r>
            <w:r w:rsidRPr="00634423">
              <w:rPr>
                <w:rFonts w:ascii="Times New Roman" w:eastAsia="Times New Roman" w:hAnsi="Times New Roman" w:cs="Times New Roman"/>
                <w:b/>
                <w:bCs/>
                <w:color w:val="000000"/>
                <w:sz w:val="20"/>
                <w:szCs w:val="20"/>
                <w:lang w:eastAsia="tr-TR"/>
              </w:rPr>
              <w:br/>
              <w:t>onarım sayısı</w:t>
            </w:r>
          </w:p>
        </w:tc>
        <w:tc>
          <w:tcPr>
            <w:tcW w:w="1185"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30</w:t>
            </w:r>
          </w:p>
        </w:tc>
        <w:tc>
          <w:tcPr>
            <w:tcW w:w="1543"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0</w:t>
            </w:r>
          </w:p>
        </w:tc>
        <w:tc>
          <w:tcPr>
            <w:tcW w:w="2060"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1</w:t>
            </w:r>
          </w:p>
        </w:tc>
        <w:tc>
          <w:tcPr>
            <w:tcW w:w="2060"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 </w:t>
            </w:r>
            <w:r w:rsidR="00EE4703">
              <w:rPr>
                <w:rFonts w:ascii="Times New Roman" w:eastAsia="Times New Roman" w:hAnsi="Times New Roman" w:cs="Times New Roman"/>
                <w:b/>
                <w:bCs/>
                <w:color w:val="000000"/>
                <w:sz w:val="20"/>
                <w:szCs w:val="20"/>
                <w:lang w:eastAsia="tr-TR"/>
              </w:rPr>
              <w:t>1</w:t>
            </w:r>
          </w:p>
        </w:tc>
        <w:tc>
          <w:tcPr>
            <w:tcW w:w="1849" w:type="dxa"/>
            <w:shd w:val="clear" w:color="000000" w:fill="FDE9D9"/>
            <w:vAlign w:val="center"/>
            <w:hideMark/>
          </w:tcPr>
          <w:p w:rsidR="00634423" w:rsidRPr="00634423" w:rsidRDefault="00EE4703" w:rsidP="006344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634423" w:rsidRPr="00634423">
              <w:rPr>
                <w:rFonts w:ascii="Times New Roman" w:eastAsia="Times New Roman" w:hAnsi="Times New Roman" w:cs="Times New Roman"/>
                <w:b/>
                <w:bCs/>
                <w:color w:val="000000"/>
                <w:sz w:val="20"/>
                <w:szCs w:val="20"/>
                <w:lang w:eastAsia="tr-TR"/>
              </w:rPr>
              <w:t> </w:t>
            </w:r>
          </w:p>
        </w:tc>
      </w:tr>
      <w:tr w:rsidR="00634423" w:rsidRPr="00634423" w:rsidTr="009720A3">
        <w:trPr>
          <w:trHeight w:val="337"/>
        </w:trPr>
        <w:tc>
          <w:tcPr>
            <w:tcW w:w="10849" w:type="dxa"/>
            <w:gridSpan w:val="6"/>
            <w:shd w:val="clear" w:color="000000" w:fill="5B9BD4"/>
            <w:vAlign w:val="center"/>
            <w:hideMark/>
          </w:tcPr>
          <w:p w:rsidR="00634423" w:rsidRPr="00634423" w:rsidRDefault="00634423" w:rsidP="00634423">
            <w:pPr>
              <w:spacing w:after="0" w:line="240" w:lineRule="auto"/>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Performans Göstergelerine İlişkin Değerlendirmeler</w:t>
            </w:r>
          </w:p>
        </w:tc>
      </w:tr>
      <w:tr w:rsidR="00634423" w:rsidRPr="00634423" w:rsidTr="009720A3">
        <w:trPr>
          <w:trHeight w:val="1360"/>
        </w:trPr>
        <w:tc>
          <w:tcPr>
            <w:tcW w:w="10849" w:type="dxa"/>
            <w:gridSpan w:val="6"/>
            <w:shd w:val="clear" w:color="auto" w:fill="auto"/>
            <w:vAlign w:val="center"/>
            <w:hideMark/>
          </w:tcPr>
          <w:p w:rsidR="00634423" w:rsidRPr="008253E8" w:rsidRDefault="008253E8" w:rsidP="008253E8">
            <w:pPr>
              <w:spacing w:after="0" w:line="240" w:lineRule="auto"/>
              <w:jc w:val="both"/>
              <w:rPr>
                <w:rFonts w:ascii="Times New Roman" w:eastAsia="Times New Roman" w:hAnsi="Times New Roman" w:cs="Times New Roman"/>
                <w:color w:val="000000"/>
                <w:sz w:val="20"/>
                <w:szCs w:val="20"/>
                <w:lang w:eastAsia="tr-TR"/>
              </w:rPr>
            </w:pPr>
            <w:r w:rsidRPr="008253E8">
              <w:rPr>
                <w:rFonts w:ascii="Times New Roman" w:eastAsia="Times New Roman" w:hAnsi="Times New Roman" w:cs="Times New Roman"/>
                <w:color w:val="000000"/>
                <w:sz w:val="20"/>
                <w:szCs w:val="20"/>
                <w:lang w:eastAsia="tr-TR"/>
              </w:rPr>
              <w:t>Gerçekleştirilen bakım ve onarım faaliyetleri sayesinde sunucu, ağ cihazları ve diğer donanım bileşenlerinin çalışma sürekliliği sağlanmış, arıza kaynaklı hizmet kesintileri en aza indirilerek hedeflenen sonuçlara tam olarak ulaşılmıştır.</w:t>
            </w:r>
            <w:r w:rsidR="00634423" w:rsidRPr="008253E8">
              <w:rPr>
                <w:rFonts w:ascii="Times New Roman" w:eastAsia="Times New Roman" w:hAnsi="Times New Roman" w:cs="Times New Roman"/>
                <w:color w:val="000000"/>
                <w:sz w:val="20"/>
                <w:szCs w:val="20"/>
                <w:lang w:eastAsia="tr-TR"/>
              </w:rPr>
              <w:t> </w:t>
            </w:r>
            <w:r w:rsidRPr="008253E8">
              <w:rPr>
                <w:rFonts w:ascii="Times New Roman" w:eastAsia="Times New Roman" w:hAnsi="Times New Roman" w:cs="Times New Roman"/>
                <w:color w:val="000000"/>
                <w:sz w:val="20"/>
                <w:szCs w:val="20"/>
                <w:lang w:eastAsia="tr-TR"/>
              </w:rPr>
              <w:t>Donanım bakım ve onarım süreçleri, belirlenen bakım planları ve teknik prosedürler doğrultusunda yürütülmüş; mevcut insan kaynağı ve teknik imkânlar etkin kullanılarak hedefe %100 oranında ulaşılmıştır.</w:t>
            </w:r>
          </w:p>
        </w:tc>
      </w:tr>
      <w:tr w:rsidR="00634423" w:rsidRPr="00634423" w:rsidTr="009720A3">
        <w:trPr>
          <w:trHeight w:val="978"/>
        </w:trPr>
        <w:tc>
          <w:tcPr>
            <w:tcW w:w="2149" w:type="dxa"/>
            <w:shd w:val="clear" w:color="000000" w:fill="FDE9D9"/>
            <w:vAlign w:val="center"/>
            <w:hideMark/>
          </w:tcPr>
          <w:p w:rsidR="00634423" w:rsidRPr="00634423" w:rsidRDefault="00634423" w:rsidP="00634423">
            <w:pPr>
              <w:spacing w:after="0" w:line="240" w:lineRule="auto"/>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Kullanıcıların iletişim</w:t>
            </w:r>
            <w:r w:rsidRPr="00634423">
              <w:rPr>
                <w:rFonts w:ascii="Times New Roman" w:eastAsia="Times New Roman" w:hAnsi="Times New Roman" w:cs="Times New Roman"/>
                <w:b/>
                <w:bCs/>
                <w:color w:val="000000"/>
                <w:sz w:val="20"/>
                <w:szCs w:val="20"/>
                <w:lang w:eastAsia="tr-TR"/>
              </w:rPr>
              <w:br/>
              <w:t>ve altyapı taleplerinin</w:t>
            </w:r>
            <w:r w:rsidRPr="00634423">
              <w:rPr>
                <w:rFonts w:ascii="Times New Roman" w:eastAsia="Times New Roman" w:hAnsi="Times New Roman" w:cs="Times New Roman"/>
                <w:b/>
                <w:bCs/>
                <w:color w:val="000000"/>
                <w:sz w:val="20"/>
                <w:szCs w:val="20"/>
                <w:lang w:eastAsia="tr-TR"/>
              </w:rPr>
              <w:br/>
              <w:t>karşılanma oranı</w:t>
            </w:r>
          </w:p>
        </w:tc>
        <w:tc>
          <w:tcPr>
            <w:tcW w:w="1185"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40</w:t>
            </w:r>
          </w:p>
        </w:tc>
        <w:tc>
          <w:tcPr>
            <w:tcW w:w="1543"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80</w:t>
            </w:r>
          </w:p>
        </w:tc>
        <w:tc>
          <w:tcPr>
            <w:tcW w:w="2060" w:type="dxa"/>
            <w:shd w:val="clear" w:color="000000" w:fill="FDE9D9"/>
            <w:vAlign w:val="center"/>
            <w:hideMark/>
          </w:tcPr>
          <w:p w:rsidR="00634423" w:rsidRPr="00634423" w:rsidRDefault="00634423" w:rsidP="00634423">
            <w:pPr>
              <w:spacing w:after="0" w:line="240" w:lineRule="auto"/>
              <w:jc w:val="center"/>
              <w:rPr>
                <w:rFonts w:ascii="Times New Roman" w:eastAsia="Times New Roman" w:hAnsi="Times New Roman" w:cs="Times New Roman"/>
                <w:b/>
                <w:bCs/>
                <w:color w:val="000000"/>
                <w:sz w:val="20"/>
                <w:szCs w:val="20"/>
                <w:lang w:eastAsia="tr-TR"/>
              </w:rPr>
            </w:pPr>
            <w:r w:rsidRPr="00634423">
              <w:rPr>
                <w:rFonts w:ascii="Times New Roman" w:eastAsia="Times New Roman" w:hAnsi="Times New Roman" w:cs="Times New Roman"/>
                <w:b/>
                <w:bCs/>
                <w:color w:val="000000"/>
                <w:sz w:val="20"/>
                <w:szCs w:val="20"/>
                <w:lang w:eastAsia="tr-TR"/>
              </w:rPr>
              <w:t>90</w:t>
            </w:r>
          </w:p>
        </w:tc>
        <w:tc>
          <w:tcPr>
            <w:tcW w:w="2060" w:type="dxa"/>
            <w:shd w:val="clear" w:color="000000" w:fill="FDE9D9"/>
            <w:vAlign w:val="center"/>
            <w:hideMark/>
          </w:tcPr>
          <w:p w:rsidR="00634423" w:rsidRPr="00634423" w:rsidRDefault="004A799A" w:rsidP="006344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90</w:t>
            </w:r>
          </w:p>
        </w:tc>
        <w:tc>
          <w:tcPr>
            <w:tcW w:w="1849" w:type="dxa"/>
            <w:shd w:val="clear" w:color="000000" w:fill="FDE9D9"/>
            <w:vAlign w:val="center"/>
            <w:hideMark/>
          </w:tcPr>
          <w:p w:rsidR="00634423" w:rsidRPr="00634423" w:rsidRDefault="00EE4703" w:rsidP="006344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p>
        </w:tc>
      </w:tr>
      <w:tr w:rsidR="00634423" w:rsidRPr="00634423" w:rsidTr="009720A3">
        <w:trPr>
          <w:trHeight w:val="337"/>
        </w:trPr>
        <w:tc>
          <w:tcPr>
            <w:tcW w:w="10849" w:type="dxa"/>
            <w:gridSpan w:val="6"/>
            <w:shd w:val="clear" w:color="000000" w:fill="5B9BD4"/>
            <w:vAlign w:val="center"/>
            <w:hideMark/>
          </w:tcPr>
          <w:p w:rsidR="00634423" w:rsidRPr="00634423" w:rsidRDefault="00634423" w:rsidP="00634423">
            <w:pPr>
              <w:spacing w:after="0" w:line="240" w:lineRule="auto"/>
              <w:rPr>
                <w:rFonts w:ascii="Times New Roman" w:eastAsia="Times New Roman" w:hAnsi="Times New Roman" w:cs="Times New Roman"/>
                <w:b/>
                <w:bCs/>
                <w:color w:val="FFFFFF"/>
                <w:sz w:val="20"/>
                <w:szCs w:val="20"/>
                <w:lang w:eastAsia="tr-TR"/>
              </w:rPr>
            </w:pPr>
            <w:r w:rsidRPr="00634423">
              <w:rPr>
                <w:rFonts w:ascii="Times New Roman" w:eastAsia="Times New Roman" w:hAnsi="Times New Roman" w:cs="Times New Roman"/>
                <w:b/>
                <w:bCs/>
                <w:color w:val="FFFFFF"/>
                <w:sz w:val="20"/>
                <w:szCs w:val="20"/>
                <w:lang w:eastAsia="tr-TR"/>
              </w:rPr>
              <w:t>Performans Göstergelerine İlişkin Değerlendirmeler</w:t>
            </w:r>
          </w:p>
        </w:tc>
      </w:tr>
      <w:tr w:rsidR="00634423" w:rsidRPr="00634423" w:rsidTr="009720A3">
        <w:trPr>
          <w:trHeight w:val="1419"/>
        </w:trPr>
        <w:tc>
          <w:tcPr>
            <w:tcW w:w="10849" w:type="dxa"/>
            <w:gridSpan w:val="6"/>
            <w:shd w:val="clear" w:color="auto" w:fill="auto"/>
            <w:vAlign w:val="center"/>
            <w:hideMark/>
          </w:tcPr>
          <w:p w:rsidR="00634423" w:rsidRPr="0001421A" w:rsidRDefault="00634423" w:rsidP="0001421A">
            <w:pPr>
              <w:spacing w:after="0" w:line="240" w:lineRule="auto"/>
              <w:jc w:val="both"/>
              <w:rPr>
                <w:rFonts w:ascii="Times New Roman" w:eastAsia="Times New Roman" w:hAnsi="Times New Roman" w:cs="Times New Roman"/>
                <w:color w:val="000000"/>
                <w:sz w:val="20"/>
                <w:szCs w:val="20"/>
                <w:lang w:eastAsia="tr-TR"/>
              </w:rPr>
            </w:pPr>
            <w:r w:rsidRPr="0001421A">
              <w:rPr>
                <w:rFonts w:ascii="Times New Roman" w:eastAsia="Times New Roman" w:hAnsi="Times New Roman" w:cs="Times New Roman"/>
                <w:color w:val="000000"/>
                <w:sz w:val="20"/>
                <w:szCs w:val="20"/>
                <w:lang w:eastAsia="tr-TR"/>
              </w:rPr>
              <w:t> </w:t>
            </w:r>
            <w:r w:rsidR="0001421A" w:rsidRPr="0001421A">
              <w:rPr>
                <w:rFonts w:ascii="Times New Roman" w:eastAsia="Times New Roman" w:hAnsi="Times New Roman" w:cs="Times New Roman"/>
                <w:color w:val="000000"/>
                <w:sz w:val="20"/>
                <w:szCs w:val="20"/>
                <w:lang w:eastAsia="tr-TR"/>
              </w:rPr>
              <w:t>İletişim ve altyapı taleplerine yönelik gerçekleştirilen çalışmalar sonucunda kullanıcı ihtiyaçları zamanında karşılanmış, hizmet sürekliliği ve sistem güvenliği sağlanarak hedeflenen sonuçlara tam olarak ulaşılmıştır.</w:t>
            </w:r>
            <w:r w:rsidR="0001421A">
              <w:rPr>
                <w:rFonts w:ascii="Times New Roman" w:eastAsia="Times New Roman" w:hAnsi="Times New Roman" w:cs="Times New Roman"/>
                <w:color w:val="000000"/>
                <w:sz w:val="20"/>
                <w:szCs w:val="20"/>
                <w:lang w:eastAsia="tr-TR"/>
              </w:rPr>
              <w:t xml:space="preserve"> </w:t>
            </w:r>
            <w:r w:rsidR="0001421A" w:rsidRPr="0001421A">
              <w:rPr>
                <w:rFonts w:ascii="Times New Roman" w:eastAsia="Times New Roman" w:hAnsi="Times New Roman" w:cs="Times New Roman"/>
                <w:color w:val="000000"/>
                <w:sz w:val="20"/>
                <w:szCs w:val="20"/>
                <w:lang w:eastAsia="tr-TR"/>
              </w:rPr>
              <w:t>Kullanıcılardan gelen iletişim ve altyapı talepleri, belirlenen iş akışları ve önceliklendirme esasları doğrultusunda değerlendirilmiş; mevcut insan kaynağı ve teknik altyapı etkin kullanılarak taleplerin %100’ü karşılanmıştır.</w:t>
            </w:r>
          </w:p>
        </w:tc>
      </w:tr>
    </w:tbl>
    <w:p w:rsidR="00634423" w:rsidRDefault="00634423" w:rsidP="00E24F7C"/>
    <w:p w:rsidR="008726D9" w:rsidRPr="008726D9" w:rsidRDefault="008726D9" w:rsidP="008726D9">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58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5"/>
        <w:gridCol w:w="852"/>
        <w:gridCol w:w="1418"/>
        <w:gridCol w:w="1917"/>
        <w:gridCol w:w="1917"/>
        <w:gridCol w:w="1710"/>
      </w:tblGrid>
      <w:tr w:rsidR="008726D9" w:rsidRPr="008726D9" w:rsidTr="009720A3">
        <w:trPr>
          <w:trHeight w:val="750"/>
        </w:trPr>
        <w:tc>
          <w:tcPr>
            <w:tcW w:w="1303"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Amaç</w:t>
            </w:r>
          </w:p>
        </w:tc>
        <w:tc>
          <w:tcPr>
            <w:tcW w:w="3697" w:type="pct"/>
            <w:gridSpan w:val="5"/>
            <w:shd w:val="clear" w:color="auto" w:fill="auto"/>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A8: Ulusal ve uluslararası işbirliklerini teknoloji ve Ar-Ge süreçleri ile güçlendirmek, sistem güvenliğini ve dijital dönüşüm süreçlerini bilişim ve iletişim teknolojilerindeki yeni gelişmeler ile destekleyerek sürdürülebilir kılmak.</w:t>
            </w:r>
          </w:p>
        </w:tc>
      </w:tr>
      <w:tr w:rsidR="008726D9" w:rsidRPr="008726D9" w:rsidTr="009720A3">
        <w:trPr>
          <w:trHeight w:val="604"/>
        </w:trPr>
        <w:tc>
          <w:tcPr>
            <w:tcW w:w="1303"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Hedef</w:t>
            </w:r>
          </w:p>
        </w:tc>
        <w:tc>
          <w:tcPr>
            <w:tcW w:w="3697" w:type="pct"/>
            <w:gridSpan w:val="5"/>
            <w:shd w:val="clear" w:color="auto" w:fill="auto"/>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A8.H.3: En nitelikli bilişim ve iletişim teknolojilerini kullanarak ulusal ve uluslararası gündemi takip ederek güncel kent politikaları ile sürdürülebilir kalkınma ve iyi yönetişim vizyonu</w:t>
            </w:r>
            <w:r>
              <w:rPr>
                <w:rFonts w:ascii="Times New Roman" w:eastAsia="Times New Roman" w:hAnsi="Times New Roman" w:cs="Times New Roman"/>
                <w:b/>
                <w:bCs/>
                <w:color w:val="000000"/>
                <w:sz w:val="20"/>
                <w:szCs w:val="20"/>
                <w:lang w:eastAsia="tr-TR"/>
              </w:rPr>
              <w:t>nun yerelleşmesine hizmet etmek</w:t>
            </w:r>
            <w:r w:rsidRPr="008726D9">
              <w:rPr>
                <w:rFonts w:ascii="Times New Roman" w:eastAsia="Times New Roman" w:hAnsi="Times New Roman" w:cs="Times New Roman"/>
                <w:b/>
                <w:bCs/>
                <w:color w:val="000000"/>
                <w:sz w:val="20"/>
                <w:szCs w:val="20"/>
                <w:lang w:eastAsia="tr-TR"/>
              </w:rPr>
              <w:t>.</w:t>
            </w:r>
          </w:p>
        </w:tc>
      </w:tr>
      <w:tr w:rsidR="008726D9" w:rsidRPr="008726D9" w:rsidTr="00487248">
        <w:trPr>
          <w:trHeight w:val="348"/>
        </w:trPr>
        <w:tc>
          <w:tcPr>
            <w:tcW w:w="1303"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Hedef Performansı</w:t>
            </w:r>
          </w:p>
        </w:tc>
        <w:tc>
          <w:tcPr>
            <w:tcW w:w="3697" w:type="pct"/>
            <w:gridSpan w:val="5"/>
            <w:shd w:val="clear" w:color="auto" w:fill="auto"/>
            <w:vAlign w:val="center"/>
            <w:hideMark/>
          </w:tcPr>
          <w:p w:rsidR="008726D9" w:rsidRPr="008726D9" w:rsidRDefault="00BD01F5" w:rsidP="008726D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94</w:t>
            </w:r>
            <w:r w:rsidR="008726D9" w:rsidRPr="008726D9">
              <w:rPr>
                <w:rFonts w:ascii="Times New Roman" w:eastAsia="Times New Roman" w:hAnsi="Times New Roman" w:cs="Times New Roman"/>
                <w:b/>
                <w:bCs/>
                <w:color w:val="000000"/>
                <w:sz w:val="20"/>
                <w:szCs w:val="20"/>
                <w:lang w:eastAsia="tr-TR"/>
              </w:rPr>
              <w:t>%</w:t>
            </w:r>
          </w:p>
        </w:tc>
      </w:tr>
      <w:tr w:rsidR="00487248" w:rsidRPr="008726D9" w:rsidTr="009720A3">
        <w:trPr>
          <w:trHeight w:val="367"/>
        </w:trPr>
        <w:tc>
          <w:tcPr>
            <w:tcW w:w="1303" w:type="pct"/>
            <w:shd w:val="clear" w:color="000000" w:fill="5B9BD4"/>
          </w:tcPr>
          <w:p w:rsidR="00487248" w:rsidRDefault="00487248" w:rsidP="00487248">
            <w:r w:rsidRPr="00567CAE">
              <w:rPr>
                <w:rFonts w:ascii="Times New Roman" w:eastAsia="Times New Roman" w:hAnsi="Times New Roman" w:cs="Times New Roman"/>
                <w:b/>
                <w:bCs/>
                <w:color w:val="FFFFFF"/>
                <w:sz w:val="20"/>
                <w:szCs w:val="20"/>
                <w:lang w:eastAsia="tr-TR"/>
              </w:rPr>
              <w:t>Hedefe İlişkin Sapma Nedeni</w:t>
            </w:r>
          </w:p>
        </w:tc>
        <w:tc>
          <w:tcPr>
            <w:tcW w:w="3697" w:type="pct"/>
            <w:gridSpan w:val="5"/>
            <w:shd w:val="clear" w:color="auto" w:fill="auto"/>
          </w:tcPr>
          <w:p w:rsidR="00487248" w:rsidRPr="00E02A57" w:rsidRDefault="00E02A57" w:rsidP="00487248">
            <w:r>
              <w:rPr>
                <w:rFonts w:ascii="Times New Roman" w:eastAsia="Times New Roman" w:hAnsi="Times New Roman" w:cs="Times New Roman"/>
                <w:b/>
                <w:bCs/>
                <w:sz w:val="20"/>
                <w:szCs w:val="20"/>
                <w:lang w:eastAsia="tr-TR"/>
              </w:rPr>
              <w:t xml:space="preserve">Hedefe büyük oranda ulaşılmıştır. </w:t>
            </w:r>
          </w:p>
        </w:tc>
      </w:tr>
      <w:tr w:rsidR="008726D9" w:rsidRPr="008726D9" w:rsidTr="00487248">
        <w:trPr>
          <w:trHeight w:val="261"/>
        </w:trPr>
        <w:tc>
          <w:tcPr>
            <w:tcW w:w="1303"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Sorumlu Birim</w:t>
            </w:r>
          </w:p>
        </w:tc>
        <w:tc>
          <w:tcPr>
            <w:tcW w:w="3697" w:type="pct"/>
            <w:gridSpan w:val="5"/>
            <w:shd w:val="clear" w:color="auto" w:fill="auto"/>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STRATEJİ GELİŞTİRME MÜDÜRLÜĞÜ</w:t>
            </w:r>
          </w:p>
        </w:tc>
      </w:tr>
      <w:tr w:rsidR="008726D9" w:rsidRPr="008726D9" w:rsidTr="00487248">
        <w:trPr>
          <w:trHeight w:val="792"/>
        </w:trPr>
        <w:tc>
          <w:tcPr>
            <w:tcW w:w="1303"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Göstergesi</w:t>
            </w:r>
          </w:p>
        </w:tc>
        <w:tc>
          <w:tcPr>
            <w:tcW w:w="403"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Hedefe Etkisi (%)</w:t>
            </w:r>
          </w:p>
        </w:tc>
        <w:tc>
          <w:tcPr>
            <w:tcW w:w="671"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Plan Başlangıç Değeri (A)</w:t>
            </w:r>
          </w:p>
        </w:tc>
        <w:tc>
          <w:tcPr>
            <w:tcW w:w="907"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İzleme Dönemindeki Yıl Sonu Hedeflenen Değer (B)</w:t>
            </w:r>
          </w:p>
        </w:tc>
        <w:tc>
          <w:tcPr>
            <w:tcW w:w="907"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İzleme Dönemindeki Gerçekleşme Değeri (C)</w:t>
            </w:r>
          </w:p>
        </w:tc>
        <w:tc>
          <w:tcPr>
            <w:tcW w:w="809" w:type="pct"/>
            <w:shd w:val="clear" w:color="000000" w:fill="5B9BD4"/>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(%)(C-A)/(B-A)</w:t>
            </w:r>
          </w:p>
        </w:tc>
      </w:tr>
      <w:tr w:rsidR="008726D9" w:rsidRPr="008726D9" w:rsidTr="00487248">
        <w:trPr>
          <w:trHeight w:val="508"/>
        </w:trPr>
        <w:tc>
          <w:tcPr>
            <w:tcW w:w="1303" w:type="pct"/>
            <w:shd w:val="clear" w:color="000000" w:fill="FDE9D9"/>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VLR izleme raporu</w:t>
            </w:r>
            <w:r w:rsidRPr="008726D9">
              <w:rPr>
                <w:rFonts w:ascii="Times New Roman" w:eastAsia="Times New Roman" w:hAnsi="Times New Roman" w:cs="Times New Roman"/>
                <w:b/>
                <w:bCs/>
                <w:color w:val="000000"/>
                <w:sz w:val="20"/>
                <w:szCs w:val="20"/>
                <w:lang w:eastAsia="tr-TR"/>
              </w:rPr>
              <w:br/>
              <w:t>tamamlanma oranı</w:t>
            </w:r>
          </w:p>
        </w:tc>
        <w:tc>
          <w:tcPr>
            <w:tcW w:w="403"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20</w:t>
            </w:r>
          </w:p>
        </w:tc>
        <w:tc>
          <w:tcPr>
            <w:tcW w:w="671" w:type="pct"/>
            <w:shd w:val="clear" w:color="000000" w:fill="FDE9D9"/>
            <w:vAlign w:val="center"/>
            <w:hideMark/>
          </w:tcPr>
          <w:p w:rsidR="008726D9" w:rsidRPr="008726D9" w:rsidRDefault="00BD01F5" w:rsidP="008726D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70</w:t>
            </w:r>
          </w:p>
        </w:tc>
        <w:tc>
          <w:tcPr>
            <w:tcW w:w="809" w:type="pct"/>
            <w:shd w:val="clear" w:color="000000" w:fill="FDE9D9"/>
            <w:vAlign w:val="center"/>
            <w:hideMark/>
          </w:tcPr>
          <w:p w:rsidR="008726D9" w:rsidRPr="008726D9" w:rsidRDefault="00BD01F5" w:rsidP="008726D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70</w:t>
            </w:r>
            <w:r w:rsidR="008726D9" w:rsidRPr="008726D9">
              <w:rPr>
                <w:rFonts w:ascii="Times New Roman" w:eastAsia="Times New Roman" w:hAnsi="Times New Roman" w:cs="Times New Roman"/>
                <w:b/>
                <w:bCs/>
                <w:color w:val="000000"/>
                <w:sz w:val="20"/>
                <w:szCs w:val="20"/>
                <w:lang w:eastAsia="tr-TR"/>
              </w:rPr>
              <w:t>%</w:t>
            </w:r>
          </w:p>
        </w:tc>
      </w:tr>
      <w:tr w:rsidR="008726D9" w:rsidRPr="008726D9" w:rsidTr="00487248">
        <w:trPr>
          <w:trHeight w:val="261"/>
        </w:trPr>
        <w:tc>
          <w:tcPr>
            <w:tcW w:w="5000" w:type="pct"/>
            <w:gridSpan w:val="6"/>
            <w:shd w:val="clear" w:color="000000" w:fill="5B9BD4"/>
            <w:vAlign w:val="center"/>
            <w:hideMark/>
          </w:tcPr>
          <w:p w:rsidR="008726D9" w:rsidRPr="008726D9" w:rsidRDefault="008726D9" w:rsidP="008726D9">
            <w:pPr>
              <w:spacing w:after="0" w:line="240" w:lineRule="auto"/>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Göstergelerine İlişkin Değerlendirmeler</w:t>
            </w:r>
          </w:p>
        </w:tc>
      </w:tr>
      <w:tr w:rsidR="008726D9" w:rsidRPr="008726D9" w:rsidTr="00487248">
        <w:trPr>
          <w:trHeight w:val="1236"/>
        </w:trPr>
        <w:tc>
          <w:tcPr>
            <w:tcW w:w="5000" w:type="pct"/>
            <w:gridSpan w:val="6"/>
            <w:shd w:val="clear" w:color="auto" w:fill="auto"/>
            <w:vAlign w:val="center"/>
            <w:hideMark/>
          </w:tcPr>
          <w:p w:rsidR="008726D9" w:rsidRPr="00E67BC7" w:rsidRDefault="00BD01F5" w:rsidP="00EE500C">
            <w:pPr>
              <w:spacing w:after="0" w:line="240" w:lineRule="auto"/>
              <w:jc w:val="both"/>
              <w:rPr>
                <w:rFonts w:ascii="Times New Roman" w:eastAsia="Times New Roman" w:hAnsi="Times New Roman" w:cs="Times New Roman"/>
                <w:color w:val="000000"/>
                <w:sz w:val="20"/>
                <w:szCs w:val="20"/>
                <w:highlight w:val="yellow"/>
                <w:lang w:eastAsia="tr-TR"/>
              </w:rPr>
            </w:pPr>
            <w:r>
              <w:rPr>
                <w:rFonts w:ascii="Times New Roman" w:eastAsia="Times New Roman" w:hAnsi="Times New Roman" w:cs="Times New Roman"/>
                <w:color w:val="000000"/>
                <w:sz w:val="20"/>
                <w:szCs w:val="20"/>
                <w:lang w:eastAsia="tr-TR"/>
              </w:rPr>
              <w:t>Hedefe büyük oranda ulaşılmıştır. İhtiyaçlar karşılanmıştır. Maliyet tablosu ve diğer unsurlarda değişim ihtiyacı yoktur.</w:t>
            </w:r>
            <w:r w:rsidR="00E67BC7" w:rsidRPr="00EE500C">
              <w:rPr>
                <w:rFonts w:ascii="Times New Roman" w:eastAsia="Times New Roman" w:hAnsi="Times New Roman" w:cs="Times New Roman"/>
                <w:color w:val="000000"/>
                <w:sz w:val="20"/>
                <w:szCs w:val="20"/>
                <w:lang w:eastAsia="tr-TR"/>
              </w:rPr>
              <w:t xml:space="preserve"> Rapor, ilçenin kalkınma düzeyinin ölçülmesine ve kanıta dayalı politika geliştirilmesine katkı sağlamaktadır. </w:t>
            </w:r>
          </w:p>
        </w:tc>
      </w:tr>
      <w:tr w:rsidR="008726D9" w:rsidRPr="008726D9" w:rsidTr="009720A3">
        <w:trPr>
          <w:trHeight w:val="617"/>
        </w:trPr>
        <w:tc>
          <w:tcPr>
            <w:tcW w:w="1303" w:type="pct"/>
            <w:shd w:val="clear" w:color="000000" w:fill="FDE9D9"/>
            <w:vAlign w:val="center"/>
            <w:hideMark/>
          </w:tcPr>
          <w:p w:rsidR="008726D9" w:rsidRPr="008726D9" w:rsidRDefault="008726D9" w:rsidP="009720A3">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Sürdürülebilir ofis</w:t>
            </w:r>
            <w:r w:rsidR="00487248">
              <w:rPr>
                <w:rFonts w:ascii="Times New Roman" w:eastAsia="Times New Roman" w:hAnsi="Times New Roman" w:cs="Times New Roman"/>
                <w:b/>
                <w:bCs/>
                <w:color w:val="000000"/>
                <w:sz w:val="20"/>
                <w:szCs w:val="20"/>
                <w:lang w:eastAsia="tr-TR"/>
              </w:rPr>
              <w:t xml:space="preserve"> </w:t>
            </w:r>
            <w:r w:rsidRPr="008726D9">
              <w:rPr>
                <w:rFonts w:ascii="Times New Roman" w:eastAsia="Times New Roman" w:hAnsi="Times New Roman" w:cs="Times New Roman"/>
                <w:b/>
                <w:bCs/>
                <w:color w:val="000000"/>
                <w:sz w:val="20"/>
                <w:szCs w:val="20"/>
                <w:lang w:eastAsia="tr-TR"/>
              </w:rPr>
              <w:t>tarafından hazırlanan</w:t>
            </w:r>
            <w:r w:rsidR="00EE500C">
              <w:rPr>
                <w:rFonts w:ascii="Times New Roman" w:eastAsia="Times New Roman" w:hAnsi="Times New Roman" w:cs="Times New Roman"/>
                <w:b/>
                <w:bCs/>
                <w:color w:val="000000"/>
                <w:sz w:val="20"/>
                <w:szCs w:val="20"/>
                <w:lang w:eastAsia="tr-TR"/>
              </w:rPr>
              <w:t xml:space="preserve"> </w:t>
            </w:r>
            <w:r w:rsidRPr="008726D9">
              <w:rPr>
                <w:rFonts w:ascii="Times New Roman" w:eastAsia="Times New Roman" w:hAnsi="Times New Roman" w:cs="Times New Roman"/>
                <w:b/>
                <w:bCs/>
                <w:color w:val="000000"/>
                <w:sz w:val="20"/>
                <w:szCs w:val="20"/>
                <w:lang w:eastAsia="tr-TR"/>
              </w:rPr>
              <w:t>rapor sayısı</w:t>
            </w:r>
          </w:p>
        </w:tc>
        <w:tc>
          <w:tcPr>
            <w:tcW w:w="403"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15</w:t>
            </w:r>
          </w:p>
        </w:tc>
        <w:tc>
          <w:tcPr>
            <w:tcW w:w="671"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5</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8</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13</w:t>
            </w:r>
          </w:p>
        </w:tc>
        <w:tc>
          <w:tcPr>
            <w:tcW w:w="809"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r>
      <w:tr w:rsidR="008726D9" w:rsidRPr="008726D9" w:rsidTr="00487248">
        <w:trPr>
          <w:trHeight w:val="261"/>
        </w:trPr>
        <w:tc>
          <w:tcPr>
            <w:tcW w:w="5000" w:type="pct"/>
            <w:gridSpan w:val="6"/>
            <w:shd w:val="clear" w:color="000000" w:fill="5B9BD4"/>
            <w:vAlign w:val="center"/>
            <w:hideMark/>
          </w:tcPr>
          <w:p w:rsidR="008726D9" w:rsidRPr="008726D9" w:rsidRDefault="008726D9" w:rsidP="008726D9">
            <w:pPr>
              <w:spacing w:after="0" w:line="240" w:lineRule="auto"/>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Göstergelerine İlişkin Değerlendirmeler</w:t>
            </w:r>
          </w:p>
        </w:tc>
      </w:tr>
      <w:tr w:rsidR="008726D9" w:rsidRPr="008726D9" w:rsidTr="00EE500C">
        <w:trPr>
          <w:trHeight w:val="966"/>
        </w:trPr>
        <w:tc>
          <w:tcPr>
            <w:tcW w:w="5000" w:type="pct"/>
            <w:gridSpan w:val="6"/>
            <w:shd w:val="clear" w:color="000000" w:fill="FFFFFF"/>
            <w:vAlign w:val="center"/>
            <w:hideMark/>
          </w:tcPr>
          <w:p w:rsidR="008726D9" w:rsidRPr="008726D9" w:rsidRDefault="008726D9" w:rsidP="00EE500C">
            <w:pPr>
              <w:spacing w:after="0" w:line="240" w:lineRule="auto"/>
              <w:jc w:val="both"/>
              <w:rPr>
                <w:rFonts w:ascii="Times New Roman" w:eastAsia="Times New Roman" w:hAnsi="Times New Roman" w:cs="Times New Roman"/>
                <w:color w:val="000000"/>
                <w:sz w:val="20"/>
                <w:szCs w:val="20"/>
                <w:lang w:eastAsia="tr-TR"/>
              </w:rPr>
            </w:pPr>
            <w:r w:rsidRPr="008726D9">
              <w:rPr>
                <w:rFonts w:ascii="Times New Roman" w:eastAsia="Times New Roman" w:hAnsi="Times New Roman" w:cs="Times New Roman"/>
                <w:color w:val="000000"/>
                <w:sz w:val="20"/>
                <w:szCs w:val="20"/>
                <w:lang w:eastAsia="tr-TR"/>
              </w:rPr>
              <w:t> </w:t>
            </w:r>
            <w:r w:rsidR="00E67BC7" w:rsidRPr="00EE500C">
              <w:rPr>
                <w:rFonts w:ascii="Times New Roman" w:eastAsia="Times New Roman" w:hAnsi="Times New Roman" w:cs="Times New Roman"/>
                <w:color w:val="000000"/>
                <w:sz w:val="20"/>
                <w:szCs w:val="20"/>
                <w:lang w:eastAsia="tr-TR"/>
              </w:rPr>
              <w:t>Performans göstergesinde hedeflenenin üzerinde bir performans sergilenmiştir. İyi uygulama örnekleri ile üst kuruluş raporlarının düzenli olarak izlenmesi yoluyla karar alma süreçleri desteklenmekte ve politika geliştirme çalışmalarına katkı sağlanmaktadır.</w:t>
            </w:r>
          </w:p>
        </w:tc>
      </w:tr>
      <w:tr w:rsidR="008726D9" w:rsidRPr="008726D9" w:rsidTr="00487248">
        <w:trPr>
          <w:trHeight w:val="756"/>
        </w:trPr>
        <w:tc>
          <w:tcPr>
            <w:tcW w:w="1303" w:type="pct"/>
            <w:shd w:val="clear" w:color="000000" w:fill="FDE9D9"/>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Sürdürülebilir O</w:t>
            </w:r>
            <w:r w:rsidR="008054EE">
              <w:rPr>
                <w:rFonts w:ascii="Times New Roman" w:eastAsia="Times New Roman" w:hAnsi="Times New Roman" w:cs="Times New Roman"/>
                <w:b/>
                <w:bCs/>
                <w:color w:val="000000"/>
                <w:sz w:val="20"/>
                <w:szCs w:val="20"/>
                <w:lang w:eastAsia="tr-TR"/>
              </w:rPr>
              <w:t>fis’in</w:t>
            </w:r>
            <w:r w:rsidR="008054EE">
              <w:rPr>
                <w:rFonts w:ascii="Times New Roman" w:eastAsia="Times New Roman" w:hAnsi="Times New Roman" w:cs="Times New Roman"/>
                <w:b/>
                <w:bCs/>
                <w:color w:val="000000"/>
                <w:sz w:val="20"/>
                <w:szCs w:val="20"/>
                <w:lang w:eastAsia="tr-TR"/>
              </w:rPr>
              <w:br/>
              <w:t xml:space="preserve">iş birliği yaptığı kurum </w:t>
            </w:r>
            <w:r w:rsidRPr="008726D9">
              <w:rPr>
                <w:rFonts w:ascii="Times New Roman" w:eastAsia="Times New Roman" w:hAnsi="Times New Roman" w:cs="Times New Roman"/>
                <w:b/>
                <w:bCs/>
                <w:color w:val="000000"/>
                <w:sz w:val="20"/>
                <w:szCs w:val="20"/>
                <w:lang w:eastAsia="tr-TR"/>
              </w:rPr>
              <w:t>sayısı</w:t>
            </w:r>
          </w:p>
        </w:tc>
        <w:tc>
          <w:tcPr>
            <w:tcW w:w="403"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15</w:t>
            </w:r>
          </w:p>
        </w:tc>
        <w:tc>
          <w:tcPr>
            <w:tcW w:w="671"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25</w:t>
            </w:r>
          </w:p>
        </w:tc>
        <w:tc>
          <w:tcPr>
            <w:tcW w:w="809"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r>
      <w:tr w:rsidR="008726D9" w:rsidRPr="008726D9" w:rsidTr="00487248">
        <w:trPr>
          <w:trHeight w:val="261"/>
        </w:trPr>
        <w:tc>
          <w:tcPr>
            <w:tcW w:w="5000" w:type="pct"/>
            <w:gridSpan w:val="6"/>
            <w:shd w:val="clear" w:color="000000" w:fill="5B9BD4"/>
            <w:vAlign w:val="center"/>
            <w:hideMark/>
          </w:tcPr>
          <w:p w:rsidR="008726D9" w:rsidRPr="008726D9" w:rsidRDefault="008726D9" w:rsidP="008726D9">
            <w:pPr>
              <w:spacing w:after="0" w:line="240" w:lineRule="auto"/>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Göstergelerine İlişkin Değerlendirmeler</w:t>
            </w:r>
          </w:p>
        </w:tc>
      </w:tr>
      <w:tr w:rsidR="008726D9" w:rsidRPr="008726D9" w:rsidTr="00487248">
        <w:trPr>
          <w:trHeight w:val="1250"/>
        </w:trPr>
        <w:tc>
          <w:tcPr>
            <w:tcW w:w="5000" w:type="pct"/>
            <w:gridSpan w:val="6"/>
            <w:shd w:val="clear" w:color="auto" w:fill="auto"/>
            <w:vAlign w:val="center"/>
            <w:hideMark/>
          </w:tcPr>
          <w:p w:rsidR="008726D9" w:rsidRPr="00487248" w:rsidRDefault="00E67BC7" w:rsidP="00F82C30">
            <w:pPr>
              <w:spacing w:after="0" w:line="240" w:lineRule="auto"/>
              <w:jc w:val="both"/>
              <w:rPr>
                <w:rFonts w:ascii="Times New Roman" w:eastAsia="Times New Roman" w:hAnsi="Times New Roman" w:cs="Times New Roman"/>
                <w:color w:val="000000"/>
                <w:sz w:val="18"/>
                <w:szCs w:val="18"/>
                <w:lang w:eastAsia="tr-TR"/>
              </w:rPr>
            </w:pPr>
            <w:r w:rsidRPr="00EE500C">
              <w:rPr>
                <w:rFonts w:ascii="Times New Roman" w:eastAsia="Times New Roman" w:hAnsi="Times New Roman" w:cs="Times New Roman"/>
                <w:color w:val="000000"/>
                <w:sz w:val="18"/>
                <w:szCs w:val="18"/>
                <w:lang w:eastAsia="tr-TR"/>
              </w:rPr>
              <w:t>Değişen öncelikler doğrultusunda yürütülen ilave çalışmalar ve metod geliştirme faaliyetleri kapsamında, öngörülenden daha fazla kurumla iş birliği gerçekleştirilmiştir. Bu faaliyet, kurumsal iş birliklerinin sürekliliğini sağlayarak bilgi ve deneyim paylaşımını güçlendirmekte, ortak üretim kapasitesini artırmakta ve geliştirilen çalışmaların etkisini ve sürdürülebilirliğini desteklemektedir.</w:t>
            </w:r>
            <w:r w:rsidR="008726D9" w:rsidRPr="00EE500C">
              <w:rPr>
                <w:rFonts w:ascii="Times New Roman" w:eastAsia="Times New Roman" w:hAnsi="Times New Roman" w:cs="Times New Roman"/>
                <w:color w:val="000000"/>
                <w:sz w:val="18"/>
                <w:szCs w:val="18"/>
                <w:lang w:eastAsia="tr-TR"/>
              </w:rPr>
              <w:t> </w:t>
            </w:r>
            <w:r w:rsidRPr="00EE500C">
              <w:rPr>
                <w:sz w:val="18"/>
                <w:szCs w:val="18"/>
              </w:rPr>
              <w:t xml:space="preserve"> </w:t>
            </w:r>
          </w:p>
        </w:tc>
      </w:tr>
      <w:tr w:rsidR="008726D9" w:rsidRPr="008726D9" w:rsidTr="00487248">
        <w:trPr>
          <w:trHeight w:val="508"/>
        </w:trPr>
        <w:tc>
          <w:tcPr>
            <w:tcW w:w="1303" w:type="pct"/>
            <w:shd w:val="clear" w:color="000000" w:fill="FDE9D9"/>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Eloge Eylem Planı’nın</w:t>
            </w:r>
            <w:r w:rsidRPr="008726D9">
              <w:rPr>
                <w:rFonts w:ascii="Times New Roman" w:eastAsia="Times New Roman" w:hAnsi="Times New Roman" w:cs="Times New Roman"/>
                <w:b/>
                <w:bCs/>
                <w:color w:val="000000"/>
                <w:sz w:val="20"/>
                <w:szCs w:val="20"/>
                <w:lang w:eastAsia="tr-TR"/>
              </w:rPr>
              <w:br/>
              <w:t>uygulanma oranı</w:t>
            </w:r>
          </w:p>
        </w:tc>
        <w:tc>
          <w:tcPr>
            <w:tcW w:w="403"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20</w:t>
            </w:r>
          </w:p>
        </w:tc>
        <w:tc>
          <w:tcPr>
            <w:tcW w:w="671" w:type="pct"/>
            <w:shd w:val="clear" w:color="000000" w:fill="FDE9D9"/>
            <w:vAlign w:val="center"/>
            <w:hideMark/>
          </w:tcPr>
          <w:p w:rsidR="008726D9" w:rsidRPr="008726D9" w:rsidRDefault="00BD01F5" w:rsidP="008726D9">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c>
          <w:tcPr>
            <w:tcW w:w="809"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r>
      <w:tr w:rsidR="008726D9" w:rsidRPr="008726D9" w:rsidTr="00487248">
        <w:trPr>
          <w:trHeight w:val="261"/>
        </w:trPr>
        <w:tc>
          <w:tcPr>
            <w:tcW w:w="5000" w:type="pct"/>
            <w:gridSpan w:val="6"/>
            <w:shd w:val="clear" w:color="000000" w:fill="5B9BD4"/>
            <w:vAlign w:val="center"/>
            <w:hideMark/>
          </w:tcPr>
          <w:p w:rsidR="008726D9" w:rsidRPr="008726D9" w:rsidRDefault="008726D9" w:rsidP="008726D9">
            <w:pPr>
              <w:spacing w:after="0" w:line="240" w:lineRule="auto"/>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Göstergelerine İlişkin Değerlendirmeler</w:t>
            </w:r>
          </w:p>
        </w:tc>
      </w:tr>
      <w:tr w:rsidR="008726D9" w:rsidRPr="008726D9" w:rsidTr="00487248">
        <w:trPr>
          <w:trHeight w:val="304"/>
        </w:trPr>
        <w:tc>
          <w:tcPr>
            <w:tcW w:w="5000" w:type="pct"/>
            <w:gridSpan w:val="6"/>
            <w:shd w:val="clear" w:color="auto" w:fill="auto"/>
            <w:vAlign w:val="center"/>
            <w:hideMark/>
          </w:tcPr>
          <w:p w:rsidR="008726D9" w:rsidRPr="00E67BC7" w:rsidRDefault="00E67BC7" w:rsidP="00E67BC7">
            <w:pPr>
              <w:spacing w:after="0" w:line="240" w:lineRule="auto"/>
              <w:jc w:val="both"/>
              <w:rPr>
                <w:rFonts w:ascii="Times New Roman" w:eastAsia="Times New Roman" w:hAnsi="Times New Roman" w:cs="Times New Roman"/>
                <w:color w:val="000000"/>
                <w:sz w:val="20"/>
                <w:szCs w:val="20"/>
                <w:lang w:eastAsia="tr-TR"/>
              </w:rPr>
            </w:pPr>
            <w:r w:rsidRPr="00E67BC7">
              <w:rPr>
                <w:rFonts w:ascii="Times New Roman" w:eastAsia="Times New Roman" w:hAnsi="Times New Roman" w:cs="Times New Roman"/>
                <w:color w:val="000000"/>
                <w:sz w:val="20"/>
                <w:szCs w:val="20"/>
                <w:lang w:eastAsia="tr-TR"/>
              </w:rPr>
              <w:t>Performans göstergesi hedefine ulaşılmıştır. Bu çalışma, yönetişim düzeyinin geliştirilmesine hizmet etmektedir.</w:t>
            </w:r>
            <w:r w:rsidR="008726D9" w:rsidRPr="00E67BC7">
              <w:rPr>
                <w:rFonts w:ascii="Times New Roman" w:eastAsia="Times New Roman" w:hAnsi="Times New Roman" w:cs="Times New Roman"/>
                <w:color w:val="000000"/>
                <w:sz w:val="20"/>
                <w:szCs w:val="20"/>
                <w:lang w:eastAsia="tr-TR"/>
              </w:rPr>
              <w:t> </w:t>
            </w:r>
            <w:r w:rsidRPr="00E67BC7">
              <w:rPr>
                <w:rFonts w:ascii="Times New Roman" w:eastAsia="Times New Roman" w:hAnsi="Times New Roman" w:cs="Times New Roman"/>
                <w:color w:val="000000"/>
                <w:sz w:val="20"/>
                <w:szCs w:val="20"/>
                <w:lang w:eastAsia="tr-TR"/>
              </w:rPr>
              <w:t>Öngörülmeyen maliyetler ortaya çıkmamıştır.</w:t>
            </w:r>
          </w:p>
        </w:tc>
      </w:tr>
      <w:tr w:rsidR="008726D9" w:rsidRPr="008726D9" w:rsidTr="00487248">
        <w:trPr>
          <w:trHeight w:val="508"/>
        </w:trPr>
        <w:tc>
          <w:tcPr>
            <w:tcW w:w="1303" w:type="pct"/>
            <w:shd w:val="clear" w:color="000000" w:fill="FDE9D9"/>
            <w:vAlign w:val="center"/>
            <w:hideMark/>
          </w:tcPr>
          <w:p w:rsidR="008726D9" w:rsidRPr="008726D9" w:rsidRDefault="008726D9" w:rsidP="008726D9">
            <w:pPr>
              <w:spacing w:after="0" w:line="240" w:lineRule="auto"/>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Geliştirilen Ar-Ge Modeli sayısı</w:t>
            </w:r>
          </w:p>
        </w:tc>
        <w:tc>
          <w:tcPr>
            <w:tcW w:w="403"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30</w:t>
            </w:r>
          </w:p>
        </w:tc>
        <w:tc>
          <w:tcPr>
            <w:tcW w:w="671"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0</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2</w:t>
            </w:r>
          </w:p>
        </w:tc>
        <w:tc>
          <w:tcPr>
            <w:tcW w:w="907"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w:t>
            </w:r>
          </w:p>
        </w:tc>
        <w:tc>
          <w:tcPr>
            <w:tcW w:w="809" w:type="pct"/>
            <w:shd w:val="clear" w:color="000000" w:fill="FDE9D9"/>
            <w:vAlign w:val="center"/>
            <w:hideMark/>
          </w:tcPr>
          <w:p w:rsidR="008726D9" w:rsidRPr="008726D9" w:rsidRDefault="008726D9" w:rsidP="008726D9">
            <w:pPr>
              <w:spacing w:after="0" w:line="240" w:lineRule="auto"/>
              <w:jc w:val="center"/>
              <w:rPr>
                <w:rFonts w:ascii="Times New Roman" w:eastAsia="Times New Roman" w:hAnsi="Times New Roman" w:cs="Times New Roman"/>
                <w:b/>
                <w:bCs/>
                <w:color w:val="000000"/>
                <w:sz w:val="20"/>
                <w:szCs w:val="20"/>
                <w:lang w:eastAsia="tr-TR"/>
              </w:rPr>
            </w:pPr>
            <w:r w:rsidRPr="008726D9">
              <w:rPr>
                <w:rFonts w:ascii="Times New Roman" w:eastAsia="Times New Roman" w:hAnsi="Times New Roman" w:cs="Times New Roman"/>
                <w:b/>
                <w:bCs/>
                <w:color w:val="000000"/>
                <w:sz w:val="20"/>
                <w:szCs w:val="20"/>
                <w:lang w:eastAsia="tr-TR"/>
              </w:rPr>
              <w:t>100%</w:t>
            </w:r>
          </w:p>
        </w:tc>
      </w:tr>
      <w:tr w:rsidR="008726D9" w:rsidRPr="008726D9" w:rsidTr="00487248">
        <w:trPr>
          <w:trHeight w:val="261"/>
        </w:trPr>
        <w:tc>
          <w:tcPr>
            <w:tcW w:w="5000" w:type="pct"/>
            <w:gridSpan w:val="6"/>
            <w:shd w:val="clear" w:color="000000" w:fill="5B9BD4"/>
            <w:vAlign w:val="center"/>
            <w:hideMark/>
          </w:tcPr>
          <w:p w:rsidR="008726D9" w:rsidRPr="008726D9" w:rsidRDefault="008726D9" w:rsidP="008726D9">
            <w:pPr>
              <w:spacing w:after="0" w:line="240" w:lineRule="auto"/>
              <w:rPr>
                <w:rFonts w:ascii="Times New Roman" w:eastAsia="Times New Roman" w:hAnsi="Times New Roman" w:cs="Times New Roman"/>
                <w:b/>
                <w:bCs/>
                <w:color w:val="FFFFFF"/>
                <w:sz w:val="20"/>
                <w:szCs w:val="20"/>
                <w:lang w:eastAsia="tr-TR"/>
              </w:rPr>
            </w:pPr>
            <w:r w:rsidRPr="008726D9">
              <w:rPr>
                <w:rFonts w:ascii="Times New Roman" w:eastAsia="Times New Roman" w:hAnsi="Times New Roman" w:cs="Times New Roman"/>
                <w:b/>
                <w:bCs/>
                <w:color w:val="FFFFFF"/>
                <w:sz w:val="20"/>
                <w:szCs w:val="20"/>
                <w:lang w:eastAsia="tr-TR"/>
              </w:rPr>
              <w:t>Performans Göstergelerine İlişkin Değerlendirmeler</w:t>
            </w:r>
          </w:p>
        </w:tc>
      </w:tr>
      <w:tr w:rsidR="008726D9" w:rsidRPr="008726D9" w:rsidTr="00487248">
        <w:trPr>
          <w:trHeight w:val="639"/>
        </w:trPr>
        <w:tc>
          <w:tcPr>
            <w:tcW w:w="5000" w:type="pct"/>
            <w:gridSpan w:val="6"/>
            <w:shd w:val="clear" w:color="auto" w:fill="auto"/>
            <w:vAlign w:val="center"/>
            <w:hideMark/>
          </w:tcPr>
          <w:p w:rsidR="008726D9" w:rsidRPr="00487248" w:rsidRDefault="00E67BC7" w:rsidP="00EE500C">
            <w:pPr>
              <w:spacing w:after="0" w:line="240" w:lineRule="auto"/>
              <w:jc w:val="both"/>
              <w:rPr>
                <w:rFonts w:ascii="Times New Roman" w:eastAsia="Times New Roman" w:hAnsi="Times New Roman" w:cs="Times New Roman"/>
                <w:color w:val="000000"/>
                <w:sz w:val="18"/>
                <w:szCs w:val="18"/>
                <w:highlight w:val="yellow"/>
                <w:lang w:eastAsia="tr-TR"/>
              </w:rPr>
            </w:pPr>
            <w:r w:rsidRPr="00EE500C">
              <w:rPr>
                <w:rFonts w:ascii="Times New Roman" w:eastAsia="Times New Roman" w:hAnsi="Times New Roman" w:cs="Times New Roman"/>
                <w:color w:val="000000"/>
                <w:sz w:val="18"/>
                <w:szCs w:val="18"/>
                <w:lang w:eastAsia="tr-TR"/>
              </w:rPr>
              <w:t>Organizasyon şemasında değişi</w:t>
            </w:r>
            <w:r w:rsidR="00E35296" w:rsidRPr="00EE500C">
              <w:rPr>
                <w:rFonts w:ascii="Times New Roman" w:eastAsia="Times New Roman" w:hAnsi="Times New Roman" w:cs="Times New Roman"/>
                <w:color w:val="000000"/>
                <w:sz w:val="18"/>
                <w:szCs w:val="18"/>
                <w:lang w:eastAsia="tr-TR"/>
              </w:rPr>
              <w:t>k</w:t>
            </w:r>
            <w:r w:rsidRPr="00EE500C">
              <w:rPr>
                <w:rFonts w:ascii="Times New Roman" w:eastAsia="Times New Roman" w:hAnsi="Times New Roman" w:cs="Times New Roman"/>
                <w:color w:val="000000"/>
                <w:sz w:val="18"/>
                <w:szCs w:val="18"/>
                <w:lang w:eastAsia="tr-TR"/>
              </w:rPr>
              <w:t>likler meydana gelmiştir. Bu durumdan dolayı değişen öncelikler doğrultusunda beklenenden fazla alanda metod geliştirildiğinden; performans göstergesinde hedeflenenin üzerinde bir performans sergilenmiştir. Bu çalışma, ulusal ve uluslararası trendlerin yerel ihtiyaçlara uyarlanmasını sağlayarak kamu hizmetlerinde verimliliği, etkililiği ve sürdürülebilirliği artıran yenilikçi ve veri odaklı çözümlerin hayata geçirilmesini desteklemektedir.</w:t>
            </w:r>
            <w:r w:rsidR="008726D9" w:rsidRPr="00EE500C">
              <w:rPr>
                <w:rFonts w:ascii="Times New Roman" w:eastAsia="Times New Roman" w:hAnsi="Times New Roman" w:cs="Times New Roman"/>
                <w:color w:val="000000"/>
                <w:sz w:val="18"/>
                <w:szCs w:val="18"/>
                <w:lang w:eastAsia="tr-TR"/>
              </w:rPr>
              <w:t> </w:t>
            </w:r>
          </w:p>
        </w:tc>
      </w:tr>
    </w:tbl>
    <w:p w:rsidR="006A5E4E" w:rsidRDefault="006A5E4E" w:rsidP="008253E8">
      <w:pPr>
        <w:pStyle w:val="ResimYazs"/>
        <w:rPr>
          <w:i w:val="0"/>
          <w:iCs w:val="0"/>
          <w:color w:val="auto"/>
          <w:sz w:val="22"/>
          <w:szCs w:val="22"/>
        </w:rPr>
      </w:pPr>
    </w:p>
    <w:p w:rsidR="00E67BC7" w:rsidRPr="008253E8" w:rsidRDefault="00E67BC7" w:rsidP="008253E8">
      <w:pPr>
        <w:pStyle w:val="ResimYazs"/>
        <w:rPr>
          <w:b/>
          <w:bCs/>
          <w:i w:val="0"/>
          <w:iCs w:val="0"/>
          <w:color w:val="auto"/>
          <w:sz w:val="20"/>
          <w:szCs w:val="20"/>
        </w:rPr>
      </w:pPr>
    </w:p>
    <w:tbl>
      <w:tblPr>
        <w:tblpPr w:leftFromText="141" w:rightFromText="141" w:horzAnchor="margin" w:tblpXSpec="center" w:tblpY="495"/>
        <w:tblW w:w="5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6"/>
        <w:gridCol w:w="740"/>
        <w:gridCol w:w="1486"/>
        <w:gridCol w:w="2010"/>
        <w:gridCol w:w="2010"/>
        <w:gridCol w:w="1793"/>
      </w:tblGrid>
      <w:tr w:rsidR="00E67BC7" w:rsidRPr="00E67BC7" w:rsidTr="006A5E4E">
        <w:trPr>
          <w:trHeight w:val="934"/>
        </w:trPr>
        <w:tc>
          <w:tcPr>
            <w:tcW w:w="1252"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Amaç</w:t>
            </w:r>
          </w:p>
        </w:tc>
        <w:tc>
          <w:tcPr>
            <w:tcW w:w="3748" w:type="pct"/>
            <w:gridSpan w:val="5"/>
            <w:shd w:val="clear" w:color="auto" w:fill="auto"/>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A8: Ulusal ve uluslararası işbirliklerini teknoloji ve Ar-Ge süreçleri ile güçlendirmek, sistem güvenliğini ve dijital dönüşüm süreçlerini bilişim ve iletişim teknolojilerindeki yeni gelişmeler ile destekleyerek sürdürülebilir kılmak.</w:t>
            </w:r>
          </w:p>
        </w:tc>
      </w:tr>
      <w:tr w:rsidR="00E67BC7" w:rsidRPr="00E67BC7" w:rsidTr="006A5E4E">
        <w:trPr>
          <w:trHeight w:val="952"/>
        </w:trPr>
        <w:tc>
          <w:tcPr>
            <w:tcW w:w="1252"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Hedef</w:t>
            </w:r>
          </w:p>
        </w:tc>
        <w:tc>
          <w:tcPr>
            <w:tcW w:w="3748" w:type="pct"/>
            <w:gridSpan w:val="5"/>
            <w:shd w:val="clear" w:color="auto" w:fill="auto"/>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A8.H4: Veri yönetişimi yaklaşımıyla kentsel yaşam kalitesini düzenli olarak ölçerek politika oluşturma süreçlerini kanıta dayalı şekilde yürütmek.</w:t>
            </w:r>
          </w:p>
        </w:tc>
      </w:tr>
      <w:tr w:rsidR="00E67BC7" w:rsidRPr="00E67BC7" w:rsidTr="006A5E4E">
        <w:trPr>
          <w:trHeight w:val="313"/>
        </w:trPr>
        <w:tc>
          <w:tcPr>
            <w:tcW w:w="1252"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Hedef Performansı</w:t>
            </w:r>
          </w:p>
        </w:tc>
        <w:tc>
          <w:tcPr>
            <w:tcW w:w="3748" w:type="pct"/>
            <w:gridSpan w:val="5"/>
            <w:shd w:val="clear" w:color="auto" w:fill="auto"/>
            <w:vAlign w:val="center"/>
            <w:hideMark/>
          </w:tcPr>
          <w:p w:rsidR="00E67BC7" w:rsidRPr="00E67BC7" w:rsidRDefault="00E677AB" w:rsidP="006A5E4E">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67</w:t>
            </w:r>
            <w:r w:rsidR="00E67BC7" w:rsidRPr="00E67BC7">
              <w:rPr>
                <w:rFonts w:ascii="Times New Roman" w:eastAsia="Times New Roman" w:hAnsi="Times New Roman" w:cs="Times New Roman"/>
                <w:b/>
                <w:bCs/>
                <w:color w:val="000000"/>
                <w:sz w:val="20"/>
                <w:szCs w:val="20"/>
                <w:lang w:eastAsia="tr-TR"/>
              </w:rPr>
              <w:t>%</w:t>
            </w:r>
          </w:p>
        </w:tc>
      </w:tr>
      <w:tr w:rsidR="001926CA" w:rsidRPr="00E67BC7" w:rsidTr="006A5E4E">
        <w:trPr>
          <w:trHeight w:val="336"/>
        </w:trPr>
        <w:tc>
          <w:tcPr>
            <w:tcW w:w="1252" w:type="pct"/>
            <w:shd w:val="clear" w:color="000000" w:fill="5B9BD4"/>
            <w:vAlign w:val="center"/>
          </w:tcPr>
          <w:p w:rsidR="001926CA" w:rsidRPr="00E67BC7" w:rsidRDefault="001926CA" w:rsidP="006A5E4E">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3748" w:type="pct"/>
            <w:gridSpan w:val="5"/>
            <w:shd w:val="clear" w:color="auto" w:fill="auto"/>
            <w:vAlign w:val="center"/>
          </w:tcPr>
          <w:p w:rsidR="001926CA" w:rsidRPr="00E67BC7" w:rsidRDefault="00FF6BCA" w:rsidP="006A5E4E">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Hedefteki sapma veri temin süreçlerinde</w:t>
            </w:r>
            <w:r w:rsidR="001C79FE">
              <w:rPr>
                <w:rFonts w:ascii="Times New Roman" w:eastAsia="Times New Roman" w:hAnsi="Times New Roman" w:cs="Times New Roman"/>
                <w:b/>
                <w:bCs/>
                <w:color w:val="000000"/>
                <w:sz w:val="20"/>
                <w:szCs w:val="20"/>
                <w:lang w:eastAsia="tr-TR"/>
              </w:rPr>
              <w:t xml:space="preserve"> dış çevrede</w:t>
            </w:r>
            <w:r>
              <w:rPr>
                <w:rFonts w:ascii="Times New Roman" w:eastAsia="Times New Roman" w:hAnsi="Times New Roman" w:cs="Times New Roman"/>
                <w:b/>
                <w:bCs/>
                <w:color w:val="000000"/>
                <w:sz w:val="20"/>
                <w:szCs w:val="20"/>
                <w:lang w:eastAsia="tr-TR"/>
              </w:rPr>
              <w:t xml:space="preserve"> yaşanan aksaklı</w:t>
            </w:r>
            <w:r w:rsidR="001C79FE">
              <w:rPr>
                <w:rFonts w:ascii="Times New Roman" w:eastAsia="Times New Roman" w:hAnsi="Times New Roman" w:cs="Times New Roman"/>
                <w:b/>
                <w:bCs/>
                <w:color w:val="000000"/>
                <w:sz w:val="20"/>
                <w:szCs w:val="20"/>
                <w:lang w:eastAsia="tr-TR"/>
              </w:rPr>
              <w:t>k dolayısıyla yaşanmıştır.</w:t>
            </w:r>
          </w:p>
        </w:tc>
      </w:tr>
      <w:tr w:rsidR="00E67BC7" w:rsidRPr="00E67BC7" w:rsidTr="006A5E4E">
        <w:trPr>
          <w:trHeight w:val="336"/>
        </w:trPr>
        <w:tc>
          <w:tcPr>
            <w:tcW w:w="1252"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Sorumlu Birim</w:t>
            </w:r>
          </w:p>
        </w:tc>
        <w:tc>
          <w:tcPr>
            <w:tcW w:w="3748" w:type="pct"/>
            <w:gridSpan w:val="5"/>
            <w:shd w:val="clear" w:color="auto" w:fill="auto"/>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STRATEJİ GELİŞTİRME MÜDÜRLÜĞÜ</w:t>
            </w:r>
          </w:p>
        </w:tc>
      </w:tr>
      <w:tr w:rsidR="00E67BC7" w:rsidRPr="00E67BC7" w:rsidTr="006A5E4E">
        <w:trPr>
          <w:trHeight w:val="1068"/>
        </w:trPr>
        <w:tc>
          <w:tcPr>
            <w:tcW w:w="1252"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Göstergesi</w:t>
            </w:r>
          </w:p>
        </w:tc>
        <w:tc>
          <w:tcPr>
            <w:tcW w:w="345"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Hedefe Etkisi (%)</w:t>
            </w:r>
          </w:p>
        </w:tc>
        <w:tc>
          <w:tcPr>
            <w:tcW w:w="693"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Plan Başlangıç Değeri (A)</w:t>
            </w:r>
          </w:p>
        </w:tc>
        <w:tc>
          <w:tcPr>
            <w:tcW w:w="937"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İzleme Dönemindeki Yıl Sonu Hedeflenen Değer (B)</w:t>
            </w:r>
          </w:p>
        </w:tc>
        <w:tc>
          <w:tcPr>
            <w:tcW w:w="937"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İzleme Dönemindeki Gerçekleşme Değeri (C)</w:t>
            </w:r>
          </w:p>
        </w:tc>
        <w:tc>
          <w:tcPr>
            <w:tcW w:w="836" w:type="pct"/>
            <w:shd w:val="clear" w:color="000000" w:fill="5B9BD4"/>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(%)(C-A)/(B-A)</w:t>
            </w:r>
          </w:p>
        </w:tc>
      </w:tr>
      <w:tr w:rsidR="00E67BC7" w:rsidRPr="00E67BC7" w:rsidTr="006A5E4E">
        <w:trPr>
          <w:trHeight w:val="611"/>
        </w:trPr>
        <w:tc>
          <w:tcPr>
            <w:tcW w:w="1252" w:type="pct"/>
            <w:shd w:val="clear" w:color="000000" w:fill="FDE9D9"/>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Yeni veri analiz raporu</w:t>
            </w:r>
            <w:r w:rsidRPr="00E67BC7">
              <w:rPr>
                <w:rFonts w:ascii="Times New Roman" w:eastAsia="Times New Roman" w:hAnsi="Times New Roman" w:cs="Times New Roman"/>
                <w:b/>
                <w:bCs/>
                <w:color w:val="000000"/>
                <w:sz w:val="20"/>
                <w:szCs w:val="20"/>
                <w:lang w:eastAsia="tr-TR"/>
              </w:rPr>
              <w:br/>
              <w:t>sayısı</w:t>
            </w:r>
          </w:p>
        </w:tc>
        <w:tc>
          <w:tcPr>
            <w:tcW w:w="345"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15</w:t>
            </w:r>
          </w:p>
        </w:tc>
        <w:tc>
          <w:tcPr>
            <w:tcW w:w="693"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2</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12</w:t>
            </w:r>
          </w:p>
        </w:tc>
        <w:tc>
          <w:tcPr>
            <w:tcW w:w="836"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100%</w:t>
            </w:r>
          </w:p>
        </w:tc>
      </w:tr>
      <w:tr w:rsidR="00E67BC7" w:rsidRPr="00E67BC7" w:rsidTr="006A5E4E">
        <w:trPr>
          <w:trHeight w:val="313"/>
        </w:trPr>
        <w:tc>
          <w:tcPr>
            <w:tcW w:w="5000" w:type="pct"/>
            <w:gridSpan w:val="6"/>
            <w:shd w:val="clear" w:color="000000" w:fill="5B9BD4"/>
            <w:vAlign w:val="center"/>
            <w:hideMark/>
          </w:tcPr>
          <w:p w:rsidR="00E67BC7" w:rsidRPr="00E67BC7" w:rsidRDefault="00E67BC7" w:rsidP="006A5E4E">
            <w:pPr>
              <w:spacing w:after="0" w:line="240" w:lineRule="auto"/>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Göstergelerine İlişkin Değerlendirmeler</w:t>
            </w:r>
          </w:p>
        </w:tc>
      </w:tr>
      <w:tr w:rsidR="00E67BC7" w:rsidRPr="00E67BC7" w:rsidTr="006A5E4E">
        <w:trPr>
          <w:trHeight w:val="1561"/>
        </w:trPr>
        <w:tc>
          <w:tcPr>
            <w:tcW w:w="5000" w:type="pct"/>
            <w:gridSpan w:val="6"/>
            <w:shd w:val="clear" w:color="000000" w:fill="FFFFFF"/>
            <w:vAlign w:val="center"/>
            <w:hideMark/>
          </w:tcPr>
          <w:p w:rsidR="00E67BC7" w:rsidRPr="00EE500C" w:rsidRDefault="00EE500C" w:rsidP="006A5E4E">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İletişim </w:t>
            </w:r>
            <w:r w:rsidR="00531D3F" w:rsidRPr="00EE500C">
              <w:rPr>
                <w:rFonts w:ascii="Times New Roman" w:eastAsia="Times New Roman" w:hAnsi="Times New Roman" w:cs="Times New Roman"/>
                <w:color w:val="000000"/>
                <w:sz w:val="20"/>
                <w:szCs w:val="20"/>
                <w:lang w:eastAsia="tr-TR"/>
              </w:rPr>
              <w:t>sistemi üzerinden iletilen vatandaş talep, istek ve şikâyetleri, yıllık analizlerin yanı sıra aylık periyotlar hâlinde de değerlendirildiğinden belirlenen performans hedeflerinin üzerine çıkılmıştır. Gerçekleştirilen bu çalışmalar, hizmetlerin sürekli iyileştirilmesine, belediye ile vatandaş arasındaki iletişimin güçlenmesine ve vatandaş memnuniyetinin artmasına hizmet etmektedir. Performans göstergesinde değişikliğe ihtiyaç duyulmaktadır.</w:t>
            </w:r>
          </w:p>
        </w:tc>
      </w:tr>
      <w:tr w:rsidR="00E67BC7" w:rsidRPr="00E67BC7" w:rsidTr="006A5E4E">
        <w:trPr>
          <w:trHeight w:val="611"/>
        </w:trPr>
        <w:tc>
          <w:tcPr>
            <w:tcW w:w="1252" w:type="pct"/>
            <w:shd w:val="clear" w:color="000000" w:fill="FDE9D9"/>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Mahalle raporu</w:t>
            </w:r>
            <w:r w:rsidRPr="00E67BC7">
              <w:rPr>
                <w:rFonts w:ascii="Times New Roman" w:eastAsia="Times New Roman" w:hAnsi="Times New Roman" w:cs="Times New Roman"/>
                <w:b/>
                <w:bCs/>
                <w:color w:val="000000"/>
                <w:sz w:val="20"/>
                <w:szCs w:val="20"/>
                <w:lang w:eastAsia="tr-TR"/>
              </w:rPr>
              <w:br/>
              <w:t>güncelleme oranı</w:t>
            </w:r>
          </w:p>
        </w:tc>
        <w:tc>
          <w:tcPr>
            <w:tcW w:w="345"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15</w:t>
            </w:r>
          </w:p>
        </w:tc>
        <w:tc>
          <w:tcPr>
            <w:tcW w:w="693"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100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100</w:t>
            </w:r>
          </w:p>
        </w:tc>
        <w:tc>
          <w:tcPr>
            <w:tcW w:w="836"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100%</w:t>
            </w:r>
          </w:p>
        </w:tc>
      </w:tr>
      <w:tr w:rsidR="00E67BC7" w:rsidRPr="00E67BC7" w:rsidTr="006A5E4E">
        <w:trPr>
          <w:trHeight w:val="313"/>
        </w:trPr>
        <w:tc>
          <w:tcPr>
            <w:tcW w:w="5000" w:type="pct"/>
            <w:gridSpan w:val="6"/>
            <w:shd w:val="clear" w:color="000000" w:fill="5B9BD4"/>
            <w:vAlign w:val="center"/>
            <w:hideMark/>
          </w:tcPr>
          <w:p w:rsidR="00E67BC7" w:rsidRPr="00E67BC7" w:rsidRDefault="00E67BC7" w:rsidP="006A5E4E">
            <w:pPr>
              <w:spacing w:after="0" w:line="240" w:lineRule="auto"/>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Göstergelerine İlişkin Değerlendirmeler</w:t>
            </w:r>
          </w:p>
        </w:tc>
      </w:tr>
      <w:tr w:rsidR="00E67BC7" w:rsidRPr="00E67BC7" w:rsidTr="006A5E4E">
        <w:trPr>
          <w:trHeight w:val="366"/>
        </w:trPr>
        <w:tc>
          <w:tcPr>
            <w:tcW w:w="5000" w:type="pct"/>
            <w:gridSpan w:val="6"/>
            <w:shd w:val="clear" w:color="auto" w:fill="auto"/>
            <w:vAlign w:val="center"/>
            <w:hideMark/>
          </w:tcPr>
          <w:p w:rsidR="00531D3F" w:rsidRPr="00E35296" w:rsidRDefault="00531D3F" w:rsidP="006A5E4E">
            <w:pPr>
              <w:spacing w:after="0" w:line="240" w:lineRule="auto"/>
              <w:jc w:val="both"/>
              <w:rPr>
                <w:rFonts w:asciiTheme="majorBidi" w:eastAsia="Times New Roman" w:hAnsiTheme="majorBidi" w:cstheme="majorBidi"/>
                <w:b/>
                <w:bCs/>
                <w:color w:val="000000"/>
                <w:sz w:val="20"/>
                <w:szCs w:val="20"/>
                <w:lang w:eastAsia="tr-TR"/>
              </w:rPr>
            </w:pPr>
            <w:r w:rsidRPr="00E35296">
              <w:rPr>
                <w:rFonts w:asciiTheme="majorBidi" w:hAnsiTheme="majorBidi" w:cstheme="majorBidi"/>
                <w:color w:val="000000"/>
                <w:sz w:val="20"/>
                <w:szCs w:val="20"/>
              </w:rPr>
              <w:t xml:space="preserve">Performans göstergesi değerine ulaşıldı. Bu raporlama, mahalle bazlı planlama süreçlerine katkı sağlamaktadır. </w:t>
            </w:r>
          </w:p>
          <w:p w:rsidR="00E67BC7" w:rsidRPr="00E35296" w:rsidRDefault="00531D3F" w:rsidP="006A5E4E">
            <w:pPr>
              <w:spacing w:after="0" w:line="240" w:lineRule="auto"/>
              <w:jc w:val="both"/>
              <w:rPr>
                <w:rFonts w:asciiTheme="majorBidi" w:hAnsiTheme="majorBidi" w:cstheme="majorBidi"/>
                <w:color w:val="000000"/>
                <w:sz w:val="20"/>
                <w:szCs w:val="20"/>
              </w:rPr>
            </w:pPr>
            <w:r w:rsidRPr="00E35296">
              <w:rPr>
                <w:rFonts w:asciiTheme="majorBidi" w:hAnsiTheme="majorBidi" w:cstheme="majorBidi"/>
                <w:color w:val="000000"/>
                <w:sz w:val="20"/>
                <w:szCs w:val="20"/>
              </w:rPr>
              <w:t xml:space="preserve">Öngörülmeyen maliyetler ortaya çıkmamıştır. </w:t>
            </w:r>
          </w:p>
        </w:tc>
      </w:tr>
      <w:tr w:rsidR="00E67BC7" w:rsidRPr="00E67BC7" w:rsidTr="006A5E4E">
        <w:trPr>
          <w:trHeight w:val="611"/>
        </w:trPr>
        <w:tc>
          <w:tcPr>
            <w:tcW w:w="1252" w:type="pct"/>
            <w:shd w:val="clear" w:color="000000" w:fill="FDE9D9"/>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İyi uygulama örneği</w:t>
            </w:r>
            <w:r w:rsidRPr="00E67BC7">
              <w:rPr>
                <w:rFonts w:ascii="Times New Roman" w:eastAsia="Times New Roman" w:hAnsi="Times New Roman" w:cs="Times New Roman"/>
                <w:b/>
                <w:bCs/>
                <w:color w:val="000000"/>
                <w:sz w:val="20"/>
                <w:szCs w:val="20"/>
                <w:lang w:eastAsia="tr-TR"/>
              </w:rPr>
              <w:br/>
              <w:t>raporu güncelleme oranı</w:t>
            </w:r>
          </w:p>
        </w:tc>
        <w:tc>
          <w:tcPr>
            <w:tcW w:w="345"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20</w:t>
            </w:r>
          </w:p>
        </w:tc>
        <w:tc>
          <w:tcPr>
            <w:tcW w:w="693"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100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0</w:t>
            </w:r>
          </w:p>
        </w:tc>
        <w:tc>
          <w:tcPr>
            <w:tcW w:w="836"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0%</w:t>
            </w:r>
          </w:p>
        </w:tc>
      </w:tr>
      <w:tr w:rsidR="00E67BC7" w:rsidRPr="00E67BC7" w:rsidTr="006A5E4E">
        <w:trPr>
          <w:trHeight w:val="313"/>
        </w:trPr>
        <w:tc>
          <w:tcPr>
            <w:tcW w:w="5000" w:type="pct"/>
            <w:gridSpan w:val="6"/>
            <w:shd w:val="clear" w:color="000000" w:fill="5B9BD4"/>
            <w:vAlign w:val="center"/>
            <w:hideMark/>
          </w:tcPr>
          <w:p w:rsidR="00E67BC7" w:rsidRPr="00E67BC7" w:rsidRDefault="00E67BC7" w:rsidP="006A5E4E">
            <w:pPr>
              <w:spacing w:after="0" w:line="240" w:lineRule="auto"/>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Göstergelerine İlişkin Değerlendirmeler</w:t>
            </w:r>
          </w:p>
        </w:tc>
      </w:tr>
      <w:tr w:rsidR="00E67BC7" w:rsidRPr="00E67BC7" w:rsidTr="006A5E4E">
        <w:trPr>
          <w:trHeight w:val="682"/>
        </w:trPr>
        <w:tc>
          <w:tcPr>
            <w:tcW w:w="5000" w:type="pct"/>
            <w:gridSpan w:val="6"/>
            <w:shd w:val="clear" w:color="auto" w:fill="auto"/>
            <w:vAlign w:val="center"/>
            <w:hideMark/>
          </w:tcPr>
          <w:p w:rsidR="00E67BC7" w:rsidRPr="00E35296" w:rsidRDefault="008D5E38" w:rsidP="006A5E4E">
            <w:pPr>
              <w:spacing w:after="0" w:line="240" w:lineRule="auto"/>
              <w:jc w:val="both"/>
              <w:rPr>
                <w:rFonts w:ascii="Times New Roman" w:eastAsia="Times New Roman" w:hAnsi="Times New Roman" w:cs="Times New Roman"/>
                <w:color w:val="000000"/>
                <w:sz w:val="20"/>
                <w:szCs w:val="20"/>
                <w:highlight w:val="cyan"/>
                <w:lang w:eastAsia="tr-TR"/>
              </w:rPr>
            </w:pPr>
            <w:r>
              <w:rPr>
                <w:rFonts w:ascii="Times New Roman" w:eastAsia="Times New Roman" w:hAnsi="Times New Roman" w:cs="Times New Roman"/>
                <w:color w:val="000000"/>
                <w:sz w:val="20"/>
                <w:szCs w:val="20"/>
                <w:lang w:eastAsia="tr-TR"/>
              </w:rPr>
              <w:t xml:space="preserve">Hedef değere ulaşılamamıştır. Gösterge ile ilgili ihtiyaç ya da maliyet tablosunda değişiklik ihtiyacı bulunmamaktadır. Gelecek dönem için planlamalar tamamlanmıştır. </w:t>
            </w:r>
            <w:r w:rsidR="00531D3F" w:rsidRPr="00EE500C">
              <w:rPr>
                <w:rFonts w:ascii="Times New Roman" w:eastAsia="Times New Roman" w:hAnsi="Times New Roman" w:cs="Times New Roman"/>
                <w:color w:val="000000"/>
                <w:sz w:val="20"/>
                <w:szCs w:val="20"/>
                <w:lang w:eastAsia="tr-TR"/>
              </w:rPr>
              <w:t xml:space="preserve"> </w:t>
            </w:r>
          </w:p>
        </w:tc>
      </w:tr>
      <w:tr w:rsidR="00E67BC7" w:rsidRPr="00E67BC7" w:rsidTr="006A5E4E">
        <w:trPr>
          <w:trHeight w:val="313"/>
        </w:trPr>
        <w:tc>
          <w:tcPr>
            <w:tcW w:w="1252" w:type="pct"/>
            <w:shd w:val="clear" w:color="000000" w:fill="FDE9D9"/>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Veri güncelleme oranı</w:t>
            </w:r>
          </w:p>
        </w:tc>
        <w:tc>
          <w:tcPr>
            <w:tcW w:w="345"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25</w:t>
            </w:r>
          </w:p>
        </w:tc>
        <w:tc>
          <w:tcPr>
            <w:tcW w:w="693" w:type="pct"/>
            <w:shd w:val="clear" w:color="000000" w:fill="FDE9D9"/>
            <w:vAlign w:val="center"/>
            <w:hideMark/>
          </w:tcPr>
          <w:p w:rsidR="00E67BC7" w:rsidRPr="00E67BC7" w:rsidRDefault="00C238D1" w:rsidP="006A5E4E">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95</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64</w:t>
            </w:r>
          </w:p>
        </w:tc>
        <w:tc>
          <w:tcPr>
            <w:tcW w:w="836" w:type="pct"/>
            <w:shd w:val="clear" w:color="000000" w:fill="FDE9D9"/>
            <w:vAlign w:val="center"/>
            <w:hideMark/>
          </w:tcPr>
          <w:p w:rsidR="00E67BC7" w:rsidRPr="00E67BC7" w:rsidRDefault="00C238D1" w:rsidP="00AB0F14">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r w:rsidR="00AB0F14">
              <w:rPr>
                <w:rFonts w:ascii="Times New Roman" w:eastAsia="Times New Roman" w:hAnsi="Times New Roman" w:cs="Times New Roman"/>
                <w:b/>
                <w:bCs/>
                <w:color w:val="000000"/>
                <w:sz w:val="20"/>
                <w:szCs w:val="20"/>
                <w:lang w:eastAsia="tr-TR"/>
              </w:rPr>
              <w:t>7</w:t>
            </w:r>
            <w:r w:rsidR="00E67BC7" w:rsidRPr="00E67BC7">
              <w:rPr>
                <w:rFonts w:ascii="Times New Roman" w:eastAsia="Times New Roman" w:hAnsi="Times New Roman" w:cs="Times New Roman"/>
                <w:b/>
                <w:bCs/>
                <w:color w:val="000000"/>
                <w:sz w:val="20"/>
                <w:szCs w:val="20"/>
                <w:lang w:eastAsia="tr-TR"/>
              </w:rPr>
              <w:t>%</w:t>
            </w:r>
          </w:p>
        </w:tc>
      </w:tr>
      <w:tr w:rsidR="00E67BC7" w:rsidRPr="00E67BC7" w:rsidTr="006A5E4E">
        <w:trPr>
          <w:trHeight w:val="313"/>
        </w:trPr>
        <w:tc>
          <w:tcPr>
            <w:tcW w:w="5000" w:type="pct"/>
            <w:gridSpan w:val="6"/>
            <w:shd w:val="clear" w:color="000000" w:fill="5B9BD4"/>
            <w:vAlign w:val="center"/>
            <w:hideMark/>
          </w:tcPr>
          <w:p w:rsidR="00E67BC7" w:rsidRPr="00E67BC7" w:rsidRDefault="00E67BC7" w:rsidP="006A5E4E">
            <w:pPr>
              <w:spacing w:after="0" w:line="240" w:lineRule="auto"/>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Göstergelerine İlişkin Değerlendirmeler</w:t>
            </w:r>
          </w:p>
        </w:tc>
      </w:tr>
      <w:tr w:rsidR="00E67BC7" w:rsidRPr="00E67BC7" w:rsidTr="006A5E4E">
        <w:trPr>
          <w:trHeight w:val="572"/>
        </w:trPr>
        <w:tc>
          <w:tcPr>
            <w:tcW w:w="5000" w:type="pct"/>
            <w:gridSpan w:val="6"/>
            <w:shd w:val="clear" w:color="auto" w:fill="auto"/>
            <w:vAlign w:val="center"/>
            <w:hideMark/>
          </w:tcPr>
          <w:p w:rsidR="00E67BC7" w:rsidRPr="00E67BC7" w:rsidRDefault="00FF6BCA" w:rsidP="006A5E4E">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Veri temin ve işleme süreçlerindeki aksaklık dolayısıyla kısmen sapma meydana gelmiştir.</w:t>
            </w:r>
            <w:r w:rsidR="002E013C" w:rsidRPr="00EE500C">
              <w:rPr>
                <w:rFonts w:ascii="Times New Roman" w:eastAsia="Times New Roman" w:hAnsi="Times New Roman" w:cs="Times New Roman"/>
                <w:color w:val="000000"/>
                <w:sz w:val="20"/>
                <w:szCs w:val="20"/>
                <w:lang w:eastAsia="tr-TR"/>
              </w:rPr>
              <w:t xml:space="preserve"> </w:t>
            </w:r>
            <w:r w:rsidR="00531D3F" w:rsidRPr="00EE500C">
              <w:rPr>
                <w:rFonts w:ascii="Times New Roman" w:eastAsia="Times New Roman" w:hAnsi="Times New Roman" w:cs="Times New Roman"/>
                <w:color w:val="000000"/>
                <w:sz w:val="20"/>
                <w:szCs w:val="20"/>
                <w:lang w:eastAsia="tr-TR"/>
              </w:rPr>
              <w:t>Veri güncelleme çalışmaları; idari verilerin düzenli aralıklarla güncellenmesini sağlayarak etkin veri izleme ve değerlendirme süreçlerine katkı sunmakta, veriye dayalı karar alma kültürünün oluşmasına zemin hazırlamaktadır. Performans göstergesinde değişikliğe ihtiyaç duyulma</w:t>
            </w:r>
            <w:r w:rsidR="009851F8">
              <w:rPr>
                <w:rFonts w:ascii="Times New Roman" w:eastAsia="Times New Roman" w:hAnsi="Times New Roman" w:cs="Times New Roman"/>
                <w:color w:val="000000"/>
                <w:sz w:val="20"/>
                <w:szCs w:val="20"/>
                <w:lang w:eastAsia="tr-TR"/>
              </w:rPr>
              <w:t>ma</w:t>
            </w:r>
            <w:r w:rsidR="00531D3F" w:rsidRPr="00EE500C">
              <w:rPr>
                <w:rFonts w:ascii="Times New Roman" w:eastAsia="Times New Roman" w:hAnsi="Times New Roman" w:cs="Times New Roman"/>
                <w:color w:val="000000"/>
                <w:sz w:val="20"/>
                <w:szCs w:val="20"/>
                <w:lang w:eastAsia="tr-TR"/>
              </w:rPr>
              <w:t>ktadır.</w:t>
            </w:r>
          </w:p>
        </w:tc>
      </w:tr>
      <w:tr w:rsidR="00E67BC7" w:rsidRPr="00E67BC7" w:rsidTr="006A5E4E">
        <w:trPr>
          <w:trHeight w:val="611"/>
        </w:trPr>
        <w:tc>
          <w:tcPr>
            <w:tcW w:w="1252" w:type="pct"/>
            <w:shd w:val="clear" w:color="000000" w:fill="FDE9D9"/>
            <w:vAlign w:val="center"/>
            <w:hideMark/>
          </w:tcPr>
          <w:p w:rsidR="00E67BC7" w:rsidRPr="00E67BC7" w:rsidRDefault="00E67BC7" w:rsidP="006A5E4E">
            <w:pPr>
              <w:spacing w:after="0" w:line="240" w:lineRule="auto"/>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Açık veri portalına</w:t>
            </w:r>
            <w:r w:rsidR="00EE500C">
              <w:rPr>
                <w:rFonts w:ascii="Times New Roman" w:eastAsia="Times New Roman" w:hAnsi="Times New Roman" w:cs="Times New Roman"/>
                <w:b/>
                <w:bCs/>
                <w:color w:val="000000"/>
                <w:sz w:val="20"/>
                <w:szCs w:val="20"/>
                <w:lang w:eastAsia="tr-TR"/>
              </w:rPr>
              <w:t xml:space="preserve"> </w:t>
            </w:r>
            <w:r w:rsidRPr="00E67BC7">
              <w:rPr>
                <w:rFonts w:ascii="Times New Roman" w:eastAsia="Times New Roman" w:hAnsi="Times New Roman" w:cs="Times New Roman"/>
                <w:b/>
                <w:bCs/>
                <w:color w:val="000000"/>
                <w:sz w:val="20"/>
                <w:szCs w:val="20"/>
                <w:lang w:eastAsia="tr-TR"/>
              </w:rPr>
              <w:t>girilen veri seti sayısı</w:t>
            </w:r>
          </w:p>
        </w:tc>
        <w:tc>
          <w:tcPr>
            <w:tcW w:w="345"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25</w:t>
            </w:r>
          </w:p>
        </w:tc>
        <w:tc>
          <w:tcPr>
            <w:tcW w:w="693"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100</w:t>
            </w:r>
          </w:p>
        </w:tc>
        <w:tc>
          <w:tcPr>
            <w:tcW w:w="937"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80</w:t>
            </w:r>
          </w:p>
        </w:tc>
        <w:tc>
          <w:tcPr>
            <w:tcW w:w="836" w:type="pct"/>
            <w:shd w:val="clear" w:color="000000" w:fill="FDE9D9"/>
            <w:vAlign w:val="center"/>
            <w:hideMark/>
          </w:tcPr>
          <w:p w:rsidR="00E67BC7" w:rsidRPr="00E67BC7" w:rsidRDefault="00E67BC7" w:rsidP="006A5E4E">
            <w:pPr>
              <w:spacing w:after="0" w:line="240" w:lineRule="auto"/>
              <w:jc w:val="center"/>
              <w:rPr>
                <w:rFonts w:ascii="Times New Roman" w:eastAsia="Times New Roman" w:hAnsi="Times New Roman" w:cs="Times New Roman"/>
                <w:b/>
                <w:bCs/>
                <w:color w:val="000000"/>
                <w:sz w:val="20"/>
                <w:szCs w:val="20"/>
                <w:lang w:eastAsia="tr-TR"/>
              </w:rPr>
            </w:pPr>
            <w:r w:rsidRPr="00E67BC7">
              <w:rPr>
                <w:rFonts w:ascii="Times New Roman" w:eastAsia="Times New Roman" w:hAnsi="Times New Roman" w:cs="Times New Roman"/>
                <w:b/>
                <w:bCs/>
                <w:color w:val="000000"/>
                <w:sz w:val="20"/>
                <w:szCs w:val="20"/>
                <w:lang w:eastAsia="tr-TR"/>
              </w:rPr>
              <w:t>80%</w:t>
            </w:r>
          </w:p>
        </w:tc>
      </w:tr>
      <w:tr w:rsidR="00E67BC7" w:rsidRPr="00E67BC7" w:rsidTr="006A5E4E">
        <w:trPr>
          <w:trHeight w:val="313"/>
        </w:trPr>
        <w:tc>
          <w:tcPr>
            <w:tcW w:w="5000" w:type="pct"/>
            <w:gridSpan w:val="6"/>
            <w:shd w:val="clear" w:color="000000" w:fill="5B9BD4"/>
            <w:vAlign w:val="center"/>
            <w:hideMark/>
          </w:tcPr>
          <w:p w:rsidR="00E67BC7" w:rsidRPr="00E67BC7" w:rsidRDefault="00E67BC7" w:rsidP="006A5E4E">
            <w:pPr>
              <w:spacing w:after="0" w:line="240" w:lineRule="auto"/>
              <w:rPr>
                <w:rFonts w:ascii="Times New Roman" w:eastAsia="Times New Roman" w:hAnsi="Times New Roman" w:cs="Times New Roman"/>
                <w:b/>
                <w:bCs/>
                <w:color w:val="FFFFFF"/>
                <w:sz w:val="20"/>
                <w:szCs w:val="20"/>
                <w:lang w:eastAsia="tr-TR"/>
              </w:rPr>
            </w:pPr>
            <w:r w:rsidRPr="00E67BC7">
              <w:rPr>
                <w:rFonts w:ascii="Times New Roman" w:eastAsia="Times New Roman" w:hAnsi="Times New Roman" w:cs="Times New Roman"/>
                <w:b/>
                <w:bCs/>
                <w:color w:val="FFFFFF"/>
                <w:sz w:val="20"/>
                <w:szCs w:val="20"/>
                <w:lang w:eastAsia="tr-TR"/>
              </w:rPr>
              <w:t>Performans Göstergelerine İlişkin Değerlendirmeler</w:t>
            </w:r>
          </w:p>
        </w:tc>
      </w:tr>
      <w:tr w:rsidR="00E67BC7" w:rsidRPr="00E67BC7" w:rsidTr="006A5E4E">
        <w:trPr>
          <w:trHeight w:val="892"/>
        </w:trPr>
        <w:tc>
          <w:tcPr>
            <w:tcW w:w="5000" w:type="pct"/>
            <w:gridSpan w:val="6"/>
            <w:shd w:val="clear" w:color="auto" w:fill="auto"/>
            <w:vAlign w:val="center"/>
            <w:hideMark/>
          </w:tcPr>
          <w:p w:rsidR="00E67BC7" w:rsidRPr="00E67BC7" w:rsidRDefault="00E67BC7" w:rsidP="006A5E4E">
            <w:pPr>
              <w:spacing w:after="0" w:line="240" w:lineRule="auto"/>
              <w:jc w:val="both"/>
              <w:rPr>
                <w:rFonts w:ascii="Times New Roman" w:eastAsia="Times New Roman" w:hAnsi="Times New Roman" w:cs="Times New Roman"/>
                <w:color w:val="000000"/>
                <w:sz w:val="20"/>
                <w:szCs w:val="20"/>
                <w:lang w:eastAsia="tr-TR"/>
              </w:rPr>
            </w:pPr>
            <w:r w:rsidRPr="00E67BC7">
              <w:rPr>
                <w:rFonts w:ascii="Times New Roman" w:eastAsia="Times New Roman" w:hAnsi="Times New Roman" w:cs="Times New Roman"/>
                <w:b/>
                <w:bCs/>
                <w:color w:val="000000"/>
                <w:sz w:val="20"/>
                <w:szCs w:val="20"/>
                <w:lang w:eastAsia="tr-TR"/>
              </w:rPr>
              <w:t> </w:t>
            </w:r>
            <w:r w:rsidR="00531D3F" w:rsidRPr="00531D3F">
              <w:rPr>
                <w:rFonts w:ascii="Times New Roman" w:eastAsia="Times New Roman" w:hAnsi="Times New Roman" w:cs="Times New Roman"/>
                <w:color w:val="000000"/>
                <w:sz w:val="20"/>
                <w:szCs w:val="20"/>
                <w:lang w:eastAsia="tr-TR"/>
              </w:rPr>
              <w:t>Birim içi organizasyon şemasında değişim yaşandığından performans hedefine tam olarak ulaşılamamıştır. Şeffaflığın artırılmasına, veriye dayalı karar alma süreçlerinin desteklenmesine ve katılımcı yönetişim anlayışının güçlendirilmesine katkı sağlamaktadır. Ciddi bir değişiklik meydana gelmedi. Öngörülmeyen maliyetler ortaya çıkmamıştır.</w:t>
            </w:r>
            <w:r w:rsidR="00C5050B">
              <w:rPr>
                <w:rFonts w:ascii="Times New Roman" w:eastAsia="Times New Roman" w:hAnsi="Times New Roman" w:cs="Times New Roman"/>
                <w:color w:val="000000"/>
                <w:sz w:val="20"/>
                <w:szCs w:val="20"/>
                <w:lang w:eastAsia="tr-TR"/>
              </w:rPr>
              <w:t xml:space="preserve"> Çalışmalar devam edecektir. </w:t>
            </w:r>
          </w:p>
        </w:tc>
      </w:tr>
    </w:tbl>
    <w:p w:rsidR="001926CA" w:rsidRDefault="006A5E4E" w:rsidP="004D5EFD">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6A5E4E" w:rsidRDefault="006A5E4E" w:rsidP="004D5EFD">
      <w:pPr>
        <w:pStyle w:val="ResimYazs"/>
        <w:rPr>
          <w:b/>
          <w:bCs/>
          <w:i w:val="0"/>
          <w:iCs w:val="0"/>
          <w:color w:val="auto"/>
          <w:sz w:val="20"/>
          <w:szCs w:val="20"/>
        </w:rPr>
      </w:pPr>
    </w:p>
    <w:p w:rsidR="006A5E4E" w:rsidRDefault="006A5E4E" w:rsidP="004D5EFD">
      <w:pPr>
        <w:pStyle w:val="ResimYazs"/>
        <w:rPr>
          <w:b/>
          <w:bCs/>
          <w:i w:val="0"/>
          <w:iCs w:val="0"/>
          <w:color w:val="auto"/>
          <w:sz w:val="20"/>
          <w:szCs w:val="20"/>
        </w:rPr>
      </w:pPr>
    </w:p>
    <w:p w:rsidR="004D5EFD" w:rsidRPr="008726D9" w:rsidRDefault="004D5EFD" w:rsidP="004D5EFD">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188"/>
        <w:tblW w:w="5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9"/>
        <w:gridCol w:w="1134"/>
        <w:gridCol w:w="1477"/>
        <w:gridCol w:w="1970"/>
        <w:gridCol w:w="1970"/>
        <w:gridCol w:w="1764"/>
      </w:tblGrid>
      <w:tr w:rsidR="001926CA" w:rsidRPr="004D5EFD" w:rsidTr="001926CA">
        <w:trPr>
          <w:trHeight w:val="835"/>
        </w:trPr>
        <w:tc>
          <w:tcPr>
            <w:tcW w:w="108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Amaç</w:t>
            </w:r>
          </w:p>
        </w:tc>
        <w:tc>
          <w:tcPr>
            <w:tcW w:w="3913" w:type="pct"/>
            <w:gridSpan w:val="5"/>
            <w:shd w:val="clear" w:color="auto" w:fill="auto"/>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A8: Ulusal ve uluslararası işbirliklerini teknoloji ve Ar-Ge süreçleri ile güçlendirmek, sistem güvenliğini ve dijital dönüşüm süreçlerini bilişim ve iletişim teknolojilerindeki yeni gelişmeler ile destekleyerek sürdürülebilir kılmak.</w:t>
            </w:r>
          </w:p>
        </w:tc>
      </w:tr>
      <w:tr w:rsidR="001926CA" w:rsidRPr="004D5EFD" w:rsidTr="001926CA">
        <w:trPr>
          <w:trHeight w:val="575"/>
        </w:trPr>
        <w:tc>
          <w:tcPr>
            <w:tcW w:w="108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Hedef</w:t>
            </w:r>
          </w:p>
        </w:tc>
        <w:tc>
          <w:tcPr>
            <w:tcW w:w="3913" w:type="pct"/>
            <w:gridSpan w:val="5"/>
            <w:shd w:val="clear" w:color="auto" w:fill="auto"/>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A8.H5: Ulusal, uluslararası kurum ve kuruluşlarla ilişkileri yürüt</w:t>
            </w:r>
            <w:r>
              <w:rPr>
                <w:rFonts w:ascii="Times New Roman" w:eastAsia="Times New Roman" w:hAnsi="Times New Roman" w:cs="Times New Roman"/>
                <w:b/>
                <w:bCs/>
                <w:color w:val="000000"/>
                <w:sz w:val="20"/>
                <w:szCs w:val="20"/>
                <w:lang w:eastAsia="tr-TR"/>
              </w:rPr>
              <w:t xml:space="preserve">mek, yeni iş birlikleri kurmak, </w:t>
            </w:r>
            <w:r w:rsidRPr="004D5EFD">
              <w:rPr>
                <w:rFonts w:ascii="Times New Roman" w:eastAsia="Times New Roman" w:hAnsi="Times New Roman" w:cs="Times New Roman"/>
                <w:b/>
                <w:bCs/>
                <w:color w:val="000000"/>
                <w:sz w:val="20"/>
                <w:szCs w:val="20"/>
                <w:lang w:eastAsia="tr-TR"/>
              </w:rPr>
              <w:t>ulusal ve uluslararası fon kaynaklarına projeler geliştirmek.</w:t>
            </w:r>
          </w:p>
        </w:tc>
      </w:tr>
      <w:tr w:rsidR="001926CA" w:rsidRPr="004D5EFD" w:rsidTr="001926CA">
        <w:trPr>
          <w:trHeight w:val="457"/>
        </w:trPr>
        <w:tc>
          <w:tcPr>
            <w:tcW w:w="108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Hedef Performansı</w:t>
            </w:r>
          </w:p>
        </w:tc>
        <w:tc>
          <w:tcPr>
            <w:tcW w:w="3913" w:type="pct"/>
            <w:gridSpan w:val="5"/>
            <w:shd w:val="clear" w:color="auto" w:fill="auto"/>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Pr="004D5EFD">
              <w:rPr>
                <w:rFonts w:ascii="Times New Roman" w:eastAsia="Times New Roman" w:hAnsi="Times New Roman" w:cs="Times New Roman"/>
                <w:b/>
                <w:bCs/>
                <w:color w:val="000000"/>
                <w:sz w:val="20"/>
                <w:szCs w:val="20"/>
                <w:lang w:eastAsia="tr-TR"/>
              </w:rPr>
              <w:t>%</w:t>
            </w:r>
          </w:p>
        </w:tc>
      </w:tr>
      <w:tr w:rsidR="001926CA" w:rsidRPr="004D5EFD" w:rsidTr="001926CA">
        <w:trPr>
          <w:trHeight w:val="529"/>
        </w:trPr>
        <w:tc>
          <w:tcPr>
            <w:tcW w:w="1087" w:type="pct"/>
            <w:shd w:val="clear" w:color="000000" w:fill="5B9BD4"/>
            <w:vAlign w:val="center"/>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3913" w:type="pct"/>
            <w:gridSpan w:val="5"/>
            <w:shd w:val="clear" w:color="auto" w:fill="auto"/>
            <w:vAlign w:val="center"/>
          </w:tcPr>
          <w:p w:rsidR="001926CA" w:rsidRPr="004D5EFD" w:rsidRDefault="005C7FC6"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1926CA" w:rsidRPr="004D5EFD" w:rsidTr="001926CA">
        <w:trPr>
          <w:trHeight w:val="132"/>
        </w:trPr>
        <w:tc>
          <w:tcPr>
            <w:tcW w:w="108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Sorumlu Birim</w:t>
            </w:r>
          </w:p>
        </w:tc>
        <w:tc>
          <w:tcPr>
            <w:tcW w:w="3913" w:type="pct"/>
            <w:gridSpan w:val="5"/>
            <w:shd w:val="clear" w:color="auto" w:fill="auto"/>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STRATEJİ GELİŞTİRME MÜDÜRLÜĞÜ</w:t>
            </w:r>
          </w:p>
        </w:tc>
      </w:tr>
      <w:tr w:rsidR="001926CA" w:rsidRPr="004D5EFD" w:rsidTr="001926CA">
        <w:trPr>
          <w:trHeight w:val="365"/>
        </w:trPr>
        <w:tc>
          <w:tcPr>
            <w:tcW w:w="108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Göstergesi</w:t>
            </w:r>
          </w:p>
        </w:tc>
        <w:tc>
          <w:tcPr>
            <w:tcW w:w="534"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Hedefe Etkisi (%)</w:t>
            </w:r>
          </w:p>
        </w:tc>
        <w:tc>
          <w:tcPr>
            <w:tcW w:w="695"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Plan Başlangıç Değeri (A)</w:t>
            </w:r>
          </w:p>
        </w:tc>
        <w:tc>
          <w:tcPr>
            <w:tcW w:w="92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İzleme Dönemindeki Yıl Sonu Hedeflenen Değer (B)</w:t>
            </w:r>
          </w:p>
        </w:tc>
        <w:tc>
          <w:tcPr>
            <w:tcW w:w="927"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İzleme Dönemindeki Gerçekleşme Değeri (C)</w:t>
            </w:r>
          </w:p>
        </w:tc>
        <w:tc>
          <w:tcPr>
            <w:tcW w:w="830" w:type="pct"/>
            <w:shd w:val="clear" w:color="000000" w:fill="5B9BD4"/>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(%)(C-A)/(B-A)</w:t>
            </w:r>
          </w:p>
        </w:tc>
      </w:tr>
      <w:tr w:rsidR="001926CA" w:rsidRPr="004D5EFD" w:rsidTr="001926CA">
        <w:trPr>
          <w:trHeight w:val="594"/>
        </w:trPr>
        <w:tc>
          <w:tcPr>
            <w:tcW w:w="1087" w:type="pct"/>
            <w:shd w:val="clear" w:color="000000" w:fill="FDE9D9"/>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Ulusal ve uluslararası hibe çağrılarına uygun olarak hazırlanan ve başvurusu </w:t>
            </w:r>
            <w:r w:rsidRPr="004D5EFD">
              <w:rPr>
                <w:rFonts w:ascii="Times New Roman" w:eastAsia="Times New Roman" w:hAnsi="Times New Roman" w:cs="Times New Roman"/>
                <w:b/>
                <w:bCs/>
                <w:color w:val="000000"/>
                <w:sz w:val="20"/>
                <w:szCs w:val="20"/>
                <w:lang w:eastAsia="tr-TR"/>
              </w:rPr>
              <w:t>yapılan proje sayısı</w:t>
            </w:r>
          </w:p>
        </w:tc>
        <w:tc>
          <w:tcPr>
            <w:tcW w:w="534"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50</w:t>
            </w:r>
          </w:p>
        </w:tc>
        <w:tc>
          <w:tcPr>
            <w:tcW w:w="695" w:type="pct"/>
            <w:shd w:val="clear" w:color="000000" w:fill="FDE9D9"/>
            <w:vAlign w:val="center"/>
            <w:hideMark/>
          </w:tcPr>
          <w:p w:rsidR="001926CA" w:rsidRPr="004D5EFD" w:rsidRDefault="00771824"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3</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5</w:t>
            </w:r>
          </w:p>
        </w:tc>
        <w:tc>
          <w:tcPr>
            <w:tcW w:w="830"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100%</w:t>
            </w:r>
          </w:p>
        </w:tc>
      </w:tr>
      <w:tr w:rsidR="001926CA" w:rsidRPr="004D5EFD" w:rsidTr="001926CA">
        <w:trPr>
          <w:trHeight w:val="123"/>
        </w:trPr>
        <w:tc>
          <w:tcPr>
            <w:tcW w:w="5000" w:type="pct"/>
            <w:gridSpan w:val="6"/>
            <w:shd w:val="clear" w:color="000000" w:fill="5B9BD4"/>
            <w:vAlign w:val="center"/>
            <w:hideMark/>
          </w:tcPr>
          <w:p w:rsidR="001926CA" w:rsidRPr="004D5EFD" w:rsidRDefault="001926CA" w:rsidP="001926CA">
            <w:pPr>
              <w:spacing w:after="0" w:line="240" w:lineRule="auto"/>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Göstergelerine İlişkin Değerlendirmeler</w:t>
            </w:r>
          </w:p>
        </w:tc>
      </w:tr>
      <w:tr w:rsidR="001926CA" w:rsidRPr="004D5EFD" w:rsidTr="001926CA">
        <w:trPr>
          <w:trHeight w:val="276"/>
        </w:trPr>
        <w:tc>
          <w:tcPr>
            <w:tcW w:w="5000" w:type="pct"/>
            <w:gridSpan w:val="6"/>
            <w:shd w:val="clear" w:color="auto" w:fill="auto"/>
            <w:vAlign w:val="center"/>
            <w:hideMark/>
          </w:tcPr>
          <w:p w:rsidR="001926CA" w:rsidRPr="004D5EFD" w:rsidRDefault="001926CA" w:rsidP="001926CA">
            <w:pPr>
              <w:spacing w:after="0" w:line="240" w:lineRule="auto"/>
              <w:jc w:val="both"/>
              <w:rPr>
                <w:rFonts w:ascii="Times New Roman" w:eastAsia="Times New Roman" w:hAnsi="Times New Roman" w:cs="Times New Roman"/>
                <w:color w:val="000000"/>
                <w:sz w:val="20"/>
                <w:szCs w:val="20"/>
                <w:lang w:eastAsia="tr-TR"/>
              </w:rPr>
            </w:pPr>
            <w:r w:rsidRPr="009F2A5E">
              <w:rPr>
                <w:rFonts w:ascii="Times New Roman" w:eastAsia="Times New Roman" w:hAnsi="Times New Roman" w:cs="Times New Roman"/>
                <w:color w:val="000000"/>
                <w:sz w:val="20"/>
                <w:szCs w:val="20"/>
                <w:lang w:eastAsia="tr-TR"/>
              </w:rPr>
              <w:t xml:space="preserve">Hedeflere ulaşılmış ve ihtiyaçlar karşılanmıştır. Ek bir maliyet oluşmamıştır. Performans göstergesi ile ilgili bir değişiklik ihtiyacı yoktur. </w:t>
            </w:r>
          </w:p>
        </w:tc>
      </w:tr>
      <w:tr w:rsidR="001926CA" w:rsidRPr="004D5EFD" w:rsidTr="001926CA">
        <w:trPr>
          <w:trHeight w:val="476"/>
        </w:trPr>
        <w:tc>
          <w:tcPr>
            <w:tcW w:w="1087" w:type="pct"/>
            <w:shd w:val="clear" w:color="000000" w:fill="FDE9D9"/>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Ulusal ve uluslararası</w:t>
            </w:r>
            <w:r>
              <w:rPr>
                <w:rFonts w:ascii="Times New Roman" w:eastAsia="Times New Roman" w:hAnsi="Times New Roman" w:cs="Times New Roman"/>
                <w:b/>
                <w:bCs/>
                <w:color w:val="000000"/>
                <w:sz w:val="20"/>
                <w:szCs w:val="20"/>
                <w:lang w:eastAsia="tr-TR"/>
              </w:rPr>
              <w:br/>
              <w:t xml:space="preserve">birlikler ve kardeş şehirlerle </w:t>
            </w:r>
            <w:r w:rsidRPr="004D5EFD">
              <w:rPr>
                <w:rFonts w:ascii="Times New Roman" w:eastAsia="Times New Roman" w:hAnsi="Times New Roman" w:cs="Times New Roman"/>
                <w:b/>
                <w:bCs/>
                <w:color w:val="000000"/>
                <w:sz w:val="20"/>
                <w:szCs w:val="20"/>
                <w:lang w:eastAsia="tr-TR"/>
              </w:rPr>
              <w:t>imzalanan protokol sayısı</w:t>
            </w:r>
          </w:p>
        </w:tc>
        <w:tc>
          <w:tcPr>
            <w:tcW w:w="534"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15</w:t>
            </w:r>
          </w:p>
        </w:tc>
        <w:tc>
          <w:tcPr>
            <w:tcW w:w="695" w:type="pct"/>
            <w:shd w:val="clear" w:color="000000" w:fill="FDE9D9"/>
            <w:vAlign w:val="center"/>
            <w:hideMark/>
          </w:tcPr>
          <w:p w:rsidR="001926CA" w:rsidRPr="004D5EFD" w:rsidRDefault="00771824"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0</w:t>
            </w:r>
          </w:p>
        </w:tc>
        <w:tc>
          <w:tcPr>
            <w:tcW w:w="927" w:type="pct"/>
            <w:shd w:val="clear" w:color="000000" w:fill="FDE9D9"/>
            <w:vAlign w:val="center"/>
            <w:hideMark/>
          </w:tcPr>
          <w:p w:rsidR="001926CA" w:rsidRPr="004D5EFD" w:rsidRDefault="00CC2A2A"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bookmarkStart w:id="0" w:name="_GoBack"/>
            <w:bookmarkEnd w:id="0"/>
          </w:p>
        </w:tc>
        <w:tc>
          <w:tcPr>
            <w:tcW w:w="830"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r w:rsidRPr="004D5EFD">
              <w:rPr>
                <w:rFonts w:ascii="Times New Roman" w:eastAsia="Times New Roman" w:hAnsi="Times New Roman" w:cs="Times New Roman"/>
                <w:b/>
                <w:bCs/>
                <w:color w:val="000000"/>
                <w:sz w:val="20"/>
                <w:szCs w:val="20"/>
                <w:lang w:eastAsia="tr-TR"/>
              </w:rPr>
              <w:t>0%</w:t>
            </w:r>
          </w:p>
        </w:tc>
      </w:tr>
      <w:tr w:rsidR="001926CA" w:rsidRPr="004D5EFD" w:rsidTr="001926CA">
        <w:trPr>
          <w:trHeight w:val="123"/>
        </w:trPr>
        <w:tc>
          <w:tcPr>
            <w:tcW w:w="5000" w:type="pct"/>
            <w:gridSpan w:val="6"/>
            <w:shd w:val="clear" w:color="000000" w:fill="5B9BD4"/>
            <w:vAlign w:val="center"/>
            <w:hideMark/>
          </w:tcPr>
          <w:p w:rsidR="001926CA" w:rsidRPr="004D5EFD" w:rsidRDefault="001926CA" w:rsidP="001926CA">
            <w:pPr>
              <w:spacing w:after="0" w:line="240" w:lineRule="auto"/>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Göstergelerine İlişkin Değerlendirmeler</w:t>
            </w:r>
          </w:p>
        </w:tc>
      </w:tr>
      <w:tr w:rsidR="001926CA" w:rsidRPr="004D5EFD" w:rsidTr="001926CA">
        <w:trPr>
          <w:trHeight w:val="1017"/>
        </w:trPr>
        <w:tc>
          <w:tcPr>
            <w:tcW w:w="5000" w:type="pct"/>
            <w:gridSpan w:val="6"/>
            <w:shd w:val="clear" w:color="auto" w:fill="auto"/>
            <w:vAlign w:val="center"/>
            <w:hideMark/>
          </w:tcPr>
          <w:p w:rsidR="001926CA" w:rsidRPr="004D5EFD" w:rsidRDefault="001926CA" w:rsidP="001926CA">
            <w:pPr>
              <w:spacing w:after="0" w:line="240" w:lineRule="auto"/>
              <w:jc w:val="both"/>
              <w:rPr>
                <w:rFonts w:ascii="Times New Roman" w:eastAsia="Times New Roman" w:hAnsi="Times New Roman" w:cs="Times New Roman"/>
                <w:color w:val="000000"/>
                <w:sz w:val="20"/>
                <w:szCs w:val="20"/>
                <w:lang w:eastAsia="tr-TR"/>
              </w:rPr>
            </w:pPr>
            <w:r w:rsidRPr="004D5EFD">
              <w:rPr>
                <w:rFonts w:ascii="Times New Roman" w:eastAsia="Times New Roman" w:hAnsi="Times New Roman" w:cs="Times New Roman"/>
                <w:color w:val="000000"/>
                <w:sz w:val="20"/>
                <w:szCs w:val="20"/>
                <w:lang w:eastAsia="tr-TR"/>
              </w:rPr>
              <w:t> </w:t>
            </w:r>
            <w:r w:rsidRPr="00AD337F">
              <w:t xml:space="preserve"> </w:t>
            </w:r>
            <w:r w:rsidRPr="00AD337F">
              <w:rPr>
                <w:rFonts w:ascii="Times New Roman" w:eastAsia="Times New Roman" w:hAnsi="Times New Roman" w:cs="Times New Roman"/>
                <w:color w:val="000000"/>
                <w:sz w:val="20"/>
                <w:szCs w:val="20"/>
                <w:lang w:eastAsia="tr-TR"/>
              </w:rPr>
              <w:t xml:space="preserve">Performans gösterge değeri hedeflenin üzerine çıkmıştır. Yıl içerisinde planlanandan daha fazla iş birliği fırsatının ortaya çıkması, ulusal ve uluslararası paydaşlarla yürütülen temasların artması ve kurumlar arası ilişkilerin beklenenden daha hızlı gelişmiştir. </w:t>
            </w:r>
            <w:r w:rsidRPr="00AD337F">
              <w:t xml:space="preserve"> </w:t>
            </w:r>
            <w:r w:rsidRPr="00AD337F">
              <w:rPr>
                <w:rFonts w:ascii="Times New Roman" w:eastAsia="Times New Roman" w:hAnsi="Times New Roman" w:cs="Times New Roman"/>
                <w:color w:val="000000"/>
                <w:sz w:val="20"/>
                <w:szCs w:val="20"/>
                <w:lang w:eastAsia="tr-TR"/>
              </w:rPr>
              <w:t>Performans gösterge değerlerine ulaşırken öngörülmeyen maliyetler ortaya çıkmamıştır.</w:t>
            </w:r>
          </w:p>
        </w:tc>
      </w:tr>
      <w:tr w:rsidR="001926CA" w:rsidRPr="004D5EFD" w:rsidTr="001926CA">
        <w:trPr>
          <w:trHeight w:val="829"/>
        </w:trPr>
        <w:tc>
          <w:tcPr>
            <w:tcW w:w="1087" w:type="pct"/>
            <w:shd w:val="clear" w:color="000000" w:fill="FDE9D9"/>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Geliştirilen projeler ve</w:t>
            </w:r>
            <w:r w:rsidRPr="004D5EFD">
              <w:rPr>
                <w:rFonts w:ascii="Times New Roman" w:eastAsia="Times New Roman" w:hAnsi="Times New Roman" w:cs="Times New Roman"/>
                <w:b/>
                <w:bCs/>
                <w:color w:val="000000"/>
                <w:sz w:val="20"/>
                <w:szCs w:val="20"/>
                <w:lang w:eastAsia="tr-TR"/>
              </w:rPr>
              <w:br/>
              <w:t>faaliy</w:t>
            </w:r>
            <w:r>
              <w:rPr>
                <w:rFonts w:ascii="Times New Roman" w:eastAsia="Times New Roman" w:hAnsi="Times New Roman" w:cs="Times New Roman"/>
                <w:b/>
                <w:bCs/>
                <w:color w:val="000000"/>
                <w:sz w:val="20"/>
                <w:szCs w:val="20"/>
                <w:lang w:eastAsia="tr-TR"/>
              </w:rPr>
              <w:t>etlerde iş birliği</w:t>
            </w:r>
            <w:r>
              <w:rPr>
                <w:rFonts w:ascii="Times New Roman" w:eastAsia="Times New Roman" w:hAnsi="Times New Roman" w:cs="Times New Roman"/>
                <w:b/>
                <w:bCs/>
                <w:color w:val="000000"/>
                <w:sz w:val="20"/>
                <w:szCs w:val="20"/>
                <w:lang w:eastAsia="tr-TR"/>
              </w:rPr>
              <w:br/>
              <w:t xml:space="preserve">yapılan kamu kurumları, sivil toplum kuruluşları (STK’lar) ve üniversitelerin </w:t>
            </w:r>
            <w:r w:rsidRPr="004D5EFD">
              <w:rPr>
                <w:rFonts w:ascii="Times New Roman" w:eastAsia="Times New Roman" w:hAnsi="Times New Roman" w:cs="Times New Roman"/>
                <w:b/>
                <w:bCs/>
                <w:color w:val="000000"/>
                <w:sz w:val="20"/>
                <w:szCs w:val="20"/>
                <w:lang w:eastAsia="tr-TR"/>
              </w:rPr>
              <w:t>sayısı</w:t>
            </w:r>
          </w:p>
        </w:tc>
        <w:tc>
          <w:tcPr>
            <w:tcW w:w="534"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15</w:t>
            </w:r>
          </w:p>
        </w:tc>
        <w:tc>
          <w:tcPr>
            <w:tcW w:w="695" w:type="pct"/>
            <w:shd w:val="clear" w:color="000000" w:fill="FDE9D9"/>
            <w:vAlign w:val="center"/>
            <w:hideMark/>
          </w:tcPr>
          <w:p w:rsidR="001926CA" w:rsidRPr="004D5EFD" w:rsidRDefault="00771824"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5</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7</w:t>
            </w:r>
          </w:p>
        </w:tc>
        <w:tc>
          <w:tcPr>
            <w:tcW w:w="830"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100%</w:t>
            </w:r>
          </w:p>
        </w:tc>
      </w:tr>
      <w:tr w:rsidR="001926CA" w:rsidRPr="004D5EFD" w:rsidTr="001926CA">
        <w:trPr>
          <w:trHeight w:val="123"/>
        </w:trPr>
        <w:tc>
          <w:tcPr>
            <w:tcW w:w="5000" w:type="pct"/>
            <w:gridSpan w:val="6"/>
            <w:shd w:val="clear" w:color="000000" w:fill="5B9BD4"/>
            <w:vAlign w:val="center"/>
            <w:hideMark/>
          </w:tcPr>
          <w:p w:rsidR="001926CA" w:rsidRPr="004D5EFD" w:rsidRDefault="001926CA" w:rsidP="001926CA">
            <w:pPr>
              <w:spacing w:after="0" w:line="240" w:lineRule="auto"/>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Göstergelerine İlişkin Değerlendirmeler</w:t>
            </w:r>
          </w:p>
        </w:tc>
      </w:tr>
      <w:tr w:rsidR="001926CA" w:rsidRPr="004D5EFD" w:rsidTr="001926CA">
        <w:trPr>
          <w:trHeight w:val="782"/>
        </w:trPr>
        <w:tc>
          <w:tcPr>
            <w:tcW w:w="5000" w:type="pct"/>
            <w:gridSpan w:val="6"/>
            <w:shd w:val="clear" w:color="auto" w:fill="auto"/>
            <w:vAlign w:val="center"/>
            <w:hideMark/>
          </w:tcPr>
          <w:p w:rsidR="001926CA" w:rsidRPr="004D5EFD" w:rsidRDefault="001926CA" w:rsidP="001926CA">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Performans hedeflerine ulaşılmıştır. İhtiyaç ve göstergelerde değişim ihtiyacı yoktur. Maliyet tablosu da planlandığı şekilde ilerlemektedir. Bu çalışma ile 12. Kalkınma Planı 3.5 Adaleti Esas Alan İyi Yönetişim Üst Başlığına katkı sağlanmıştır. </w:t>
            </w:r>
            <w:r w:rsidRPr="004D5EFD">
              <w:rPr>
                <w:rFonts w:ascii="Times New Roman" w:eastAsia="Times New Roman" w:hAnsi="Times New Roman" w:cs="Times New Roman"/>
                <w:b/>
                <w:bCs/>
                <w:color w:val="000000"/>
                <w:sz w:val="20"/>
                <w:szCs w:val="20"/>
                <w:lang w:eastAsia="tr-TR"/>
              </w:rPr>
              <w:t> </w:t>
            </w:r>
          </w:p>
        </w:tc>
      </w:tr>
      <w:tr w:rsidR="001926CA" w:rsidRPr="004D5EFD" w:rsidTr="001926CA">
        <w:trPr>
          <w:trHeight w:val="240"/>
        </w:trPr>
        <w:tc>
          <w:tcPr>
            <w:tcW w:w="1087" w:type="pct"/>
            <w:shd w:val="clear" w:color="000000" w:fill="FDE9D9"/>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Gerçekleştirilen Kardeş</w:t>
            </w:r>
            <w:r w:rsidRPr="004D5EFD">
              <w:rPr>
                <w:rFonts w:ascii="Times New Roman" w:eastAsia="Times New Roman" w:hAnsi="Times New Roman" w:cs="Times New Roman"/>
                <w:b/>
                <w:bCs/>
                <w:color w:val="000000"/>
                <w:sz w:val="20"/>
                <w:szCs w:val="20"/>
                <w:lang w:eastAsia="tr-TR"/>
              </w:rPr>
              <w:br/>
              <w:t>Şehir ziyaret sayısı</w:t>
            </w:r>
          </w:p>
        </w:tc>
        <w:tc>
          <w:tcPr>
            <w:tcW w:w="534"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10</w:t>
            </w:r>
          </w:p>
        </w:tc>
        <w:tc>
          <w:tcPr>
            <w:tcW w:w="695"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4</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0</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0</w:t>
            </w:r>
          </w:p>
        </w:tc>
        <w:tc>
          <w:tcPr>
            <w:tcW w:w="830" w:type="pct"/>
            <w:shd w:val="clear" w:color="000000" w:fill="FDE9D9"/>
            <w:vAlign w:val="center"/>
            <w:hideMark/>
          </w:tcPr>
          <w:p w:rsidR="001926CA" w:rsidRPr="004D5EFD" w:rsidRDefault="00FC6FD9"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r>
      <w:tr w:rsidR="001926CA" w:rsidRPr="004D5EFD" w:rsidTr="001926CA">
        <w:trPr>
          <w:trHeight w:val="123"/>
        </w:trPr>
        <w:tc>
          <w:tcPr>
            <w:tcW w:w="5000" w:type="pct"/>
            <w:gridSpan w:val="6"/>
            <w:shd w:val="clear" w:color="000000" w:fill="5B9BD4"/>
            <w:vAlign w:val="center"/>
            <w:hideMark/>
          </w:tcPr>
          <w:p w:rsidR="001926CA" w:rsidRPr="004D5EFD" w:rsidRDefault="001926CA" w:rsidP="001926CA">
            <w:pPr>
              <w:spacing w:after="0" w:line="240" w:lineRule="auto"/>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Göstergelerine İlişkin Değerlendirmeler</w:t>
            </w:r>
          </w:p>
        </w:tc>
      </w:tr>
      <w:tr w:rsidR="001926CA" w:rsidRPr="004D5EFD" w:rsidTr="001926CA">
        <w:trPr>
          <w:trHeight w:val="666"/>
        </w:trPr>
        <w:tc>
          <w:tcPr>
            <w:tcW w:w="5000" w:type="pct"/>
            <w:gridSpan w:val="6"/>
            <w:shd w:val="clear" w:color="auto" w:fill="auto"/>
            <w:vAlign w:val="center"/>
            <w:hideMark/>
          </w:tcPr>
          <w:p w:rsidR="001926CA" w:rsidRPr="004D5EFD" w:rsidRDefault="001926CA" w:rsidP="001926CA">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Hedef gelecek değerlendirme dönemleri dikkate alınarak oluşturulmuştur. 2025 değerlendirme dönemi dahilinde bir değişiklik ihtiyacı yoktur. </w:t>
            </w:r>
            <w:r>
              <w:rPr>
                <w:rFonts w:ascii="Times New Roman" w:eastAsia="Times New Roman" w:hAnsi="Times New Roman" w:cs="Times New Roman"/>
                <w:b/>
                <w:bCs/>
                <w:color w:val="000000"/>
                <w:sz w:val="20"/>
                <w:szCs w:val="20"/>
                <w:lang w:eastAsia="tr-TR"/>
              </w:rPr>
              <w:t xml:space="preserve"> </w:t>
            </w:r>
            <w:r w:rsidRPr="004D5EFD">
              <w:rPr>
                <w:rFonts w:ascii="Times New Roman" w:eastAsia="Times New Roman" w:hAnsi="Times New Roman" w:cs="Times New Roman"/>
                <w:b/>
                <w:bCs/>
                <w:color w:val="000000"/>
                <w:sz w:val="20"/>
                <w:szCs w:val="20"/>
                <w:lang w:eastAsia="tr-TR"/>
              </w:rPr>
              <w:t> </w:t>
            </w:r>
          </w:p>
        </w:tc>
      </w:tr>
      <w:tr w:rsidR="001926CA" w:rsidRPr="004D5EFD" w:rsidTr="001926CA">
        <w:trPr>
          <w:trHeight w:val="358"/>
        </w:trPr>
        <w:tc>
          <w:tcPr>
            <w:tcW w:w="1087" w:type="pct"/>
            <w:shd w:val="clear" w:color="000000" w:fill="FDE9D9"/>
            <w:vAlign w:val="center"/>
            <w:hideMark/>
          </w:tcPr>
          <w:p w:rsidR="001926CA" w:rsidRPr="004D5EFD" w:rsidRDefault="001926CA"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Düzenlenen proje döngüsü </w:t>
            </w:r>
            <w:r w:rsidRPr="004D5EFD">
              <w:rPr>
                <w:rFonts w:ascii="Times New Roman" w:eastAsia="Times New Roman" w:hAnsi="Times New Roman" w:cs="Times New Roman"/>
                <w:b/>
                <w:bCs/>
                <w:color w:val="000000"/>
                <w:sz w:val="20"/>
                <w:szCs w:val="20"/>
                <w:lang w:eastAsia="tr-TR"/>
              </w:rPr>
              <w:t>eğitim sayısı</w:t>
            </w:r>
          </w:p>
        </w:tc>
        <w:tc>
          <w:tcPr>
            <w:tcW w:w="534"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10</w:t>
            </w:r>
          </w:p>
        </w:tc>
        <w:tc>
          <w:tcPr>
            <w:tcW w:w="695"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5</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0</w:t>
            </w:r>
          </w:p>
        </w:tc>
        <w:tc>
          <w:tcPr>
            <w:tcW w:w="927" w:type="pct"/>
            <w:shd w:val="clear" w:color="000000" w:fill="FDE9D9"/>
            <w:vAlign w:val="center"/>
            <w:hideMark/>
          </w:tcPr>
          <w:p w:rsidR="001926CA" w:rsidRPr="004D5EFD" w:rsidRDefault="001926CA" w:rsidP="001926CA">
            <w:pPr>
              <w:spacing w:after="0" w:line="240" w:lineRule="auto"/>
              <w:jc w:val="center"/>
              <w:rPr>
                <w:rFonts w:ascii="Times New Roman" w:eastAsia="Times New Roman" w:hAnsi="Times New Roman" w:cs="Times New Roman"/>
                <w:b/>
                <w:bCs/>
                <w:color w:val="000000"/>
                <w:sz w:val="20"/>
                <w:szCs w:val="20"/>
                <w:lang w:eastAsia="tr-TR"/>
              </w:rPr>
            </w:pPr>
            <w:r w:rsidRPr="004D5EFD">
              <w:rPr>
                <w:rFonts w:ascii="Times New Roman" w:eastAsia="Times New Roman" w:hAnsi="Times New Roman" w:cs="Times New Roman"/>
                <w:b/>
                <w:bCs/>
                <w:color w:val="000000"/>
                <w:sz w:val="20"/>
                <w:szCs w:val="20"/>
                <w:lang w:eastAsia="tr-TR"/>
              </w:rPr>
              <w:t>0</w:t>
            </w:r>
          </w:p>
        </w:tc>
        <w:tc>
          <w:tcPr>
            <w:tcW w:w="830" w:type="pct"/>
            <w:shd w:val="clear" w:color="000000" w:fill="FDE9D9"/>
            <w:vAlign w:val="center"/>
            <w:hideMark/>
          </w:tcPr>
          <w:p w:rsidR="001926CA" w:rsidRPr="004D5EFD" w:rsidRDefault="00FC6FD9" w:rsidP="001926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r>
      <w:tr w:rsidR="001926CA" w:rsidRPr="004D5EFD" w:rsidTr="001926CA">
        <w:trPr>
          <w:trHeight w:val="123"/>
        </w:trPr>
        <w:tc>
          <w:tcPr>
            <w:tcW w:w="5000" w:type="pct"/>
            <w:gridSpan w:val="6"/>
            <w:shd w:val="clear" w:color="000000" w:fill="5B9BD4"/>
            <w:vAlign w:val="center"/>
            <w:hideMark/>
          </w:tcPr>
          <w:p w:rsidR="001926CA" w:rsidRPr="004D5EFD" w:rsidRDefault="001926CA" w:rsidP="001926CA">
            <w:pPr>
              <w:spacing w:after="0" w:line="240" w:lineRule="auto"/>
              <w:rPr>
                <w:rFonts w:ascii="Times New Roman" w:eastAsia="Times New Roman" w:hAnsi="Times New Roman" w:cs="Times New Roman"/>
                <w:b/>
                <w:bCs/>
                <w:color w:val="FFFFFF"/>
                <w:sz w:val="20"/>
                <w:szCs w:val="20"/>
                <w:lang w:eastAsia="tr-TR"/>
              </w:rPr>
            </w:pPr>
            <w:r w:rsidRPr="004D5EFD">
              <w:rPr>
                <w:rFonts w:ascii="Times New Roman" w:eastAsia="Times New Roman" w:hAnsi="Times New Roman" w:cs="Times New Roman"/>
                <w:b/>
                <w:bCs/>
                <w:color w:val="FFFFFF"/>
                <w:sz w:val="20"/>
                <w:szCs w:val="20"/>
                <w:lang w:eastAsia="tr-TR"/>
              </w:rPr>
              <w:t>Performans Göstergelerine İlişkin Değerlendirmeler</w:t>
            </w:r>
          </w:p>
        </w:tc>
      </w:tr>
      <w:tr w:rsidR="001926CA" w:rsidRPr="004D5EFD" w:rsidTr="001926CA">
        <w:trPr>
          <w:trHeight w:val="672"/>
        </w:trPr>
        <w:tc>
          <w:tcPr>
            <w:tcW w:w="5000" w:type="pct"/>
            <w:gridSpan w:val="6"/>
            <w:shd w:val="clear" w:color="auto" w:fill="auto"/>
            <w:vAlign w:val="center"/>
            <w:hideMark/>
          </w:tcPr>
          <w:p w:rsidR="001926CA" w:rsidRPr="004D5EFD" w:rsidRDefault="001926CA" w:rsidP="001926CA">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 </w:t>
            </w:r>
            <w:r>
              <w:rPr>
                <w:rFonts w:ascii="Times New Roman" w:eastAsia="Times New Roman" w:hAnsi="Times New Roman" w:cs="Times New Roman"/>
                <w:color w:val="000000"/>
                <w:sz w:val="20"/>
                <w:szCs w:val="20"/>
                <w:lang w:eastAsia="tr-TR"/>
              </w:rPr>
              <w:t>Hedef gelecek değerlendirme dönemleri dikkate alınarak oluşturulmuştur. 2025 değerlendirme dönemi dahilinde bir değişiklik ihtiyacı yoktur</w:t>
            </w:r>
          </w:p>
        </w:tc>
      </w:tr>
    </w:tbl>
    <w:p w:rsidR="004D5EFD" w:rsidRDefault="004D5EFD" w:rsidP="00E24F7C"/>
    <w:p w:rsidR="005D2723" w:rsidRDefault="005D2723" w:rsidP="00E24F7C"/>
    <w:p w:rsidR="005D2723" w:rsidRPr="005D2723" w:rsidRDefault="005D2723" w:rsidP="005D2723">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10749"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9"/>
        <w:gridCol w:w="986"/>
        <w:gridCol w:w="1561"/>
        <w:gridCol w:w="2082"/>
        <w:gridCol w:w="2191"/>
        <w:gridCol w:w="1760"/>
      </w:tblGrid>
      <w:tr w:rsidR="005D2723" w:rsidRPr="005D2723" w:rsidTr="001926CA">
        <w:trPr>
          <w:trHeight w:val="1287"/>
        </w:trPr>
        <w:tc>
          <w:tcPr>
            <w:tcW w:w="2169"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Amaç</w:t>
            </w:r>
          </w:p>
        </w:tc>
        <w:tc>
          <w:tcPr>
            <w:tcW w:w="8580" w:type="dxa"/>
            <w:gridSpan w:val="5"/>
            <w:shd w:val="clear" w:color="auto" w:fill="auto"/>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A9: Kurumsal kaynakların yönetiminde; verimlilik, etkililik ve şeffaflığı artırmak, kapsayıcı ve veriye dayalı yönetim anlayışıyla kurumsal performansı güçlendirmek ve sürdürülebilir kılmak.</w:t>
            </w:r>
          </w:p>
        </w:tc>
      </w:tr>
      <w:tr w:rsidR="005D2723" w:rsidRPr="005D2723" w:rsidTr="001926CA">
        <w:trPr>
          <w:trHeight w:val="568"/>
        </w:trPr>
        <w:tc>
          <w:tcPr>
            <w:tcW w:w="2169"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Hedef</w:t>
            </w:r>
          </w:p>
        </w:tc>
        <w:tc>
          <w:tcPr>
            <w:tcW w:w="8580" w:type="dxa"/>
            <w:gridSpan w:val="5"/>
            <w:shd w:val="clear" w:color="auto" w:fill="auto"/>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A9.H1: Gelir-gider işlemlerinde verimlilik ve hizmet kalitesini artırarak, etkin yönetimi sağlamak.</w:t>
            </w:r>
          </w:p>
        </w:tc>
      </w:tr>
      <w:tr w:rsidR="005D2723" w:rsidRPr="005D2723" w:rsidTr="001926CA">
        <w:trPr>
          <w:trHeight w:val="272"/>
        </w:trPr>
        <w:tc>
          <w:tcPr>
            <w:tcW w:w="2169"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Hedef Performansı</w:t>
            </w:r>
          </w:p>
        </w:tc>
        <w:tc>
          <w:tcPr>
            <w:tcW w:w="8580" w:type="dxa"/>
            <w:gridSpan w:val="5"/>
            <w:shd w:val="clear" w:color="auto" w:fill="auto"/>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5D2723" w:rsidRPr="005D2723">
              <w:rPr>
                <w:rFonts w:ascii="Times New Roman" w:eastAsia="Times New Roman" w:hAnsi="Times New Roman" w:cs="Times New Roman"/>
                <w:b/>
                <w:bCs/>
                <w:color w:val="000000"/>
                <w:sz w:val="20"/>
                <w:szCs w:val="20"/>
                <w:lang w:eastAsia="tr-TR"/>
              </w:rPr>
              <w:t> </w:t>
            </w:r>
          </w:p>
        </w:tc>
      </w:tr>
      <w:tr w:rsidR="001926CA" w:rsidRPr="005D2723" w:rsidTr="001926CA">
        <w:trPr>
          <w:trHeight w:val="272"/>
        </w:trPr>
        <w:tc>
          <w:tcPr>
            <w:tcW w:w="2169" w:type="dxa"/>
            <w:shd w:val="clear" w:color="000000" w:fill="5B9BD4"/>
            <w:vAlign w:val="center"/>
          </w:tcPr>
          <w:p w:rsidR="001926CA" w:rsidRPr="005D2723" w:rsidRDefault="001926CA" w:rsidP="005D2723">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8580" w:type="dxa"/>
            <w:gridSpan w:val="5"/>
            <w:shd w:val="clear" w:color="auto" w:fill="auto"/>
            <w:vAlign w:val="center"/>
          </w:tcPr>
          <w:p w:rsidR="001926CA" w:rsidRPr="005D2723" w:rsidRDefault="005C7FC6" w:rsidP="005D272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 değere ulaşılmıştır. </w:t>
            </w:r>
          </w:p>
        </w:tc>
      </w:tr>
      <w:tr w:rsidR="005D2723" w:rsidRPr="005D2723" w:rsidTr="001926CA">
        <w:trPr>
          <w:trHeight w:val="272"/>
        </w:trPr>
        <w:tc>
          <w:tcPr>
            <w:tcW w:w="2169"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Sorumlu Birim</w:t>
            </w:r>
          </w:p>
        </w:tc>
        <w:tc>
          <w:tcPr>
            <w:tcW w:w="8580" w:type="dxa"/>
            <w:gridSpan w:val="5"/>
            <w:shd w:val="clear" w:color="auto" w:fill="auto"/>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MALİ HİZMETLER MÜDÜRLÜĞÜ</w:t>
            </w:r>
          </w:p>
        </w:tc>
      </w:tr>
      <w:tr w:rsidR="005D2723" w:rsidRPr="005D2723" w:rsidTr="001926CA">
        <w:trPr>
          <w:trHeight w:val="954"/>
        </w:trPr>
        <w:tc>
          <w:tcPr>
            <w:tcW w:w="2169"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Göstergesi</w:t>
            </w:r>
          </w:p>
        </w:tc>
        <w:tc>
          <w:tcPr>
            <w:tcW w:w="986"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Hedefe Etkisi (%)</w:t>
            </w:r>
          </w:p>
        </w:tc>
        <w:tc>
          <w:tcPr>
            <w:tcW w:w="1561"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Plan Başlangıç Değeri (A)</w:t>
            </w:r>
          </w:p>
        </w:tc>
        <w:tc>
          <w:tcPr>
            <w:tcW w:w="2082"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İzleme Dönemindeki Yıl Sonu Hedeflenen Değer (B)</w:t>
            </w:r>
          </w:p>
        </w:tc>
        <w:tc>
          <w:tcPr>
            <w:tcW w:w="2191"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İzleme Dönemindeki Gerçekleşme Değeri (C)</w:t>
            </w:r>
          </w:p>
        </w:tc>
        <w:tc>
          <w:tcPr>
            <w:tcW w:w="1759" w:type="dxa"/>
            <w:shd w:val="clear" w:color="000000" w:fill="5B9BD4"/>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(%)(C- A)/(B-A)</w:t>
            </w:r>
          </w:p>
        </w:tc>
      </w:tr>
      <w:tr w:rsidR="005D2723" w:rsidRPr="005D2723" w:rsidTr="001926CA">
        <w:trPr>
          <w:trHeight w:val="530"/>
        </w:trPr>
        <w:tc>
          <w:tcPr>
            <w:tcW w:w="2169" w:type="dxa"/>
            <w:shd w:val="clear" w:color="000000" w:fill="FDE9D9"/>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Gelir bütçesi</w:t>
            </w:r>
            <w:r w:rsidRPr="005D2723">
              <w:rPr>
                <w:rFonts w:ascii="Times New Roman" w:eastAsia="Times New Roman" w:hAnsi="Times New Roman" w:cs="Times New Roman"/>
                <w:b/>
                <w:bCs/>
                <w:color w:val="000000"/>
                <w:sz w:val="20"/>
                <w:szCs w:val="20"/>
                <w:lang w:eastAsia="tr-TR"/>
              </w:rPr>
              <w:br/>
              <w:t>gerçekleşme oranı</w:t>
            </w:r>
          </w:p>
        </w:tc>
        <w:tc>
          <w:tcPr>
            <w:tcW w:w="986"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30</w:t>
            </w:r>
          </w:p>
        </w:tc>
        <w:tc>
          <w:tcPr>
            <w:tcW w:w="1561"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85</w:t>
            </w:r>
          </w:p>
        </w:tc>
        <w:tc>
          <w:tcPr>
            <w:tcW w:w="2082"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85</w:t>
            </w:r>
          </w:p>
        </w:tc>
        <w:tc>
          <w:tcPr>
            <w:tcW w:w="2191"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84,55</w:t>
            </w:r>
            <w:r w:rsidR="005D2723" w:rsidRPr="005D2723">
              <w:rPr>
                <w:rFonts w:ascii="Times New Roman" w:eastAsia="Times New Roman" w:hAnsi="Times New Roman" w:cs="Times New Roman"/>
                <w:b/>
                <w:bCs/>
                <w:color w:val="000000"/>
                <w:sz w:val="20"/>
                <w:szCs w:val="20"/>
                <w:lang w:eastAsia="tr-TR"/>
              </w:rPr>
              <w:t> </w:t>
            </w:r>
          </w:p>
        </w:tc>
        <w:tc>
          <w:tcPr>
            <w:tcW w:w="1759"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%99</w:t>
            </w:r>
          </w:p>
        </w:tc>
      </w:tr>
      <w:tr w:rsidR="005D2723" w:rsidRPr="005D2723" w:rsidTr="001926CA">
        <w:trPr>
          <w:trHeight w:val="272"/>
        </w:trPr>
        <w:tc>
          <w:tcPr>
            <w:tcW w:w="10749" w:type="dxa"/>
            <w:gridSpan w:val="6"/>
            <w:shd w:val="clear" w:color="000000" w:fill="5B9BD4"/>
            <w:vAlign w:val="center"/>
            <w:hideMark/>
          </w:tcPr>
          <w:p w:rsidR="005D2723" w:rsidRPr="005D2723" w:rsidRDefault="005D2723" w:rsidP="005D2723">
            <w:pPr>
              <w:spacing w:after="0" w:line="240" w:lineRule="auto"/>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Göstergelerine İlişkin Değerlendirmeler</w:t>
            </w:r>
          </w:p>
        </w:tc>
      </w:tr>
      <w:tr w:rsidR="005D2723" w:rsidRPr="005D2723" w:rsidTr="001926CA">
        <w:trPr>
          <w:trHeight w:val="462"/>
        </w:trPr>
        <w:tc>
          <w:tcPr>
            <w:tcW w:w="10749" w:type="dxa"/>
            <w:gridSpan w:val="6"/>
            <w:shd w:val="clear" w:color="auto" w:fill="auto"/>
            <w:vAlign w:val="center"/>
            <w:hideMark/>
          </w:tcPr>
          <w:p w:rsidR="005D2723" w:rsidRPr="005D2723" w:rsidRDefault="00C73DB9" w:rsidP="00C73DB9">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Gösterge tama yakın bir oranda gerçekleşmiştir. İç ve dış çevrede bir değişim olmamış, ihtiyaçların devamı gözlemlenmiştir. Gelecek yıllarda faaliyetlerin devam ettirilmesi açısından bir risk bulunmamaktadır. Bu çalışma ile 12. Kalkınma Planı 3.5.6 Yerel Yönetimler Üst Başlığına katkı sunulmuştur.</w:t>
            </w:r>
            <w:r w:rsidR="005D2723" w:rsidRPr="005D2723">
              <w:rPr>
                <w:rFonts w:ascii="Times New Roman" w:eastAsia="Times New Roman" w:hAnsi="Times New Roman" w:cs="Times New Roman"/>
                <w:b/>
                <w:bCs/>
                <w:color w:val="000000"/>
                <w:sz w:val="20"/>
                <w:szCs w:val="20"/>
                <w:lang w:eastAsia="tr-TR"/>
              </w:rPr>
              <w:t> </w:t>
            </w:r>
          </w:p>
        </w:tc>
      </w:tr>
      <w:tr w:rsidR="005D2723" w:rsidRPr="005D2723" w:rsidTr="001926CA">
        <w:trPr>
          <w:trHeight w:val="530"/>
        </w:trPr>
        <w:tc>
          <w:tcPr>
            <w:tcW w:w="2169" w:type="dxa"/>
            <w:shd w:val="clear" w:color="000000" w:fill="FDE9D9"/>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Gider bütçesi</w:t>
            </w:r>
            <w:r w:rsidRPr="005D2723">
              <w:rPr>
                <w:rFonts w:ascii="Times New Roman" w:eastAsia="Times New Roman" w:hAnsi="Times New Roman" w:cs="Times New Roman"/>
                <w:b/>
                <w:bCs/>
                <w:color w:val="000000"/>
                <w:sz w:val="20"/>
                <w:szCs w:val="20"/>
                <w:lang w:eastAsia="tr-TR"/>
              </w:rPr>
              <w:br/>
              <w:t>gerçekleşme oranı</w:t>
            </w:r>
          </w:p>
        </w:tc>
        <w:tc>
          <w:tcPr>
            <w:tcW w:w="986"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40</w:t>
            </w:r>
          </w:p>
        </w:tc>
        <w:tc>
          <w:tcPr>
            <w:tcW w:w="1561"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100</w:t>
            </w:r>
          </w:p>
        </w:tc>
        <w:tc>
          <w:tcPr>
            <w:tcW w:w="2082"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100</w:t>
            </w:r>
          </w:p>
        </w:tc>
        <w:tc>
          <w:tcPr>
            <w:tcW w:w="2191"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 </w:t>
            </w:r>
            <w:r w:rsidR="00644406">
              <w:rPr>
                <w:rFonts w:ascii="Times New Roman" w:eastAsia="Times New Roman" w:hAnsi="Times New Roman" w:cs="Times New Roman"/>
                <w:b/>
                <w:bCs/>
                <w:color w:val="000000"/>
                <w:sz w:val="20"/>
                <w:szCs w:val="20"/>
                <w:lang w:eastAsia="tr-TR"/>
              </w:rPr>
              <w:t>100</w:t>
            </w:r>
          </w:p>
        </w:tc>
        <w:tc>
          <w:tcPr>
            <w:tcW w:w="1759"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5D2723" w:rsidRPr="005D2723">
              <w:rPr>
                <w:rFonts w:ascii="Times New Roman" w:eastAsia="Times New Roman" w:hAnsi="Times New Roman" w:cs="Times New Roman"/>
                <w:b/>
                <w:bCs/>
                <w:color w:val="000000"/>
                <w:sz w:val="20"/>
                <w:szCs w:val="20"/>
                <w:lang w:eastAsia="tr-TR"/>
              </w:rPr>
              <w:t> </w:t>
            </w:r>
          </w:p>
        </w:tc>
      </w:tr>
      <w:tr w:rsidR="005D2723" w:rsidRPr="005D2723" w:rsidTr="001926CA">
        <w:trPr>
          <w:trHeight w:val="272"/>
        </w:trPr>
        <w:tc>
          <w:tcPr>
            <w:tcW w:w="10749" w:type="dxa"/>
            <w:gridSpan w:val="6"/>
            <w:shd w:val="clear" w:color="000000" w:fill="5B9BD4"/>
            <w:vAlign w:val="center"/>
            <w:hideMark/>
          </w:tcPr>
          <w:p w:rsidR="005D2723" w:rsidRPr="005D2723" w:rsidRDefault="005D2723" w:rsidP="005D2723">
            <w:pPr>
              <w:spacing w:after="0" w:line="240" w:lineRule="auto"/>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Göstergelerine İlişkin Değerlendirmeler</w:t>
            </w:r>
          </w:p>
        </w:tc>
      </w:tr>
      <w:tr w:rsidR="005D2723" w:rsidRPr="005D2723" w:rsidTr="001926CA">
        <w:trPr>
          <w:trHeight w:val="446"/>
        </w:trPr>
        <w:tc>
          <w:tcPr>
            <w:tcW w:w="10749" w:type="dxa"/>
            <w:gridSpan w:val="6"/>
            <w:shd w:val="clear" w:color="auto" w:fill="auto"/>
            <w:vAlign w:val="center"/>
            <w:hideMark/>
          </w:tcPr>
          <w:p w:rsidR="005D2723" w:rsidRPr="005D2723" w:rsidRDefault="00C73DB9" w:rsidP="00C73DB9">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Gösterge tama yakın bir oranda gerçekleşmiştir. İç ve dış çevrede bir değişim olmamış, ihtiyaçların devamı gözlemlenmiştir. Gelecek yıllarda faaliyetlerin devam ettirilmesi açısından bir risk bulunmamaktadır.</w:t>
            </w:r>
          </w:p>
        </w:tc>
      </w:tr>
      <w:tr w:rsidR="005D2723" w:rsidRPr="005D2723" w:rsidTr="001926CA">
        <w:trPr>
          <w:trHeight w:val="810"/>
        </w:trPr>
        <w:tc>
          <w:tcPr>
            <w:tcW w:w="2169" w:type="dxa"/>
            <w:shd w:val="clear" w:color="000000" w:fill="FDE9D9"/>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Öz gelirlerin toplam</w:t>
            </w:r>
            <w:r w:rsidRPr="005D2723">
              <w:rPr>
                <w:rFonts w:ascii="Times New Roman" w:eastAsia="Times New Roman" w:hAnsi="Times New Roman" w:cs="Times New Roman"/>
                <w:b/>
                <w:bCs/>
                <w:color w:val="000000"/>
                <w:sz w:val="20"/>
                <w:szCs w:val="20"/>
                <w:lang w:eastAsia="tr-TR"/>
              </w:rPr>
              <w:br/>
              <w:t>gelirler içindeki oranı</w:t>
            </w:r>
          </w:p>
        </w:tc>
        <w:tc>
          <w:tcPr>
            <w:tcW w:w="986"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10</w:t>
            </w:r>
          </w:p>
        </w:tc>
        <w:tc>
          <w:tcPr>
            <w:tcW w:w="1561"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35</w:t>
            </w:r>
          </w:p>
        </w:tc>
        <w:tc>
          <w:tcPr>
            <w:tcW w:w="2082"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35</w:t>
            </w:r>
          </w:p>
        </w:tc>
        <w:tc>
          <w:tcPr>
            <w:tcW w:w="2191"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69,29</w:t>
            </w:r>
            <w:r w:rsidR="005D2723" w:rsidRPr="005D2723">
              <w:rPr>
                <w:rFonts w:ascii="Times New Roman" w:eastAsia="Times New Roman" w:hAnsi="Times New Roman" w:cs="Times New Roman"/>
                <w:b/>
                <w:bCs/>
                <w:color w:val="000000"/>
                <w:sz w:val="20"/>
                <w:szCs w:val="20"/>
                <w:lang w:eastAsia="tr-TR"/>
              </w:rPr>
              <w:t> </w:t>
            </w:r>
          </w:p>
        </w:tc>
        <w:tc>
          <w:tcPr>
            <w:tcW w:w="1759"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5D2723" w:rsidRPr="005D2723">
              <w:rPr>
                <w:rFonts w:ascii="Times New Roman" w:eastAsia="Times New Roman" w:hAnsi="Times New Roman" w:cs="Times New Roman"/>
                <w:b/>
                <w:bCs/>
                <w:color w:val="000000"/>
                <w:sz w:val="20"/>
                <w:szCs w:val="20"/>
                <w:lang w:eastAsia="tr-TR"/>
              </w:rPr>
              <w:t> </w:t>
            </w:r>
          </w:p>
        </w:tc>
      </w:tr>
      <w:tr w:rsidR="005D2723" w:rsidRPr="005D2723" w:rsidTr="001926CA">
        <w:trPr>
          <w:trHeight w:val="291"/>
        </w:trPr>
        <w:tc>
          <w:tcPr>
            <w:tcW w:w="10749" w:type="dxa"/>
            <w:gridSpan w:val="6"/>
            <w:shd w:val="clear" w:color="000000" w:fill="5B9BD4"/>
            <w:vAlign w:val="center"/>
            <w:hideMark/>
          </w:tcPr>
          <w:p w:rsidR="005D2723" w:rsidRPr="005D2723" w:rsidRDefault="005D2723" w:rsidP="005D2723">
            <w:pPr>
              <w:spacing w:after="0" w:line="240" w:lineRule="auto"/>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Göstergelerine İlişkin Değerlendirmeler</w:t>
            </w:r>
          </w:p>
        </w:tc>
      </w:tr>
      <w:tr w:rsidR="005D2723" w:rsidRPr="005D2723" w:rsidTr="001926CA">
        <w:trPr>
          <w:trHeight w:val="446"/>
        </w:trPr>
        <w:tc>
          <w:tcPr>
            <w:tcW w:w="10749" w:type="dxa"/>
            <w:gridSpan w:val="6"/>
            <w:shd w:val="clear" w:color="auto" w:fill="auto"/>
            <w:vAlign w:val="center"/>
            <w:hideMark/>
          </w:tcPr>
          <w:p w:rsidR="005D2723" w:rsidRPr="005D2723" w:rsidRDefault="00C73DB9" w:rsidP="00C73DB9">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Hedeflenen değer üzerinde bir gerçekleşme olmakla beraber iç-dış çevrede faaliyetleri etkileyecek bir değişim meydana gelmemiştir. Gösterge ile ilgili ihtiyaçlar ve tespitler devam etmektedir. Göstergenin hedeflenen üzerinde gerçekleşmesinin temel sebebi, gelir çeşitliliğini artırmaya yönelik uygulamaların etkili oluşudur. Bu çalışma ile </w:t>
            </w:r>
            <w:r w:rsidRPr="00C73DB9">
              <w:rPr>
                <w:rFonts w:ascii="Times New Roman" w:hAnsi="Times New Roman" w:cs="Times New Roman"/>
                <w:sz w:val="20"/>
                <w:szCs w:val="20"/>
              </w:rPr>
              <w:t xml:space="preserve">Orta Vadeli Program </w:t>
            </w:r>
            <w:r w:rsidRPr="00C73DB9">
              <w:rPr>
                <w:rFonts w:asciiTheme="majorBidi" w:hAnsiTheme="majorBidi" w:cstheme="majorBidi"/>
                <w:sz w:val="20"/>
                <w:szCs w:val="20"/>
              </w:rPr>
              <w:t>(2024-2026)</w:t>
            </w:r>
            <w:r w:rsidR="005D2723" w:rsidRPr="00C73DB9">
              <w:rPr>
                <w:rFonts w:asciiTheme="majorBidi" w:eastAsia="Times New Roman" w:hAnsiTheme="majorBidi" w:cstheme="majorBidi"/>
                <w:b/>
                <w:bCs/>
                <w:color w:val="000000"/>
                <w:sz w:val="20"/>
                <w:szCs w:val="20"/>
                <w:lang w:eastAsia="tr-TR"/>
              </w:rPr>
              <w:t> </w:t>
            </w:r>
            <w:r w:rsidRPr="00C73DB9">
              <w:rPr>
                <w:rFonts w:asciiTheme="majorBidi" w:hAnsiTheme="majorBidi" w:cstheme="majorBidi"/>
                <w:sz w:val="20"/>
                <w:szCs w:val="20"/>
              </w:rPr>
              <w:t>Öncelikli Reform Alanlarına Yönelik Düzenlemeler/Kamu Maliyesi</w:t>
            </w:r>
            <w:r w:rsidR="002E2C71">
              <w:rPr>
                <w:rFonts w:asciiTheme="majorBidi" w:hAnsiTheme="majorBidi" w:cstheme="majorBidi"/>
                <w:sz w:val="20"/>
                <w:szCs w:val="20"/>
              </w:rPr>
              <w:t xml:space="preserve"> ile </w:t>
            </w:r>
            <w:r w:rsidR="002E2C71" w:rsidRPr="002E2C71">
              <w:rPr>
                <w:rFonts w:asciiTheme="majorBidi" w:hAnsiTheme="majorBidi" w:cstheme="majorBidi"/>
                <w:sz w:val="20"/>
                <w:szCs w:val="20"/>
              </w:rPr>
              <w:t>III. Makroekonomik Hedefler ve Politikalar/ 6. Kamu Maliyesi</w:t>
            </w:r>
            <w:r w:rsidR="002E2C71">
              <w:rPr>
                <w:rFonts w:asciiTheme="majorBidi" w:hAnsiTheme="majorBidi" w:cstheme="majorBidi"/>
                <w:sz w:val="20"/>
                <w:szCs w:val="20"/>
              </w:rPr>
              <w:t xml:space="preserve"> Üst Başlıklarına</w:t>
            </w:r>
            <w:r>
              <w:rPr>
                <w:rFonts w:asciiTheme="majorBidi" w:hAnsiTheme="majorBidi" w:cstheme="majorBidi"/>
                <w:sz w:val="20"/>
                <w:szCs w:val="20"/>
              </w:rPr>
              <w:t xml:space="preserve"> katkı yapılmıştır. </w:t>
            </w:r>
          </w:p>
        </w:tc>
      </w:tr>
      <w:tr w:rsidR="005D2723" w:rsidRPr="005D2723" w:rsidTr="001926CA">
        <w:trPr>
          <w:trHeight w:val="530"/>
        </w:trPr>
        <w:tc>
          <w:tcPr>
            <w:tcW w:w="2169" w:type="dxa"/>
            <w:shd w:val="clear" w:color="000000" w:fill="FDE9D9"/>
            <w:vAlign w:val="center"/>
            <w:hideMark/>
          </w:tcPr>
          <w:p w:rsidR="005D2723" w:rsidRPr="005D2723" w:rsidRDefault="005D2723" w:rsidP="001926CA">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Gelirin gideri karşılama</w:t>
            </w:r>
            <w:r w:rsidR="001926CA">
              <w:rPr>
                <w:rFonts w:ascii="Times New Roman" w:eastAsia="Times New Roman" w:hAnsi="Times New Roman" w:cs="Times New Roman"/>
                <w:b/>
                <w:bCs/>
                <w:color w:val="000000"/>
                <w:sz w:val="20"/>
                <w:szCs w:val="20"/>
                <w:lang w:eastAsia="tr-TR"/>
              </w:rPr>
              <w:t xml:space="preserve"> </w:t>
            </w:r>
            <w:r w:rsidRPr="005D2723">
              <w:rPr>
                <w:rFonts w:ascii="Times New Roman" w:eastAsia="Times New Roman" w:hAnsi="Times New Roman" w:cs="Times New Roman"/>
                <w:b/>
                <w:bCs/>
                <w:color w:val="000000"/>
                <w:sz w:val="20"/>
                <w:szCs w:val="20"/>
                <w:lang w:eastAsia="tr-TR"/>
              </w:rPr>
              <w:t>oranı</w:t>
            </w:r>
          </w:p>
        </w:tc>
        <w:tc>
          <w:tcPr>
            <w:tcW w:w="986"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10</w:t>
            </w:r>
          </w:p>
        </w:tc>
        <w:tc>
          <w:tcPr>
            <w:tcW w:w="1561"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75</w:t>
            </w:r>
          </w:p>
        </w:tc>
        <w:tc>
          <w:tcPr>
            <w:tcW w:w="2082"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80</w:t>
            </w:r>
          </w:p>
        </w:tc>
        <w:tc>
          <w:tcPr>
            <w:tcW w:w="2191"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89,91</w:t>
            </w:r>
            <w:r w:rsidR="005D2723" w:rsidRPr="005D2723">
              <w:rPr>
                <w:rFonts w:ascii="Times New Roman" w:eastAsia="Times New Roman" w:hAnsi="Times New Roman" w:cs="Times New Roman"/>
                <w:b/>
                <w:bCs/>
                <w:color w:val="000000"/>
                <w:sz w:val="20"/>
                <w:szCs w:val="20"/>
                <w:lang w:eastAsia="tr-TR"/>
              </w:rPr>
              <w:t> </w:t>
            </w:r>
          </w:p>
        </w:tc>
        <w:tc>
          <w:tcPr>
            <w:tcW w:w="1759"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p>
        </w:tc>
      </w:tr>
      <w:tr w:rsidR="005D2723" w:rsidRPr="005D2723" w:rsidTr="001926CA">
        <w:trPr>
          <w:trHeight w:val="291"/>
        </w:trPr>
        <w:tc>
          <w:tcPr>
            <w:tcW w:w="10749" w:type="dxa"/>
            <w:gridSpan w:val="6"/>
            <w:shd w:val="clear" w:color="000000" w:fill="5B9BD4"/>
            <w:vAlign w:val="center"/>
            <w:hideMark/>
          </w:tcPr>
          <w:p w:rsidR="005D2723" w:rsidRPr="005D2723" w:rsidRDefault="005D2723" w:rsidP="005D2723">
            <w:pPr>
              <w:spacing w:after="0" w:line="240" w:lineRule="auto"/>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Göstergelerine İlişkin Değerlendirmeler</w:t>
            </w:r>
          </w:p>
        </w:tc>
      </w:tr>
      <w:tr w:rsidR="005D2723" w:rsidRPr="005D2723" w:rsidTr="001926CA">
        <w:trPr>
          <w:trHeight w:val="435"/>
        </w:trPr>
        <w:tc>
          <w:tcPr>
            <w:tcW w:w="10749" w:type="dxa"/>
            <w:gridSpan w:val="6"/>
            <w:shd w:val="clear" w:color="auto" w:fill="auto"/>
            <w:vAlign w:val="center"/>
            <w:hideMark/>
          </w:tcPr>
          <w:p w:rsidR="005D2723" w:rsidRPr="002E2C71" w:rsidRDefault="005D2723" w:rsidP="003E4463">
            <w:pPr>
              <w:spacing w:after="0" w:line="240" w:lineRule="auto"/>
              <w:jc w:val="both"/>
              <w:rPr>
                <w:rFonts w:ascii="Times New Roman" w:eastAsia="Times New Roman" w:hAnsi="Times New Roman" w:cs="Times New Roman"/>
                <w:color w:val="000000"/>
                <w:sz w:val="20"/>
                <w:szCs w:val="20"/>
                <w:lang w:eastAsia="tr-TR"/>
              </w:rPr>
            </w:pPr>
            <w:r w:rsidRPr="002E2C71">
              <w:rPr>
                <w:rFonts w:ascii="Times New Roman" w:eastAsia="Times New Roman" w:hAnsi="Times New Roman" w:cs="Times New Roman"/>
                <w:color w:val="000000"/>
                <w:sz w:val="20"/>
                <w:szCs w:val="20"/>
                <w:lang w:eastAsia="tr-TR"/>
              </w:rPr>
              <w:t> </w:t>
            </w:r>
            <w:r w:rsidR="002E2C71">
              <w:rPr>
                <w:rFonts w:ascii="Times New Roman" w:eastAsia="Times New Roman" w:hAnsi="Times New Roman" w:cs="Times New Roman"/>
                <w:color w:val="000000"/>
                <w:sz w:val="20"/>
                <w:szCs w:val="20"/>
                <w:lang w:eastAsia="tr-TR"/>
              </w:rPr>
              <w:t xml:space="preserve">Göstergede hedefe ulaşılmakla beraber yukarı yönlü bir atış yaşanmıştır. Bu sapmanın gerekçesi, bir önceki gösterge ile sağlanan öz gelirlerdeki artış ve bunun gelir gider dengesine etkisidir. Bunun haricinde bir etken söz konusu olmamış ve ihtiyaç ve tespitler devamlılığını korumuştur. Bu çalışma ile </w:t>
            </w:r>
            <w:r w:rsidR="002E2C71" w:rsidRPr="00C73DB9">
              <w:rPr>
                <w:rFonts w:ascii="Times New Roman" w:hAnsi="Times New Roman" w:cs="Times New Roman"/>
                <w:sz w:val="20"/>
                <w:szCs w:val="20"/>
              </w:rPr>
              <w:t xml:space="preserve">Orta Vadeli Program </w:t>
            </w:r>
            <w:r w:rsidR="002E2C71" w:rsidRPr="00C73DB9">
              <w:rPr>
                <w:rFonts w:asciiTheme="majorBidi" w:hAnsiTheme="majorBidi" w:cstheme="majorBidi"/>
                <w:sz w:val="20"/>
                <w:szCs w:val="20"/>
              </w:rPr>
              <w:t>(2024-2026)</w:t>
            </w:r>
            <w:r w:rsidR="002E2C71" w:rsidRPr="00C73DB9">
              <w:rPr>
                <w:rFonts w:asciiTheme="majorBidi" w:eastAsia="Times New Roman" w:hAnsiTheme="majorBidi" w:cstheme="majorBidi"/>
                <w:b/>
                <w:bCs/>
                <w:color w:val="000000"/>
                <w:sz w:val="20"/>
                <w:szCs w:val="20"/>
                <w:lang w:eastAsia="tr-TR"/>
              </w:rPr>
              <w:t> </w:t>
            </w:r>
            <w:r w:rsidR="002E2C71" w:rsidRPr="00C73DB9">
              <w:rPr>
                <w:rFonts w:asciiTheme="majorBidi" w:hAnsiTheme="majorBidi" w:cstheme="majorBidi"/>
                <w:sz w:val="20"/>
                <w:szCs w:val="20"/>
              </w:rPr>
              <w:t>Öncelikli Reform Alanlarına Yönelik Düzenlemeler/Kamu Maliyesi</w:t>
            </w:r>
            <w:r w:rsidR="002E2C71">
              <w:rPr>
                <w:rFonts w:asciiTheme="majorBidi" w:hAnsiTheme="majorBidi" w:cstheme="majorBidi"/>
                <w:sz w:val="20"/>
                <w:szCs w:val="20"/>
              </w:rPr>
              <w:t xml:space="preserve"> ile </w:t>
            </w:r>
            <w:r w:rsidR="002E2C71" w:rsidRPr="002E2C71">
              <w:rPr>
                <w:rFonts w:asciiTheme="majorBidi" w:hAnsiTheme="majorBidi" w:cstheme="majorBidi"/>
                <w:sz w:val="20"/>
                <w:szCs w:val="20"/>
              </w:rPr>
              <w:t>III. Makroekonomik Hedefler ve Politikalar/ 6. Kamu Maliyesi</w:t>
            </w:r>
            <w:r w:rsidR="002E2C71">
              <w:rPr>
                <w:rFonts w:asciiTheme="majorBidi" w:hAnsiTheme="majorBidi" w:cstheme="majorBidi"/>
                <w:sz w:val="20"/>
                <w:szCs w:val="20"/>
              </w:rPr>
              <w:t xml:space="preserve"> Üst Başlıklarına katkı yapılmıştır.</w:t>
            </w:r>
          </w:p>
        </w:tc>
      </w:tr>
      <w:tr w:rsidR="005D2723" w:rsidRPr="005D2723" w:rsidTr="001926CA">
        <w:trPr>
          <w:trHeight w:val="530"/>
        </w:trPr>
        <w:tc>
          <w:tcPr>
            <w:tcW w:w="2169" w:type="dxa"/>
            <w:shd w:val="clear" w:color="000000" w:fill="FDE9D9"/>
            <w:vAlign w:val="center"/>
            <w:hideMark/>
          </w:tcPr>
          <w:p w:rsidR="005D2723" w:rsidRPr="005D2723" w:rsidRDefault="005D2723" w:rsidP="005D2723">
            <w:pPr>
              <w:spacing w:after="0" w:line="240" w:lineRule="auto"/>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Tahsilatın tahakkuka</w:t>
            </w:r>
            <w:r w:rsidRPr="005D2723">
              <w:rPr>
                <w:rFonts w:ascii="Times New Roman" w:eastAsia="Times New Roman" w:hAnsi="Times New Roman" w:cs="Times New Roman"/>
                <w:b/>
                <w:bCs/>
                <w:color w:val="000000"/>
                <w:sz w:val="20"/>
                <w:szCs w:val="20"/>
                <w:lang w:eastAsia="tr-TR"/>
              </w:rPr>
              <w:br/>
              <w:t>oranı</w:t>
            </w:r>
          </w:p>
        </w:tc>
        <w:tc>
          <w:tcPr>
            <w:tcW w:w="986"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10</w:t>
            </w:r>
          </w:p>
        </w:tc>
        <w:tc>
          <w:tcPr>
            <w:tcW w:w="1561"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80</w:t>
            </w:r>
          </w:p>
        </w:tc>
        <w:tc>
          <w:tcPr>
            <w:tcW w:w="2082" w:type="dxa"/>
            <w:shd w:val="clear" w:color="000000" w:fill="FDE9D9"/>
            <w:vAlign w:val="center"/>
            <w:hideMark/>
          </w:tcPr>
          <w:p w:rsidR="005D2723" w:rsidRPr="005D2723" w:rsidRDefault="005D2723" w:rsidP="005D2723">
            <w:pPr>
              <w:spacing w:after="0" w:line="240" w:lineRule="auto"/>
              <w:jc w:val="center"/>
              <w:rPr>
                <w:rFonts w:ascii="Times New Roman" w:eastAsia="Times New Roman" w:hAnsi="Times New Roman" w:cs="Times New Roman"/>
                <w:b/>
                <w:bCs/>
                <w:color w:val="000000"/>
                <w:sz w:val="20"/>
                <w:szCs w:val="20"/>
                <w:lang w:eastAsia="tr-TR"/>
              </w:rPr>
            </w:pPr>
            <w:r w:rsidRPr="005D2723">
              <w:rPr>
                <w:rFonts w:ascii="Times New Roman" w:eastAsia="Times New Roman" w:hAnsi="Times New Roman" w:cs="Times New Roman"/>
                <w:b/>
                <w:bCs/>
                <w:color w:val="000000"/>
                <w:sz w:val="20"/>
                <w:szCs w:val="20"/>
                <w:lang w:eastAsia="tr-TR"/>
              </w:rPr>
              <w:t>80</w:t>
            </w:r>
          </w:p>
        </w:tc>
        <w:tc>
          <w:tcPr>
            <w:tcW w:w="2191"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97,15</w:t>
            </w:r>
            <w:r w:rsidR="005D2723" w:rsidRPr="005D2723">
              <w:rPr>
                <w:rFonts w:ascii="Times New Roman" w:eastAsia="Times New Roman" w:hAnsi="Times New Roman" w:cs="Times New Roman"/>
                <w:b/>
                <w:bCs/>
                <w:color w:val="000000"/>
                <w:sz w:val="20"/>
                <w:szCs w:val="20"/>
                <w:lang w:eastAsia="tr-TR"/>
              </w:rPr>
              <w:t> </w:t>
            </w:r>
          </w:p>
        </w:tc>
        <w:tc>
          <w:tcPr>
            <w:tcW w:w="1759" w:type="dxa"/>
            <w:shd w:val="clear" w:color="000000" w:fill="FDE9D9"/>
            <w:vAlign w:val="center"/>
            <w:hideMark/>
          </w:tcPr>
          <w:p w:rsidR="005D2723" w:rsidRPr="005D2723" w:rsidRDefault="00644406" w:rsidP="005D272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p>
        </w:tc>
      </w:tr>
      <w:tr w:rsidR="005D2723" w:rsidRPr="005D2723" w:rsidTr="001926CA">
        <w:trPr>
          <w:trHeight w:val="272"/>
        </w:trPr>
        <w:tc>
          <w:tcPr>
            <w:tcW w:w="10749" w:type="dxa"/>
            <w:gridSpan w:val="6"/>
            <w:shd w:val="clear" w:color="000000" w:fill="5B9BD4"/>
            <w:vAlign w:val="center"/>
            <w:hideMark/>
          </w:tcPr>
          <w:p w:rsidR="005D2723" w:rsidRPr="005D2723" w:rsidRDefault="005D2723" w:rsidP="005D2723">
            <w:pPr>
              <w:spacing w:after="0" w:line="240" w:lineRule="auto"/>
              <w:rPr>
                <w:rFonts w:ascii="Times New Roman" w:eastAsia="Times New Roman" w:hAnsi="Times New Roman" w:cs="Times New Roman"/>
                <w:b/>
                <w:bCs/>
                <w:color w:val="FFFFFF"/>
                <w:sz w:val="20"/>
                <w:szCs w:val="20"/>
                <w:lang w:eastAsia="tr-TR"/>
              </w:rPr>
            </w:pPr>
            <w:r w:rsidRPr="005D2723">
              <w:rPr>
                <w:rFonts w:ascii="Times New Roman" w:eastAsia="Times New Roman" w:hAnsi="Times New Roman" w:cs="Times New Roman"/>
                <w:b/>
                <w:bCs/>
                <w:color w:val="FFFFFF"/>
                <w:sz w:val="20"/>
                <w:szCs w:val="20"/>
                <w:lang w:eastAsia="tr-TR"/>
              </w:rPr>
              <w:t>Performans Göstergelerine İlişkin Değerlendirmeler</w:t>
            </w:r>
          </w:p>
        </w:tc>
      </w:tr>
      <w:tr w:rsidR="005D2723" w:rsidRPr="005D2723" w:rsidTr="001926CA">
        <w:trPr>
          <w:trHeight w:val="484"/>
        </w:trPr>
        <w:tc>
          <w:tcPr>
            <w:tcW w:w="10749" w:type="dxa"/>
            <w:gridSpan w:val="6"/>
            <w:shd w:val="clear" w:color="auto" w:fill="auto"/>
            <w:vAlign w:val="center"/>
            <w:hideMark/>
          </w:tcPr>
          <w:p w:rsidR="005D2723" w:rsidRPr="005D2723" w:rsidRDefault="002E2C71" w:rsidP="002E2C71">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themeColor="text1"/>
                <w:sz w:val="20"/>
                <w:szCs w:val="20"/>
                <w:lang w:eastAsia="tr-TR"/>
              </w:rPr>
              <w:t xml:space="preserve">Bundan önceki göstergede izah edildiği üzere, öz gelirlerdeki artışın etkisi bu göstergede de görülmektedir. Gelecek dönem çalışmaları ile ihtiyaçları etkilemeyecek şekilde hedefte yukarı yönlü sapma gerçekleşmiştir. Çalışmalar planlandığı şekilde gelecek dönemlerde devam ettirilecektir. </w:t>
            </w:r>
            <w:r w:rsidR="005D2723" w:rsidRPr="005D2723">
              <w:rPr>
                <w:rFonts w:ascii="Times New Roman" w:eastAsia="Times New Roman" w:hAnsi="Times New Roman" w:cs="Times New Roman"/>
                <w:b/>
                <w:bCs/>
                <w:color w:val="000000"/>
                <w:sz w:val="20"/>
                <w:szCs w:val="20"/>
                <w:lang w:eastAsia="tr-TR"/>
              </w:rPr>
              <w:t> </w:t>
            </w:r>
          </w:p>
        </w:tc>
      </w:tr>
    </w:tbl>
    <w:p w:rsidR="002E2C71" w:rsidRDefault="002E2C71" w:rsidP="00E24F7C"/>
    <w:p w:rsidR="00FC659C" w:rsidRDefault="00FC659C" w:rsidP="00E24F7C"/>
    <w:p w:rsidR="00FC659C" w:rsidRDefault="00FC659C" w:rsidP="00E24F7C"/>
    <w:p w:rsidR="005A3E70" w:rsidRPr="005D2723" w:rsidRDefault="005A3E70" w:rsidP="005A3E70">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5A3E70" w:rsidRDefault="005A3E70" w:rsidP="00E24F7C"/>
    <w:p w:rsidR="00890C6F" w:rsidRDefault="00890C6F" w:rsidP="00E24F7C"/>
    <w:p w:rsidR="00890C6F" w:rsidRDefault="00890C6F" w:rsidP="00E24F7C"/>
    <w:tbl>
      <w:tblPr>
        <w:tblpPr w:leftFromText="141" w:rightFromText="141" w:vertAnchor="page" w:horzAnchor="margin" w:tblpXSpec="center" w:tblpY="2401"/>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8"/>
        <w:gridCol w:w="1158"/>
        <w:gridCol w:w="1507"/>
        <w:gridCol w:w="2010"/>
        <w:gridCol w:w="2010"/>
        <w:gridCol w:w="1804"/>
      </w:tblGrid>
      <w:tr w:rsidR="00F125EE" w:rsidRPr="00F125EE" w:rsidTr="001926CA">
        <w:trPr>
          <w:trHeight w:val="546"/>
        </w:trPr>
        <w:tc>
          <w:tcPr>
            <w:tcW w:w="1888"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Amaç</w:t>
            </w:r>
          </w:p>
        </w:tc>
        <w:tc>
          <w:tcPr>
            <w:tcW w:w="8489" w:type="dxa"/>
            <w:gridSpan w:val="5"/>
            <w:shd w:val="clear" w:color="auto" w:fill="auto"/>
            <w:vAlign w:val="center"/>
            <w:hideMark/>
          </w:tcPr>
          <w:p w:rsidR="00F125EE" w:rsidRPr="00F125EE" w:rsidRDefault="00F125EE" w:rsidP="001926CA">
            <w:pPr>
              <w:spacing w:after="0" w:line="240" w:lineRule="auto"/>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A9: Kurumsal kaynakların yönetiminde; verimlilikle birlikte etkinliği sağlayarak kapasiteyi artırmak ve fiziki, mali kaynakları sürdürülebilir kılmak.</w:t>
            </w:r>
          </w:p>
        </w:tc>
      </w:tr>
      <w:tr w:rsidR="00F125EE" w:rsidRPr="00F125EE" w:rsidTr="001926CA">
        <w:trPr>
          <w:trHeight w:val="636"/>
        </w:trPr>
        <w:tc>
          <w:tcPr>
            <w:tcW w:w="1888"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Hedef</w:t>
            </w:r>
          </w:p>
        </w:tc>
        <w:tc>
          <w:tcPr>
            <w:tcW w:w="8489" w:type="dxa"/>
            <w:gridSpan w:val="5"/>
            <w:shd w:val="clear" w:color="auto" w:fill="auto"/>
            <w:vAlign w:val="center"/>
            <w:hideMark/>
          </w:tcPr>
          <w:p w:rsidR="00F125EE" w:rsidRPr="00F125EE" w:rsidRDefault="00F125EE" w:rsidP="001926CA">
            <w:pPr>
              <w:spacing w:after="0" w:line="240" w:lineRule="auto"/>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A9.H2: Belediyemizin dâhil olduğu hukuki süreçlerin etkin takibini yaparak iş ve işlemlerin yürürlükteki mevzuata uygunluğunu sağlamak.</w:t>
            </w:r>
          </w:p>
        </w:tc>
      </w:tr>
      <w:tr w:rsidR="00F125EE" w:rsidRPr="00F125EE" w:rsidTr="001926CA">
        <w:trPr>
          <w:trHeight w:val="246"/>
        </w:trPr>
        <w:tc>
          <w:tcPr>
            <w:tcW w:w="1888"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Hedef Performansı</w:t>
            </w:r>
          </w:p>
        </w:tc>
        <w:tc>
          <w:tcPr>
            <w:tcW w:w="8489" w:type="dxa"/>
            <w:gridSpan w:val="5"/>
            <w:shd w:val="clear" w:color="auto" w:fill="auto"/>
            <w:vAlign w:val="center"/>
            <w:hideMark/>
          </w:tcPr>
          <w:p w:rsidR="00F125EE" w:rsidRPr="00842913"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842913">
              <w:rPr>
                <w:rFonts w:ascii="Times New Roman" w:eastAsia="Times New Roman" w:hAnsi="Times New Roman" w:cs="Times New Roman"/>
                <w:b/>
                <w:bCs/>
                <w:color w:val="000000"/>
                <w:sz w:val="20"/>
                <w:szCs w:val="20"/>
                <w:lang w:eastAsia="tr-TR"/>
              </w:rPr>
              <w:t>100%</w:t>
            </w:r>
          </w:p>
        </w:tc>
      </w:tr>
      <w:tr w:rsidR="001926CA" w:rsidRPr="00F125EE" w:rsidTr="001926CA">
        <w:trPr>
          <w:trHeight w:val="246"/>
        </w:trPr>
        <w:tc>
          <w:tcPr>
            <w:tcW w:w="1888" w:type="dxa"/>
            <w:shd w:val="clear" w:color="000000" w:fill="5B9BD4"/>
            <w:vAlign w:val="center"/>
          </w:tcPr>
          <w:p w:rsidR="001926CA" w:rsidRPr="00F125EE"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8489" w:type="dxa"/>
            <w:gridSpan w:val="5"/>
            <w:shd w:val="clear" w:color="auto" w:fill="auto"/>
            <w:vAlign w:val="center"/>
          </w:tcPr>
          <w:p w:rsidR="001926CA" w:rsidRPr="00F125EE" w:rsidRDefault="00FC659C"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Hedeflenen değere ulaşılmıştır.</w:t>
            </w:r>
          </w:p>
        </w:tc>
      </w:tr>
      <w:tr w:rsidR="00F125EE" w:rsidRPr="00F125EE" w:rsidTr="001926CA">
        <w:trPr>
          <w:trHeight w:val="246"/>
        </w:trPr>
        <w:tc>
          <w:tcPr>
            <w:tcW w:w="1888"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Sorumlu Birim</w:t>
            </w:r>
          </w:p>
        </w:tc>
        <w:tc>
          <w:tcPr>
            <w:tcW w:w="8489" w:type="dxa"/>
            <w:gridSpan w:val="5"/>
            <w:shd w:val="clear" w:color="auto" w:fill="auto"/>
            <w:vAlign w:val="center"/>
            <w:hideMark/>
          </w:tcPr>
          <w:p w:rsidR="00F125EE" w:rsidRPr="00F125EE" w:rsidRDefault="00F125EE" w:rsidP="001926CA">
            <w:pPr>
              <w:spacing w:after="0" w:line="240" w:lineRule="auto"/>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HUKUK İŞLERİ MÜDÜRLÜĞÜ</w:t>
            </w:r>
          </w:p>
        </w:tc>
      </w:tr>
      <w:tr w:rsidR="00F125EE" w:rsidRPr="00F125EE" w:rsidTr="001926CA">
        <w:trPr>
          <w:trHeight w:val="683"/>
        </w:trPr>
        <w:tc>
          <w:tcPr>
            <w:tcW w:w="1888"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Performans Göstergesi</w:t>
            </w:r>
          </w:p>
        </w:tc>
        <w:tc>
          <w:tcPr>
            <w:tcW w:w="1158"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Hedefe Etkisi (%)</w:t>
            </w:r>
          </w:p>
        </w:tc>
        <w:tc>
          <w:tcPr>
            <w:tcW w:w="1507"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Plan Başlangıç Değeri (A)</w:t>
            </w:r>
          </w:p>
        </w:tc>
        <w:tc>
          <w:tcPr>
            <w:tcW w:w="2010"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İzleme Dönemindeki Yıl Sonu Hedeflenen Değer (B)</w:t>
            </w:r>
          </w:p>
        </w:tc>
        <w:tc>
          <w:tcPr>
            <w:tcW w:w="2010"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İzleme Dönemindeki Gerçekleşme Değeri (C)</w:t>
            </w:r>
          </w:p>
        </w:tc>
        <w:tc>
          <w:tcPr>
            <w:tcW w:w="1804" w:type="dxa"/>
            <w:shd w:val="clear" w:color="000000" w:fill="5B9BD4"/>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Performans (%)(C-A)/(B-A)</w:t>
            </w:r>
          </w:p>
        </w:tc>
      </w:tr>
      <w:tr w:rsidR="00F125EE" w:rsidRPr="00F125EE" w:rsidTr="001926CA">
        <w:trPr>
          <w:trHeight w:val="710"/>
        </w:trPr>
        <w:tc>
          <w:tcPr>
            <w:tcW w:w="1888" w:type="dxa"/>
            <w:shd w:val="clear" w:color="000000" w:fill="FDE9D9"/>
            <w:vAlign w:val="center"/>
            <w:hideMark/>
          </w:tcPr>
          <w:p w:rsidR="00F125EE" w:rsidRPr="00F125EE" w:rsidRDefault="00F125EE"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Hukuki Görüş Taleplerinin </w:t>
            </w:r>
            <w:r w:rsidRPr="00F125EE">
              <w:rPr>
                <w:rFonts w:ascii="Times New Roman" w:eastAsia="Times New Roman" w:hAnsi="Times New Roman" w:cs="Times New Roman"/>
                <w:b/>
                <w:bCs/>
                <w:color w:val="000000"/>
                <w:sz w:val="20"/>
                <w:szCs w:val="20"/>
                <w:lang w:eastAsia="tr-TR"/>
              </w:rPr>
              <w:t xml:space="preserve">Karşılanma Oranı </w:t>
            </w:r>
          </w:p>
        </w:tc>
        <w:tc>
          <w:tcPr>
            <w:tcW w:w="1158"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30</w:t>
            </w:r>
          </w:p>
        </w:tc>
        <w:tc>
          <w:tcPr>
            <w:tcW w:w="1507"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100</w:t>
            </w:r>
          </w:p>
        </w:tc>
        <w:tc>
          <w:tcPr>
            <w:tcW w:w="2010"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100</w:t>
            </w:r>
          </w:p>
        </w:tc>
        <w:tc>
          <w:tcPr>
            <w:tcW w:w="2010"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100</w:t>
            </w:r>
          </w:p>
        </w:tc>
        <w:tc>
          <w:tcPr>
            <w:tcW w:w="1804"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100%</w:t>
            </w:r>
          </w:p>
        </w:tc>
      </w:tr>
      <w:tr w:rsidR="00F125EE" w:rsidRPr="00F125EE" w:rsidTr="001926CA">
        <w:trPr>
          <w:trHeight w:val="246"/>
        </w:trPr>
        <w:tc>
          <w:tcPr>
            <w:tcW w:w="10377" w:type="dxa"/>
            <w:gridSpan w:val="6"/>
            <w:shd w:val="clear" w:color="000000" w:fill="5B9BD4"/>
            <w:vAlign w:val="center"/>
            <w:hideMark/>
          </w:tcPr>
          <w:p w:rsidR="00F125EE" w:rsidRPr="00EE500C" w:rsidRDefault="00F125EE" w:rsidP="001926CA">
            <w:pPr>
              <w:spacing w:after="0" w:line="240" w:lineRule="auto"/>
              <w:rPr>
                <w:rFonts w:ascii="Times New Roman" w:eastAsia="Times New Roman" w:hAnsi="Times New Roman" w:cs="Times New Roman"/>
                <w:b/>
                <w:bCs/>
                <w:color w:val="FFFFFF"/>
                <w:sz w:val="20"/>
                <w:szCs w:val="20"/>
                <w:lang w:eastAsia="tr-TR"/>
              </w:rPr>
            </w:pPr>
            <w:r w:rsidRPr="00EE500C">
              <w:rPr>
                <w:rFonts w:ascii="Times New Roman" w:eastAsia="Times New Roman" w:hAnsi="Times New Roman" w:cs="Times New Roman"/>
                <w:b/>
                <w:bCs/>
                <w:color w:val="FFFFFF"/>
                <w:sz w:val="20"/>
                <w:szCs w:val="20"/>
                <w:lang w:eastAsia="tr-TR"/>
              </w:rPr>
              <w:t>Performans Göstergelerine İlişkin Değerlendirmeler</w:t>
            </w:r>
          </w:p>
        </w:tc>
      </w:tr>
      <w:tr w:rsidR="00F125EE" w:rsidRPr="00F125EE" w:rsidTr="001926CA">
        <w:trPr>
          <w:trHeight w:val="997"/>
        </w:trPr>
        <w:tc>
          <w:tcPr>
            <w:tcW w:w="10377" w:type="dxa"/>
            <w:gridSpan w:val="6"/>
            <w:shd w:val="clear" w:color="auto" w:fill="auto"/>
            <w:vAlign w:val="center"/>
            <w:hideMark/>
          </w:tcPr>
          <w:p w:rsidR="00F125EE" w:rsidRPr="00EE500C" w:rsidRDefault="00F125EE" w:rsidP="00EE500C">
            <w:pPr>
              <w:spacing w:after="0" w:line="240" w:lineRule="auto"/>
              <w:jc w:val="both"/>
              <w:rPr>
                <w:rFonts w:ascii="Times New Roman" w:eastAsia="Times New Roman" w:hAnsi="Times New Roman" w:cs="Times New Roman"/>
                <w:color w:val="000000"/>
                <w:sz w:val="20"/>
                <w:szCs w:val="20"/>
                <w:lang w:eastAsia="tr-TR"/>
              </w:rPr>
            </w:pPr>
            <w:r w:rsidRPr="00EE500C">
              <w:rPr>
                <w:rFonts w:ascii="Times New Roman" w:eastAsia="Times New Roman" w:hAnsi="Times New Roman" w:cs="Times New Roman"/>
                <w:color w:val="000000"/>
                <w:sz w:val="20"/>
                <w:szCs w:val="20"/>
                <w:lang w:eastAsia="tr-TR"/>
              </w:rPr>
              <w:t xml:space="preserve">Birimlerin yaptıkları ihaleler öncesi hazırlamış oldukları sözleşme ve şartname taslakları için düzenli olarak talep etmekte oldukları hukuki görüşlerden başka istisnai durumlarda ihtiyaç duydukları görüşler olsa da bu değişiklikler tespit ve ihtiyaçlarda bir değişime gerek duyulacak oranda olmamıştır. </w:t>
            </w:r>
            <w:r w:rsidRPr="00EE500C">
              <w:t xml:space="preserve"> </w:t>
            </w:r>
            <w:r w:rsidRPr="00EE500C">
              <w:rPr>
                <w:rFonts w:ascii="Times New Roman" w:eastAsia="Times New Roman" w:hAnsi="Times New Roman" w:cs="Times New Roman"/>
                <w:color w:val="000000"/>
                <w:sz w:val="20"/>
                <w:szCs w:val="20"/>
                <w:lang w:eastAsia="tr-TR"/>
              </w:rPr>
              <w:t>Performans göstergesi değerlerine ulaşılmış olup tespit edilen ihtiyaçlar karşılanmıştır. Güncelleme ihtiyacı yoktur. </w:t>
            </w:r>
            <w:r w:rsidRPr="00EE500C">
              <w:t xml:space="preserve"> </w:t>
            </w:r>
            <w:r w:rsidRPr="00EE500C">
              <w:rPr>
                <w:rFonts w:ascii="Times New Roman" w:eastAsia="Times New Roman" w:hAnsi="Times New Roman" w:cs="Times New Roman"/>
                <w:color w:val="000000"/>
                <w:sz w:val="20"/>
                <w:szCs w:val="20"/>
                <w:lang w:eastAsia="tr-TR"/>
              </w:rPr>
              <w:t xml:space="preserve">Gösterge değerlerine ulaşılması, idaremizin iş ve işlemlerinin yürürlükteki mevzuata uygunluğunun devamına katkıda bulunmuştur. </w:t>
            </w:r>
          </w:p>
        </w:tc>
      </w:tr>
      <w:tr w:rsidR="00F125EE" w:rsidRPr="00F125EE" w:rsidTr="001926CA">
        <w:trPr>
          <w:trHeight w:val="710"/>
        </w:trPr>
        <w:tc>
          <w:tcPr>
            <w:tcW w:w="1888" w:type="dxa"/>
            <w:shd w:val="clear" w:color="000000" w:fill="FDE9D9"/>
            <w:vAlign w:val="center"/>
            <w:hideMark/>
          </w:tcPr>
          <w:p w:rsidR="00F125EE" w:rsidRPr="00F125EE" w:rsidRDefault="00F125EE" w:rsidP="001926CA">
            <w:pPr>
              <w:spacing w:after="0" w:line="240" w:lineRule="auto"/>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Birimlerin hukuki görüş taleplerinin karşılanma süresi</w:t>
            </w:r>
          </w:p>
        </w:tc>
        <w:tc>
          <w:tcPr>
            <w:tcW w:w="1158"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30</w:t>
            </w:r>
          </w:p>
        </w:tc>
        <w:tc>
          <w:tcPr>
            <w:tcW w:w="1507"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6</w:t>
            </w:r>
          </w:p>
        </w:tc>
        <w:tc>
          <w:tcPr>
            <w:tcW w:w="2010"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6</w:t>
            </w:r>
          </w:p>
        </w:tc>
        <w:tc>
          <w:tcPr>
            <w:tcW w:w="2010"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6</w:t>
            </w:r>
          </w:p>
        </w:tc>
        <w:tc>
          <w:tcPr>
            <w:tcW w:w="1804"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100%</w:t>
            </w:r>
          </w:p>
        </w:tc>
      </w:tr>
      <w:tr w:rsidR="00F125EE" w:rsidRPr="00F125EE" w:rsidTr="001926CA">
        <w:trPr>
          <w:trHeight w:val="246"/>
        </w:trPr>
        <w:tc>
          <w:tcPr>
            <w:tcW w:w="10377" w:type="dxa"/>
            <w:gridSpan w:val="6"/>
            <w:shd w:val="clear" w:color="000000" w:fill="5B9BD4"/>
            <w:vAlign w:val="center"/>
            <w:hideMark/>
          </w:tcPr>
          <w:p w:rsidR="00F125EE" w:rsidRPr="00F125EE" w:rsidRDefault="00F125EE" w:rsidP="001926CA">
            <w:pPr>
              <w:spacing w:after="0" w:line="240" w:lineRule="auto"/>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Performans Göstergelerine İlişkin Değerlendirmeler</w:t>
            </w:r>
          </w:p>
        </w:tc>
      </w:tr>
      <w:tr w:rsidR="00F125EE" w:rsidRPr="00F125EE" w:rsidTr="001926CA">
        <w:trPr>
          <w:trHeight w:val="807"/>
        </w:trPr>
        <w:tc>
          <w:tcPr>
            <w:tcW w:w="10377" w:type="dxa"/>
            <w:gridSpan w:val="6"/>
            <w:shd w:val="clear" w:color="auto" w:fill="auto"/>
            <w:vAlign w:val="center"/>
            <w:hideMark/>
          </w:tcPr>
          <w:p w:rsidR="00F125EE" w:rsidRPr="00F125EE" w:rsidRDefault="00F125EE" w:rsidP="001926CA">
            <w:pPr>
              <w:spacing w:after="0" w:line="240" w:lineRule="auto"/>
              <w:jc w:val="both"/>
              <w:rPr>
                <w:rFonts w:ascii="Times New Roman" w:eastAsia="Times New Roman" w:hAnsi="Times New Roman" w:cs="Times New Roman"/>
                <w:color w:val="000000"/>
                <w:sz w:val="20"/>
                <w:szCs w:val="20"/>
                <w:lang w:eastAsia="tr-TR"/>
              </w:rPr>
            </w:pPr>
            <w:r w:rsidRPr="00F125EE">
              <w:rPr>
                <w:rFonts w:ascii="Times New Roman" w:eastAsia="Times New Roman" w:hAnsi="Times New Roman" w:cs="Times New Roman"/>
                <w:color w:val="000000"/>
                <w:sz w:val="20"/>
                <w:szCs w:val="20"/>
                <w:lang w:eastAsia="tr-TR"/>
              </w:rPr>
              <w:t>Performans göstergesi değerlerine ulaşılmış olup tespit edilen ihtiyaçlar karşılanmıştır. Güncelleme ihtiyacı yoktur. Gösterge değ</w:t>
            </w:r>
            <w:r w:rsidR="001D0598">
              <w:rPr>
                <w:rFonts w:ascii="Times New Roman" w:eastAsia="Times New Roman" w:hAnsi="Times New Roman" w:cs="Times New Roman"/>
                <w:color w:val="000000"/>
                <w:sz w:val="20"/>
                <w:szCs w:val="20"/>
                <w:lang w:eastAsia="tr-TR"/>
              </w:rPr>
              <w:t>erlerine ulaşılması, idaremizin</w:t>
            </w:r>
            <w:r w:rsidRPr="00F125EE">
              <w:rPr>
                <w:rFonts w:ascii="Times New Roman" w:eastAsia="Times New Roman" w:hAnsi="Times New Roman" w:cs="Times New Roman"/>
                <w:color w:val="000000"/>
                <w:sz w:val="20"/>
                <w:szCs w:val="20"/>
                <w:lang w:eastAsia="tr-TR"/>
              </w:rPr>
              <w:t xml:space="preserve"> iş ve işlemlerinin yürürlükteki mevzuata uygunluğunun devamına katkıda bulunmuştur. </w:t>
            </w:r>
            <w:r w:rsidRPr="00F125EE">
              <w:t xml:space="preserve"> </w:t>
            </w:r>
            <w:r w:rsidRPr="00F125EE">
              <w:rPr>
                <w:rFonts w:ascii="Times New Roman" w:eastAsia="Times New Roman" w:hAnsi="Times New Roman" w:cs="Times New Roman"/>
                <w:color w:val="000000"/>
                <w:sz w:val="20"/>
                <w:szCs w:val="20"/>
                <w:lang w:eastAsia="tr-TR"/>
              </w:rPr>
              <w:t xml:space="preserve">Öngörülmeyen maliyetler ortaya çıkmamıştır. </w:t>
            </w:r>
          </w:p>
        </w:tc>
      </w:tr>
      <w:tr w:rsidR="00F125EE" w:rsidRPr="00F125EE" w:rsidTr="001926CA">
        <w:trPr>
          <w:trHeight w:val="765"/>
        </w:trPr>
        <w:tc>
          <w:tcPr>
            <w:tcW w:w="1888" w:type="dxa"/>
            <w:shd w:val="clear" w:color="000000" w:fill="FDE9D9"/>
            <w:vAlign w:val="center"/>
            <w:hideMark/>
          </w:tcPr>
          <w:p w:rsidR="00F125EE" w:rsidRPr="00F125EE" w:rsidRDefault="00F125EE" w:rsidP="001926CA">
            <w:pPr>
              <w:spacing w:after="0" w:line="240" w:lineRule="auto"/>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Belediye aleyhine</w:t>
            </w:r>
            <w:r w:rsidRPr="00F125EE">
              <w:rPr>
                <w:rFonts w:ascii="Times New Roman" w:eastAsia="Times New Roman" w:hAnsi="Times New Roman" w:cs="Times New Roman"/>
                <w:b/>
                <w:bCs/>
                <w:color w:val="000000"/>
                <w:sz w:val="20"/>
                <w:szCs w:val="20"/>
                <w:lang w:eastAsia="tr-TR"/>
              </w:rPr>
              <w:br/>
              <w:t>sonuçlanan davaların</w:t>
            </w:r>
            <w:r w:rsidRPr="00F125EE">
              <w:rPr>
                <w:rFonts w:ascii="Times New Roman" w:eastAsia="Times New Roman" w:hAnsi="Times New Roman" w:cs="Times New Roman"/>
                <w:b/>
                <w:bCs/>
                <w:color w:val="000000"/>
                <w:sz w:val="20"/>
                <w:szCs w:val="20"/>
                <w:lang w:eastAsia="tr-TR"/>
              </w:rPr>
              <w:br/>
              <w:t>oranı</w:t>
            </w:r>
          </w:p>
        </w:tc>
        <w:tc>
          <w:tcPr>
            <w:tcW w:w="1158"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40</w:t>
            </w:r>
          </w:p>
        </w:tc>
        <w:tc>
          <w:tcPr>
            <w:tcW w:w="1507"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35</w:t>
            </w:r>
          </w:p>
        </w:tc>
        <w:tc>
          <w:tcPr>
            <w:tcW w:w="2010"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30</w:t>
            </w:r>
          </w:p>
        </w:tc>
        <w:tc>
          <w:tcPr>
            <w:tcW w:w="2010"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23</w:t>
            </w:r>
          </w:p>
        </w:tc>
        <w:tc>
          <w:tcPr>
            <w:tcW w:w="1804" w:type="dxa"/>
            <w:shd w:val="clear" w:color="000000" w:fill="FDE9D9"/>
            <w:vAlign w:val="center"/>
            <w:hideMark/>
          </w:tcPr>
          <w:p w:rsidR="00F125EE" w:rsidRPr="00F125EE" w:rsidRDefault="00F125EE" w:rsidP="001926CA">
            <w:pPr>
              <w:spacing w:after="0" w:line="240" w:lineRule="auto"/>
              <w:jc w:val="center"/>
              <w:rPr>
                <w:rFonts w:ascii="Times New Roman" w:eastAsia="Times New Roman" w:hAnsi="Times New Roman" w:cs="Times New Roman"/>
                <w:b/>
                <w:bCs/>
                <w:color w:val="000000"/>
                <w:sz w:val="20"/>
                <w:szCs w:val="20"/>
                <w:lang w:eastAsia="tr-TR"/>
              </w:rPr>
            </w:pPr>
            <w:r w:rsidRPr="00F125EE">
              <w:rPr>
                <w:rFonts w:ascii="Times New Roman" w:eastAsia="Times New Roman" w:hAnsi="Times New Roman" w:cs="Times New Roman"/>
                <w:b/>
                <w:bCs/>
                <w:color w:val="000000"/>
                <w:sz w:val="20"/>
                <w:szCs w:val="20"/>
                <w:lang w:eastAsia="tr-TR"/>
              </w:rPr>
              <w:t>100%</w:t>
            </w:r>
          </w:p>
        </w:tc>
      </w:tr>
      <w:tr w:rsidR="00F125EE" w:rsidRPr="00F125EE" w:rsidTr="001926CA">
        <w:trPr>
          <w:trHeight w:val="236"/>
        </w:trPr>
        <w:tc>
          <w:tcPr>
            <w:tcW w:w="10377" w:type="dxa"/>
            <w:gridSpan w:val="6"/>
            <w:shd w:val="clear" w:color="000000" w:fill="5B9BD4"/>
            <w:vAlign w:val="center"/>
            <w:hideMark/>
          </w:tcPr>
          <w:p w:rsidR="00F125EE" w:rsidRPr="00F125EE" w:rsidRDefault="00F125EE" w:rsidP="001926CA">
            <w:pPr>
              <w:spacing w:after="0" w:line="240" w:lineRule="auto"/>
              <w:rPr>
                <w:rFonts w:ascii="Times New Roman" w:eastAsia="Times New Roman" w:hAnsi="Times New Roman" w:cs="Times New Roman"/>
                <w:b/>
                <w:bCs/>
                <w:color w:val="FFFFFF"/>
                <w:sz w:val="20"/>
                <w:szCs w:val="20"/>
                <w:lang w:eastAsia="tr-TR"/>
              </w:rPr>
            </w:pPr>
            <w:r w:rsidRPr="00F125EE">
              <w:rPr>
                <w:rFonts w:ascii="Times New Roman" w:eastAsia="Times New Roman" w:hAnsi="Times New Roman" w:cs="Times New Roman"/>
                <w:b/>
                <w:bCs/>
                <w:color w:val="FFFFFF"/>
                <w:sz w:val="20"/>
                <w:szCs w:val="20"/>
                <w:lang w:eastAsia="tr-TR"/>
              </w:rPr>
              <w:t>Performans Göstergelerine İlişkin Değerlendirmeler</w:t>
            </w:r>
          </w:p>
        </w:tc>
      </w:tr>
      <w:tr w:rsidR="00F125EE" w:rsidRPr="00F125EE" w:rsidTr="001926CA">
        <w:trPr>
          <w:trHeight w:val="1516"/>
        </w:trPr>
        <w:tc>
          <w:tcPr>
            <w:tcW w:w="10377" w:type="dxa"/>
            <w:gridSpan w:val="6"/>
            <w:shd w:val="clear" w:color="auto" w:fill="auto"/>
            <w:vAlign w:val="center"/>
            <w:hideMark/>
          </w:tcPr>
          <w:p w:rsidR="00F125EE" w:rsidRPr="00771824" w:rsidRDefault="00F125EE" w:rsidP="00771824">
            <w:pPr>
              <w:spacing w:after="0" w:line="240" w:lineRule="auto"/>
              <w:jc w:val="both"/>
              <w:rPr>
                <w:rFonts w:ascii="Times New Roman" w:eastAsia="Times New Roman" w:hAnsi="Times New Roman" w:cs="Times New Roman"/>
                <w:color w:val="000000"/>
                <w:sz w:val="20"/>
                <w:szCs w:val="20"/>
                <w:highlight w:val="cyan"/>
                <w:lang w:eastAsia="tr-TR"/>
              </w:rPr>
            </w:pPr>
            <w:r w:rsidRPr="00771824">
              <w:rPr>
                <w:rFonts w:ascii="Times New Roman" w:eastAsia="Times New Roman" w:hAnsi="Times New Roman" w:cs="Times New Roman"/>
                <w:color w:val="000000"/>
                <w:sz w:val="20"/>
                <w:szCs w:val="20"/>
                <w:lang w:eastAsia="tr-TR"/>
              </w:rPr>
              <w:t xml:space="preserve">Dönemsel olarak dava dosya sayılarında ciddi şekilde artışa neden olan bu değişime rağmen tespit ve ihtiyaçlarda değişiklik ihtiyacı bulunmamaktadır. </w:t>
            </w:r>
            <w:r w:rsidRPr="00771824">
              <w:t xml:space="preserve"> </w:t>
            </w:r>
            <w:r w:rsidRPr="00771824">
              <w:rPr>
                <w:rFonts w:ascii="Times New Roman" w:eastAsia="Times New Roman" w:hAnsi="Times New Roman" w:cs="Times New Roman"/>
                <w:color w:val="000000"/>
                <w:sz w:val="20"/>
                <w:szCs w:val="20"/>
                <w:lang w:eastAsia="tr-TR"/>
              </w:rPr>
              <w:t>Performans göstergesi değerlerine ulaşılmış olup tespit edilen ihtiyaçlar karşılanmıştır. Güncelleme ihtiyacı yoktur. İdaremizin tarafı olduğu hukuki ihtilaflarda birimimizin etkin takibi nedeniyle alınan olumlu sonuçlar idaremizin mali durumu ve kurumsal işleyişinin devamına katkısı olmuştur. </w:t>
            </w:r>
          </w:p>
        </w:tc>
      </w:tr>
    </w:tbl>
    <w:p w:rsidR="00890C6F" w:rsidRDefault="00890C6F" w:rsidP="00E24F7C"/>
    <w:p w:rsidR="00DC6BB9" w:rsidRDefault="00DC6BB9" w:rsidP="00E24F7C"/>
    <w:p w:rsidR="00DC6BB9" w:rsidRDefault="00DC6BB9" w:rsidP="00E24F7C"/>
    <w:p w:rsidR="00DC6BB9" w:rsidRDefault="00DC6BB9" w:rsidP="00E24F7C"/>
    <w:p w:rsidR="00DC6BB9" w:rsidRPr="00DC6BB9" w:rsidRDefault="00DC6BB9" w:rsidP="00DC6BB9">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text" w:horzAnchor="page" w:tblpX="696" w:tblpY="177"/>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1"/>
        <w:gridCol w:w="1185"/>
        <w:gridCol w:w="1543"/>
        <w:gridCol w:w="2059"/>
        <w:gridCol w:w="2059"/>
        <w:gridCol w:w="1849"/>
      </w:tblGrid>
      <w:tr w:rsidR="00DC6BB9" w:rsidRPr="00DC6BB9" w:rsidTr="001926CA">
        <w:trPr>
          <w:trHeight w:val="879"/>
        </w:trPr>
        <w:tc>
          <w:tcPr>
            <w:tcW w:w="2041"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Amaç</w:t>
            </w:r>
          </w:p>
        </w:tc>
        <w:tc>
          <w:tcPr>
            <w:tcW w:w="8695" w:type="dxa"/>
            <w:gridSpan w:val="5"/>
            <w:shd w:val="clear" w:color="auto" w:fill="auto"/>
            <w:vAlign w:val="center"/>
            <w:hideMark/>
          </w:tcPr>
          <w:p w:rsidR="00DC6BB9" w:rsidRPr="00DC6BB9" w:rsidRDefault="00DC6BB9" w:rsidP="00DC6BB9">
            <w:pPr>
              <w:spacing w:after="0" w:line="240" w:lineRule="auto"/>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A9: Kurumsal kaynakların yönetiminde; verimlilik, etkililik ve şeffaflığı artırmak, kapsayıcı ve veriye dayalı yönetim anlayışıyla kurumsal performansı güçlendirmek ve sürdürülebilir kılmak.</w:t>
            </w:r>
          </w:p>
        </w:tc>
      </w:tr>
      <w:tr w:rsidR="00DC6BB9" w:rsidRPr="00DC6BB9" w:rsidTr="001926CA">
        <w:trPr>
          <w:trHeight w:val="388"/>
        </w:trPr>
        <w:tc>
          <w:tcPr>
            <w:tcW w:w="2041"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Hedef</w:t>
            </w:r>
          </w:p>
        </w:tc>
        <w:tc>
          <w:tcPr>
            <w:tcW w:w="8695" w:type="dxa"/>
            <w:gridSpan w:val="5"/>
            <w:shd w:val="clear" w:color="auto" w:fill="auto"/>
            <w:vAlign w:val="center"/>
            <w:hideMark/>
          </w:tcPr>
          <w:p w:rsidR="00DC6BB9" w:rsidRPr="00DC6BB9" w:rsidRDefault="00DC6BB9" w:rsidP="00DC6BB9">
            <w:pPr>
              <w:spacing w:after="0" w:line="240" w:lineRule="auto"/>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A9.H.3: Kurum içi denetim hizmetlerini etkin ve etkili bir şekilde yaparak sürdürülebilirliğini sağlamak.</w:t>
            </w:r>
          </w:p>
        </w:tc>
      </w:tr>
      <w:tr w:rsidR="00DC6BB9" w:rsidRPr="00DC6BB9" w:rsidTr="001926CA">
        <w:trPr>
          <w:trHeight w:val="185"/>
        </w:trPr>
        <w:tc>
          <w:tcPr>
            <w:tcW w:w="2041"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Hedef Performansı</w:t>
            </w:r>
          </w:p>
        </w:tc>
        <w:tc>
          <w:tcPr>
            <w:tcW w:w="8695" w:type="dxa"/>
            <w:gridSpan w:val="5"/>
            <w:shd w:val="clear" w:color="auto" w:fill="auto"/>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r>
      <w:tr w:rsidR="001926CA" w:rsidRPr="00DC6BB9" w:rsidTr="001926CA">
        <w:trPr>
          <w:trHeight w:val="185"/>
        </w:trPr>
        <w:tc>
          <w:tcPr>
            <w:tcW w:w="2041" w:type="dxa"/>
            <w:shd w:val="clear" w:color="000000" w:fill="5B9BD4"/>
            <w:vAlign w:val="center"/>
          </w:tcPr>
          <w:p w:rsidR="001926CA" w:rsidRPr="00DC6BB9" w:rsidRDefault="001926CA" w:rsidP="00DC6BB9">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8695" w:type="dxa"/>
            <w:gridSpan w:val="5"/>
            <w:shd w:val="clear" w:color="auto" w:fill="auto"/>
            <w:vAlign w:val="center"/>
          </w:tcPr>
          <w:p w:rsidR="001926CA" w:rsidRPr="00DC6BB9" w:rsidRDefault="00FC659C" w:rsidP="00DC6BB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Hedeflenen değere ulaşılmıştır. </w:t>
            </w:r>
          </w:p>
        </w:tc>
      </w:tr>
      <w:tr w:rsidR="00DC6BB9" w:rsidRPr="00DC6BB9" w:rsidTr="001926CA">
        <w:trPr>
          <w:trHeight w:val="485"/>
        </w:trPr>
        <w:tc>
          <w:tcPr>
            <w:tcW w:w="2041"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Sorumlu Birim</w:t>
            </w:r>
          </w:p>
        </w:tc>
        <w:tc>
          <w:tcPr>
            <w:tcW w:w="8695" w:type="dxa"/>
            <w:gridSpan w:val="5"/>
            <w:shd w:val="clear" w:color="auto" w:fill="auto"/>
            <w:vAlign w:val="center"/>
            <w:hideMark/>
          </w:tcPr>
          <w:p w:rsidR="00DC6BB9" w:rsidRPr="00DC6BB9" w:rsidRDefault="00DC6BB9" w:rsidP="00DC6BB9">
            <w:pPr>
              <w:spacing w:after="0" w:line="240" w:lineRule="auto"/>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TEFTİŞ KURULU MÜDÜRLÜĞÜ</w:t>
            </w:r>
          </w:p>
        </w:tc>
      </w:tr>
      <w:tr w:rsidR="00DC6BB9" w:rsidRPr="00DC6BB9" w:rsidTr="001926CA">
        <w:trPr>
          <w:trHeight w:val="905"/>
        </w:trPr>
        <w:tc>
          <w:tcPr>
            <w:tcW w:w="2041"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Performans Göstergesi</w:t>
            </w:r>
          </w:p>
        </w:tc>
        <w:tc>
          <w:tcPr>
            <w:tcW w:w="1185"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Hedefe Etkisi (%)</w:t>
            </w:r>
          </w:p>
        </w:tc>
        <w:tc>
          <w:tcPr>
            <w:tcW w:w="1543"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Plan Başlangıç Değeri (A)</w:t>
            </w:r>
          </w:p>
        </w:tc>
        <w:tc>
          <w:tcPr>
            <w:tcW w:w="2059"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İzleme Dönemindeki Yıl Sonu Hedeflenen Değer (B)</w:t>
            </w:r>
          </w:p>
        </w:tc>
        <w:tc>
          <w:tcPr>
            <w:tcW w:w="2059"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İzleme Dönemindeki Gerçekleşme Değeri (C)</w:t>
            </w:r>
          </w:p>
        </w:tc>
        <w:tc>
          <w:tcPr>
            <w:tcW w:w="1846" w:type="dxa"/>
            <w:shd w:val="clear" w:color="000000" w:fill="5B9BD4"/>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Performans (%)(C-A)/(B-A)</w:t>
            </w:r>
          </w:p>
        </w:tc>
      </w:tr>
      <w:tr w:rsidR="00DC6BB9" w:rsidRPr="00DC6BB9" w:rsidTr="001926CA">
        <w:trPr>
          <w:trHeight w:val="713"/>
        </w:trPr>
        <w:tc>
          <w:tcPr>
            <w:tcW w:w="2041" w:type="dxa"/>
            <w:shd w:val="clear" w:color="000000" w:fill="FDE9D9"/>
            <w:vAlign w:val="center"/>
            <w:hideMark/>
          </w:tcPr>
          <w:p w:rsidR="00DC6BB9" w:rsidRPr="00DC6BB9" w:rsidRDefault="00DC6BB9" w:rsidP="00DC6BB9">
            <w:pPr>
              <w:spacing w:after="0" w:line="240" w:lineRule="auto"/>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Başkanlıkç</w:t>
            </w:r>
            <w:r>
              <w:rPr>
                <w:rFonts w:ascii="Times New Roman" w:eastAsia="Times New Roman" w:hAnsi="Times New Roman" w:cs="Times New Roman"/>
                <w:b/>
                <w:bCs/>
                <w:color w:val="000000"/>
                <w:sz w:val="20"/>
                <w:szCs w:val="20"/>
                <w:lang w:eastAsia="tr-TR"/>
              </w:rPr>
              <w:t>a Talep</w:t>
            </w:r>
            <w:r>
              <w:rPr>
                <w:rFonts w:ascii="Times New Roman" w:eastAsia="Times New Roman" w:hAnsi="Times New Roman" w:cs="Times New Roman"/>
                <w:b/>
                <w:bCs/>
                <w:color w:val="000000"/>
                <w:sz w:val="20"/>
                <w:szCs w:val="20"/>
                <w:lang w:eastAsia="tr-TR"/>
              </w:rPr>
              <w:br/>
              <w:t xml:space="preserve">Edilen Konularda Teftiş İnceleme-Soruşturma </w:t>
            </w:r>
            <w:r w:rsidRPr="00DC6BB9">
              <w:rPr>
                <w:rFonts w:ascii="Times New Roman" w:eastAsia="Times New Roman" w:hAnsi="Times New Roman" w:cs="Times New Roman"/>
                <w:b/>
                <w:bCs/>
                <w:color w:val="000000"/>
                <w:sz w:val="20"/>
                <w:szCs w:val="20"/>
                <w:lang w:eastAsia="tr-TR"/>
              </w:rPr>
              <w:t>Gerçekleşme Oranı</w:t>
            </w:r>
          </w:p>
        </w:tc>
        <w:tc>
          <w:tcPr>
            <w:tcW w:w="1185"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45</w:t>
            </w:r>
          </w:p>
        </w:tc>
        <w:tc>
          <w:tcPr>
            <w:tcW w:w="1543"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c>
          <w:tcPr>
            <w:tcW w:w="2059"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c>
          <w:tcPr>
            <w:tcW w:w="2059"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c>
          <w:tcPr>
            <w:tcW w:w="1846"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r>
      <w:tr w:rsidR="00DC6BB9" w:rsidRPr="00DC6BB9" w:rsidTr="001926CA">
        <w:trPr>
          <w:trHeight w:val="185"/>
        </w:trPr>
        <w:tc>
          <w:tcPr>
            <w:tcW w:w="10736" w:type="dxa"/>
            <w:gridSpan w:val="6"/>
            <w:shd w:val="clear" w:color="000000" w:fill="5B9BD4"/>
            <w:vAlign w:val="center"/>
            <w:hideMark/>
          </w:tcPr>
          <w:p w:rsidR="00DC6BB9" w:rsidRPr="00DC6BB9" w:rsidRDefault="00DC6BB9" w:rsidP="00DC6BB9">
            <w:pPr>
              <w:spacing w:after="0" w:line="240" w:lineRule="auto"/>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Performans Göstergelerine İlişkin Değerlendirmeler</w:t>
            </w:r>
          </w:p>
        </w:tc>
      </w:tr>
      <w:tr w:rsidR="00DC6BB9" w:rsidRPr="00DC6BB9" w:rsidTr="001926CA">
        <w:trPr>
          <w:trHeight w:val="955"/>
        </w:trPr>
        <w:tc>
          <w:tcPr>
            <w:tcW w:w="10736" w:type="dxa"/>
            <w:gridSpan w:val="6"/>
            <w:shd w:val="clear" w:color="auto" w:fill="auto"/>
            <w:vAlign w:val="center"/>
            <w:hideMark/>
          </w:tcPr>
          <w:p w:rsidR="00DC6BB9" w:rsidRPr="00DC6BB9" w:rsidRDefault="00DC6BB9" w:rsidP="00DC6BB9">
            <w:pPr>
              <w:spacing w:after="0" w:line="240" w:lineRule="auto"/>
              <w:jc w:val="both"/>
              <w:rPr>
                <w:rFonts w:ascii="Times New Roman" w:eastAsia="Times New Roman" w:hAnsi="Times New Roman" w:cs="Times New Roman"/>
                <w:color w:val="000000"/>
                <w:sz w:val="20"/>
                <w:szCs w:val="20"/>
                <w:lang w:eastAsia="tr-TR"/>
              </w:rPr>
            </w:pPr>
            <w:r w:rsidRPr="00DC6BB9">
              <w:rPr>
                <w:rFonts w:ascii="Times New Roman" w:eastAsia="Times New Roman" w:hAnsi="Times New Roman" w:cs="Times New Roman"/>
                <w:color w:val="000000"/>
                <w:sz w:val="20"/>
                <w:szCs w:val="20"/>
                <w:lang w:eastAsia="tr-TR"/>
              </w:rPr>
              <w:t>Planın başlangıç döneminden itibaren iç ve dış çevrede ciddi değişiklik meydana gelmemiştir. Tespit</w:t>
            </w:r>
            <w:r>
              <w:rPr>
                <w:rFonts w:ascii="Times New Roman" w:eastAsia="Times New Roman" w:hAnsi="Times New Roman" w:cs="Times New Roman"/>
                <w:color w:val="000000"/>
                <w:sz w:val="20"/>
                <w:szCs w:val="20"/>
                <w:lang w:eastAsia="tr-TR"/>
              </w:rPr>
              <w:t xml:space="preserve"> </w:t>
            </w:r>
            <w:r w:rsidRPr="00DC6BB9">
              <w:rPr>
                <w:rFonts w:ascii="Times New Roman" w:eastAsia="Times New Roman" w:hAnsi="Times New Roman" w:cs="Times New Roman"/>
                <w:color w:val="000000"/>
                <w:sz w:val="20"/>
                <w:szCs w:val="20"/>
                <w:lang w:eastAsia="tr-TR"/>
              </w:rPr>
              <w:t xml:space="preserve">ve ihtiyaçlarda değişiklik olmamıştır. </w:t>
            </w:r>
            <w:r w:rsidRPr="00DC6BB9">
              <w:t xml:space="preserve"> </w:t>
            </w:r>
            <w:r w:rsidRPr="00DC6BB9">
              <w:rPr>
                <w:rFonts w:ascii="Times New Roman" w:eastAsia="Times New Roman" w:hAnsi="Times New Roman" w:cs="Times New Roman"/>
                <w:color w:val="000000"/>
                <w:sz w:val="20"/>
                <w:szCs w:val="20"/>
                <w:lang w:eastAsia="tr-TR"/>
              </w:rPr>
              <w:t>Performans göstergesi değerlerine ulaşılmış olup tespit edilen ihtiyaçların karşılanmasına yönelik</w:t>
            </w:r>
            <w:r>
              <w:rPr>
                <w:rFonts w:ascii="Times New Roman" w:eastAsia="Times New Roman" w:hAnsi="Times New Roman" w:cs="Times New Roman"/>
                <w:color w:val="000000"/>
                <w:sz w:val="20"/>
                <w:szCs w:val="20"/>
                <w:lang w:eastAsia="tr-TR"/>
              </w:rPr>
              <w:t xml:space="preserve"> </w:t>
            </w:r>
            <w:r w:rsidRPr="00DC6BB9">
              <w:rPr>
                <w:rFonts w:ascii="Times New Roman" w:eastAsia="Times New Roman" w:hAnsi="Times New Roman" w:cs="Times New Roman"/>
                <w:color w:val="000000"/>
                <w:sz w:val="20"/>
                <w:szCs w:val="20"/>
                <w:lang w:eastAsia="tr-TR"/>
              </w:rPr>
              <w:t xml:space="preserve">çalışmalar planlanmaktadır. </w:t>
            </w:r>
            <w:r w:rsidRPr="00DC6BB9">
              <w:t xml:space="preserve"> </w:t>
            </w:r>
            <w:r w:rsidRPr="00DC6BB9">
              <w:rPr>
                <w:rFonts w:ascii="Times New Roman" w:eastAsia="Times New Roman" w:hAnsi="Times New Roman" w:cs="Times New Roman"/>
                <w:color w:val="000000"/>
                <w:sz w:val="20"/>
                <w:szCs w:val="20"/>
                <w:lang w:eastAsia="tr-TR"/>
              </w:rPr>
              <w:t>Performans göstergesi değerine ulaşırken öngörülemeyen maliyetler ortaya çıkmamıştır. </w:t>
            </w:r>
          </w:p>
        </w:tc>
      </w:tr>
      <w:tr w:rsidR="00DC6BB9" w:rsidRPr="00DC6BB9" w:rsidTr="001926CA">
        <w:trPr>
          <w:trHeight w:val="538"/>
        </w:trPr>
        <w:tc>
          <w:tcPr>
            <w:tcW w:w="2041" w:type="dxa"/>
            <w:shd w:val="clear" w:color="000000" w:fill="FDE9D9"/>
            <w:vAlign w:val="center"/>
            <w:hideMark/>
          </w:tcPr>
          <w:p w:rsidR="00DC6BB9" w:rsidRPr="00DC6BB9" w:rsidRDefault="00DC6BB9" w:rsidP="00DC6BB9">
            <w:pPr>
              <w:spacing w:after="0" w:line="240" w:lineRule="auto"/>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Araştırma - inceleme</w:t>
            </w:r>
            <w:r w:rsidRPr="00DC6BB9">
              <w:rPr>
                <w:rFonts w:ascii="Times New Roman" w:eastAsia="Times New Roman" w:hAnsi="Times New Roman" w:cs="Times New Roman"/>
                <w:b/>
                <w:bCs/>
                <w:color w:val="000000"/>
                <w:sz w:val="20"/>
                <w:szCs w:val="20"/>
                <w:lang w:eastAsia="tr-TR"/>
              </w:rPr>
              <w:br/>
              <w:t>dosyası tamamlanma</w:t>
            </w:r>
            <w:r w:rsidRPr="00DC6BB9">
              <w:rPr>
                <w:rFonts w:ascii="Times New Roman" w:eastAsia="Times New Roman" w:hAnsi="Times New Roman" w:cs="Times New Roman"/>
                <w:b/>
                <w:bCs/>
                <w:color w:val="000000"/>
                <w:sz w:val="20"/>
                <w:szCs w:val="20"/>
                <w:lang w:eastAsia="tr-TR"/>
              </w:rPr>
              <w:br/>
              <w:t>oranı</w:t>
            </w:r>
          </w:p>
        </w:tc>
        <w:tc>
          <w:tcPr>
            <w:tcW w:w="1185"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25</w:t>
            </w:r>
          </w:p>
        </w:tc>
        <w:tc>
          <w:tcPr>
            <w:tcW w:w="1543"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80</w:t>
            </w:r>
          </w:p>
        </w:tc>
        <w:tc>
          <w:tcPr>
            <w:tcW w:w="2059"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c>
          <w:tcPr>
            <w:tcW w:w="2059"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c>
          <w:tcPr>
            <w:tcW w:w="1846"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r>
      <w:tr w:rsidR="00DC6BB9" w:rsidRPr="00DC6BB9" w:rsidTr="001926CA">
        <w:trPr>
          <w:trHeight w:val="185"/>
        </w:trPr>
        <w:tc>
          <w:tcPr>
            <w:tcW w:w="10736" w:type="dxa"/>
            <w:gridSpan w:val="6"/>
            <w:shd w:val="clear" w:color="000000" w:fill="5B9BD4"/>
            <w:vAlign w:val="center"/>
            <w:hideMark/>
          </w:tcPr>
          <w:p w:rsidR="00DC6BB9" w:rsidRPr="00DC6BB9" w:rsidRDefault="00DC6BB9" w:rsidP="00DC6BB9">
            <w:pPr>
              <w:spacing w:after="0" w:line="240" w:lineRule="auto"/>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Performans Göstergelerine İlişkin Değerlendirmeler</w:t>
            </w:r>
          </w:p>
        </w:tc>
      </w:tr>
      <w:tr w:rsidR="00DC6BB9" w:rsidRPr="00DC6BB9" w:rsidTr="001926CA">
        <w:trPr>
          <w:trHeight w:val="1000"/>
        </w:trPr>
        <w:tc>
          <w:tcPr>
            <w:tcW w:w="10736" w:type="dxa"/>
            <w:gridSpan w:val="6"/>
            <w:shd w:val="clear" w:color="auto" w:fill="auto"/>
            <w:vAlign w:val="center"/>
            <w:hideMark/>
          </w:tcPr>
          <w:p w:rsidR="00DC6BB9" w:rsidRPr="00DC6BB9" w:rsidRDefault="00DC6BB9" w:rsidP="00DC6BB9">
            <w:pPr>
              <w:spacing w:after="0" w:line="240" w:lineRule="auto"/>
              <w:jc w:val="both"/>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color w:val="000000"/>
                <w:sz w:val="20"/>
                <w:szCs w:val="20"/>
                <w:lang w:eastAsia="tr-TR"/>
              </w:rPr>
              <w:t>Planın başlangıç döneminden itibaren iç ve dış çevrede ciddi değişiklik meydana gelmemiştir. Tespit</w:t>
            </w:r>
            <w:r>
              <w:rPr>
                <w:rFonts w:ascii="Times New Roman" w:eastAsia="Times New Roman" w:hAnsi="Times New Roman" w:cs="Times New Roman"/>
                <w:color w:val="000000"/>
                <w:sz w:val="20"/>
                <w:szCs w:val="20"/>
                <w:lang w:eastAsia="tr-TR"/>
              </w:rPr>
              <w:t xml:space="preserve"> </w:t>
            </w:r>
            <w:r w:rsidRPr="00DC6BB9">
              <w:rPr>
                <w:rFonts w:ascii="Times New Roman" w:eastAsia="Times New Roman" w:hAnsi="Times New Roman" w:cs="Times New Roman"/>
                <w:color w:val="000000"/>
                <w:sz w:val="20"/>
                <w:szCs w:val="20"/>
                <w:lang w:eastAsia="tr-TR"/>
              </w:rPr>
              <w:t xml:space="preserve">ve ihtiyaçlarda değişiklik olmamıştır. </w:t>
            </w:r>
            <w:r w:rsidRPr="00DC6BB9">
              <w:t xml:space="preserve"> </w:t>
            </w:r>
            <w:r w:rsidRPr="00DC6BB9">
              <w:rPr>
                <w:rFonts w:ascii="Times New Roman" w:eastAsia="Times New Roman" w:hAnsi="Times New Roman" w:cs="Times New Roman"/>
                <w:color w:val="000000"/>
                <w:sz w:val="20"/>
                <w:szCs w:val="20"/>
                <w:lang w:eastAsia="tr-TR"/>
              </w:rPr>
              <w:t>Performans göstergesi değerlerine ulaşılmış olup tespit edilen ihtiyaçların karşılanmasına yönelik</w:t>
            </w:r>
            <w:r>
              <w:rPr>
                <w:rFonts w:ascii="Times New Roman" w:eastAsia="Times New Roman" w:hAnsi="Times New Roman" w:cs="Times New Roman"/>
                <w:color w:val="000000"/>
                <w:sz w:val="20"/>
                <w:szCs w:val="20"/>
                <w:lang w:eastAsia="tr-TR"/>
              </w:rPr>
              <w:t xml:space="preserve"> </w:t>
            </w:r>
            <w:r w:rsidRPr="00DC6BB9">
              <w:rPr>
                <w:rFonts w:ascii="Times New Roman" w:eastAsia="Times New Roman" w:hAnsi="Times New Roman" w:cs="Times New Roman"/>
                <w:color w:val="000000"/>
                <w:sz w:val="20"/>
                <w:szCs w:val="20"/>
                <w:lang w:eastAsia="tr-TR"/>
              </w:rPr>
              <w:t xml:space="preserve">çalışmalar planlanmaktadır. </w:t>
            </w:r>
            <w:r w:rsidRPr="00DC6BB9">
              <w:t xml:space="preserve"> </w:t>
            </w:r>
            <w:r w:rsidRPr="00DC6BB9">
              <w:rPr>
                <w:rFonts w:ascii="Times New Roman" w:eastAsia="Times New Roman" w:hAnsi="Times New Roman" w:cs="Times New Roman"/>
                <w:color w:val="000000"/>
                <w:sz w:val="20"/>
                <w:szCs w:val="20"/>
                <w:lang w:eastAsia="tr-TR"/>
              </w:rPr>
              <w:t>Performans göstergesi değerine ulaşırken öngörülemeyen maliyetler ortaya çıkmamıştır. </w:t>
            </w:r>
            <w:r w:rsidRPr="00DC6BB9">
              <w:rPr>
                <w:rFonts w:ascii="Times New Roman" w:eastAsia="Times New Roman" w:hAnsi="Times New Roman" w:cs="Times New Roman"/>
                <w:b/>
                <w:bCs/>
                <w:color w:val="000000"/>
                <w:sz w:val="20"/>
                <w:szCs w:val="20"/>
                <w:lang w:eastAsia="tr-TR"/>
              </w:rPr>
              <w:t> </w:t>
            </w:r>
          </w:p>
        </w:tc>
      </w:tr>
      <w:tr w:rsidR="00DC6BB9" w:rsidRPr="00DC6BB9" w:rsidTr="001926CA">
        <w:trPr>
          <w:trHeight w:val="553"/>
        </w:trPr>
        <w:tc>
          <w:tcPr>
            <w:tcW w:w="2041" w:type="dxa"/>
            <w:shd w:val="clear" w:color="000000" w:fill="FDE9D9"/>
            <w:vAlign w:val="center"/>
            <w:hideMark/>
          </w:tcPr>
          <w:p w:rsidR="00DC6BB9" w:rsidRPr="00DC6BB9" w:rsidRDefault="00DC6BB9" w:rsidP="00DC6BB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Denetimi tamamlanan birim </w:t>
            </w:r>
            <w:r w:rsidRPr="00DC6BB9">
              <w:rPr>
                <w:rFonts w:ascii="Times New Roman" w:eastAsia="Times New Roman" w:hAnsi="Times New Roman" w:cs="Times New Roman"/>
                <w:b/>
                <w:bCs/>
                <w:color w:val="000000"/>
                <w:sz w:val="20"/>
                <w:szCs w:val="20"/>
                <w:lang w:eastAsia="tr-TR"/>
              </w:rPr>
              <w:t>sayısı</w:t>
            </w:r>
          </w:p>
        </w:tc>
        <w:tc>
          <w:tcPr>
            <w:tcW w:w="1185"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30</w:t>
            </w:r>
          </w:p>
        </w:tc>
        <w:tc>
          <w:tcPr>
            <w:tcW w:w="1543"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0</w:t>
            </w:r>
          </w:p>
        </w:tc>
        <w:tc>
          <w:tcPr>
            <w:tcW w:w="2059"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2</w:t>
            </w:r>
          </w:p>
        </w:tc>
        <w:tc>
          <w:tcPr>
            <w:tcW w:w="2059"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2</w:t>
            </w:r>
          </w:p>
        </w:tc>
        <w:tc>
          <w:tcPr>
            <w:tcW w:w="1846" w:type="dxa"/>
            <w:shd w:val="clear" w:color="000000" w:fill="FDE9D9"/>
            <w:vAlign w:val="center"/>
            <w:hideMark/>
          </w:tcPr>
          <w:p w:rsidR="00DC6BB9" w:rsidRPr="00DC6BB9" w:rsidRDefault="00DC6BB9" w:rsidP="00DC6BB9">
            <w:pPr>
              <w:spacing w:after="0" w:line="240" w:lineRule="auto"/>
              <w:jc w:val="center"/>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b/>
                <w:bCs/>
                <w:color w:val="000000"/>
                <w:sz w:val="20"/>
                <w:szCs w:val="20"/>
                <w:lang w:eastAsia="tr-TR"/>
              </w:rPr>
              <w:t>100%</w:t>
            </w:r>
          </w:p>
        </w:tc>
      </w:tr>
      <w:tr w:rsidR="00DC6BB9" w:rsidRPr="00DC6BB9" w:rsidTr="001926CA">
        <w:trPr>
          <w:trHeight w:val="199"/>
        </w:trPr>
        <w:tc>
          <w:tcPr>
            <w:tcW w:w="10736" w:type="dxa"/>
            <w:gridSpan w:val="6"/>
            <w:shd w:val="clear" w:color="000000" w:fill="5B9BD4"/>
            <w:vAlign w:val="center"/>
            <w:hideMark/>
          </w:tcPr>
          <w:p w:rsidR="00DC6BB9" w:rsidRPr="00DC6BB9" w:rsidRDefault="00DC6BB9" w:rsidP="00DC6BB9">
            <w:pPr>
              <w:spacing w:after="0" w:line="240" w:lineRule="auto"/>
              <w:rPr>
                <w:rFonts w:ascii="Times New Roman" w:eastAsia="Times New Roman" w:hAnsi="Times New Roman" w:cs="Times New Roman"/>
                <w:b/>
                <w:bCs/>
                <w:color w:val="FFFFFF"/>
                <w:sz w:val="20"/>
                <w:szCs w:val="20"/>
                <w:lang w:eastAsia="tr-TR"/>
              </w:rPr>
            </w:pPr>
            <w:r w:rsidRPr="00DC6BB9">
              <w:rPr>
                <w:rFonts w:ascii="Times New Roman" w:eastAsia="Times New Roman" w:hAnsi="Times New Roman" w:cs="Times New Roman"/>
                <w:b/>
                <w:bCs/>
                <w:color w:val="FFFFFF"/>
                <w:sz w:val="20"/>
                <w:szCs w:val="20"/>
                <w:lang w:eastAsia="tr-TR"/>
              </w:rPr>
              <w:t>Performans Göstergelerine İlişkin Değerlendirmeler</w:t>
            </w:r>
          </w:p>
        </w:tc>
      </w:tr>
      <w:tr w:rsidR="00DC6BB9" w:rsidRPr="00DC6BB9" w:rsidTr="001926CA">
        <w:trPr>
          <w:trHeight w:val="1014"/>
        </w:trPr>
        <w:tc>
          <w:tcPr>
            <w:tcW w:w="10736" w:type="dxa"/>
            <w:gridSpan w:val="6"/>
            <w:shd w:val="clear" w:color="auto" w:fill="auto"/>
            <w:vAlign w:val="center"/>
            <w:hideMark/>
          </w:tcPr>
          <w:p w:rsidR="00DC6BB9" w:rsidRPr="00DC6BB9" w:rsidRDefault="00DC6BB9" w:rsidP="00DC6BB9">
            <w:pPr>
              <w:spacing w:after="0" w:line="240" w:lineRule="auto"/>
              <w:jc w:val="both"/>
              <w:rPr>
                <w:rFonts w:ascii="Times New Roman" w:eastAsia="Times New Roman" w:hAnsi="Times New Roman" w:cs="Times New Roman"/>
                <w:b/>
                <w:bCs/>
                <w:color w:val="000000"/>
                <w:sz w:val="20"/>
                <w:szCs w:val="20"/>
                <w:lang w:eastAsia="tr-TR"/>
              </w:rPr>
            </w:pPr>
            <w:r w:rsidRPr="00DC6BB9">
              <w:rPr>
                <w:rFonts w:ascii="Times New Roman" w:eastAsia="Times New Roman" w:hAnsi="Times New Roman" w:cs="Times New Roman"/>
                <w:color w:val="000000"/>
                <w:sz w:val="20"/>
                <w:szCs w:val="20"/>
                <w:lang w:eastAsia="tr-TR"/>
              </w:rPr>
              <w:t>Planın başlangıç döneminden itibaren iç ve dış çevrede ciddi değişiklik meydana gelmemiştir. Tespit</w:t>
            </w:r>
            <w:r>
              <w:rPr>
                <w:rFonts w:ascii="Times New Roman" w:eastAsia="Times New Roman" w:hAnsi="Times New Roman" w:cs="Times New Roman"/>
                <w:color w:val="000000"/>
                <w:sz w:val="20"/>
                <w:szCs w:val="20"/>
                <w:lang w:eastAsia="tr-TR"/>
              </w:rPr>
              <w:t xml:space="preserve"> </w:t>
            </w:r>
            <w:r w:rsidRPr="00DC6BB9">
              <w:rPr>
                <w:rFonts w:ascii="Times New Roman" w:eastAsia="Times New Roman" w:hAnsi="Times New Roman" w:cs="Times New Roman"/>
                <w:color w:val="000000"/>
                <w:sz w:val="20"/>
                <w:szCs w:val="20"/>
                <w:lang w:eastAsia="tr-TR"/>
              </w:rPr>
              <w:t xml:space="preserve">ve ihtiyaçlarda değişiklik olmamıştır. </w:t>
            </w:r>
            <w:r w:rsidRPr="00DC6BB9">
              <w:t xml:space="preserve"> </w:t>
            </w:r>
            <w:r w:rsidRPr="00DC6BB9">
              <w:rPr>
                <w:rFonts w:ascii="Times New Roman" w:eastAsia="Times New Roman" w:hAnsi="Times New Roman" w:cs="Times New Roman"/>
                <w:color w:val="000000"/>
                <w:sz w:val="20"/>
                <w:szCs w:val="20"/>
                <w:lang w:eastAsia="tr-TR"/>
              </w:rPr>
              <w:t>Performans göstergesi değerlerine ulaşılmış olup tespit edilen ihtiyaçların karşılanmasına yönelik</w:t>
            </w:r>
            <w:r>
              <w:rPr>
                <w:rFonts w:ascii="Times New Roman" w:eastAsia="Times New Roman" w:hAnsi="Times New Roman" w:cs="Times New Roman"/>
                <w:color w:val="000000"/>
                <w:sz w:val="20"/>
                <w:szCs w:val="20"/>
                <w:lang w:eastAsia="tr-TR"/>
              </w:rPr>
              <w:t xml:space="preserve"> </w:t>
            </w:r>
            <w:r w:rsidRPr="00DC6BB9">
              <w:rPr>
                <w:rFonts w:ascii="Times New Roman" w:eastAsia="Times New Roman" w:hAnsi="Times New Roman" w:cs="Times New Roman"/>
                <w:color w:val="000000"/>
                <w:sz w:val="20"/>
                <w:szCs w:val="20"/>
                <w:lang w:eastAsia="tr-TR"/>
              </w:rPr>
              <w:t xml:space="preserve">çalışmalar planlanmaktadır. </w:t>
            </w:r>
            <w:r w:rsidRPr="00DC6BB9">
              <w:t xml:space="preserve"> </w:t>
            </w:r>
            <w:r w:rsidRPr="00DC6BB9">
              <w:rPr>
                <w:rFonts w:ascii="Times New Roman" w:eastAsia="Times New Roman" w:hAnsi="Times New Roman" w:cs="Times New Roman"/>
                <w:color w:val="000000"/>
                <w:sz w:val="20"/>
                <w:szCs w:val="20"/>
                <w:lang w:eastAsia="tr-TR"/>
              </w:rPr>
              <w:t>Performans göstergesi değerine ulaşırken öngörülemeyen maliyetler ortaya çıkmamıştır. </w:t>
            </w:r>
            <w:r w:rsidRPr="00DC6BB9">
              <w:rPr>
                <w:rFonts w:ascii="Times New Roman" w:eastAsia="Times New Roman" w:hAnsi="Times New Roman" w:cs="Times New Roman"/>
                <w:b/>
                <w:bCs/>
                <w:color w:val="000000"/>
                <w:sz w:val="20"/>
                <w:szCs w:val="20"/>
                <w:lang w:eastAsia="tr-TR"/>
              </w:rPr>
              <w:t> </w:t>
            </w:r>
          </w:p>
        </w:tc>
      </w:tr>
    </w:tbl>
    <w:p w:rsidR="00DC6BB9" w:rsidRDefault="00DC6BB9" w:rsidP="00E24F7C"/>
    <w:p w:rsidR="00DC6BB9" w:rsidRDefault="00DC6BB9" w:rsidP="00E24F7C"/>
    <w:p w:rsidR="00B744B9" w:rsidRDefault="00B744B9" w:rsidP="00E24F7C"/>
    <w:p w:rsidR="00B744B9" w:rsidRDefault="00B744B9" w:rsidP="00E24F7C"/>
    <w:p w:rsidR="00B744B9" w:rsidRDefault="00B744B9" w:rsidP="00E24F7C"/>
    <w:p w:rsidR="00B744B9" w:rsidRDefault="00B744B9" w:rsidP="00E24F7C"/>
    <w:p w:rsidR="00B744B9" w:rsidRDefault="00B744B9" w:rsidP="00E24F7C"/>
    <w:p w:rsidR="00681574" w:rsidRDefault="00681574" w:rsidP="005A3E70">
      <w:pPr>
        <w:pStyle w:val="ResimYazs"/>
        <w:rPr>
          <w:b/>
          <w:bCs/>
          <w:i w:val="0"/>
          <w:iCs w:val="0"/>
          <w:color w:val="auto"/>
          <w:sz w:val="20"/>
          <w:szCs w:val="20"/>
        </w:rPr>
      </w:pPr>
    </w:p>
    <w:p w:rsidR="00B744B9" w:rsidRDefault="00B744B9" w:rsidP="005A3E70">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312"/>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6"/>
        <w:gridCol w:w="1158"/>
        <w:gridCol w:w="1507"/>
        <w:gridCol w:w="2012"/>
        <w:gridCol w:w="2012"/>
        <w:gridCol w:w="1804"/>
      </w:tblGrid>
      <w:tr w:rsidR="005A3E70" w:rsidRPr="00B744B9" w:rsidTr="001926CA">
        <w:trPr>
          <w:trHeight w:val="951"/>
        </w:trPr>
        <w:tc>
          <w:tcPr>
            <w:tcW w:w="2116"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Amaç</w:t>
            </w:r>
          </w:p>
        </w:tc>
        <w:tc>
          <w:tcPr>
            <w:tcW w:w="8493" w:type="dxa"/>
            <w:gridSpan w:val="5"/>
            <w:shd w:val="clear" w:color="auto" w:fill="auto"/>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A9: Kurumsal kaynakların yönetiminde; verimlilik, etkililik ve şeffaflığı artırmak, kapsayıcı ve veriye dayalı yönetim anlayışıyla kurumsal performa</w:t>
            </w:r>
            <w:r w:rsidR="001926CA">
              <w:rPr>
                <w:rFonts w:ascii="Times New Roman" w:eastAsia="Times New Roman" w:hAnsi="Times New Roman" w:cs="Times New Roman"/>
                <w:b/>
                <w:bCs/>
                <w:color w:val="000000"/>
                <w:sz w:val="20"/>
                <w:szCs w:val="20"/>
                <w:lang w:eastAsia="tr-TR"/>
              </w:rPr>
              <w:t>n</w:t>
            </w:r>
            <w:r w:rsidRPr="00B744B9">
              <w:rPr>
                <w:rFonts w:ascii="Times New Roman" w:eastAsia="Times New Roman" w:hAnsi="Times New Roman" w:cs="Times New Roman"/>
                <w:b/>
                <w:bCs/>
                <w:color w:val="000000"/>
                <w:sz w:val="20"/>
                <w:szCs w:val="20"/>
                <w:lang w:eastAsia="tr-TR"/>
              </w:rPr>
              <w:t>sı güçlendirmek ve sürdürülebilir kılmak.</w:t>
            </w:r>
          </w:p>
        </w:tc>
      </w:tr>
      <w:tr w:rsidR="005A3E70" w:rsidRPr="00B744B9" w:rsidTr="001926CA">
        <w:trPr>
          <w:trHeight w:val="420"/>
        </w:trPr>
        <w:tc>
          <w:tcPr>
            <w:tcW w:w="2116"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Hedef</w:t>
            </w:r>
          </w:p>
        </w:tc>
        <w:tc>
          <w:tcPr>
            <w:tcW w:w="8493" w:type="dxa"/>
            <w:gridSpan w:val="5"/>
            <w:shd w:val="clear" w:color="auto" w:fill="auto"/>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A9.H4: Kaliteli hizmet ilkesiyle belediyeye ait sosyal tesislerin sürdürülebilir ve etkin bir</w:t>
            </w:r>
            <w:r w:rsidRPr="00B744B9">
              <w:rPr>
                <w:rFonts w:ascii="Times New Roman" w:eastAsia="Times New Roman" w:hAnsi="Times New Roman" w:cs="Times New Roman"/>
                <w:b/>
                <w:bCs/>
                <w:color w:val="000000"/>
                <w:sz w:val="20"/>
                <w:szCs w:val="20"/>
                <w:lang w:eastAsia="tr-TR"/>
              </w:rPr>
              <w:br/>
              <w:t>şekilde işletilmesini sağlamak.</w:t>
            </w:r>
          </w:p>
        </w:tc>
      </w:tr>
      <w:tr w:rsidR="005A3E70" w:rsidRPr="00B744B9" w:rsidTr="001926CA">
        <w:trPr>
          <w:trHeight w:val="417"/>
        </w:trPr>
        <w:tc>
          <w:tcPr>
            <w:tcW w:w="2116"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Hedef Performansı</w:t>
            </w:r>
          </w:p>
        </w:tc>
        <w:tc>
          <w:tcPr>
            <w:tcW w:w="8493" w:type="dxa"/>
            <w:gridSpan w:val="5"/>
            <w:shd w:val="clear" w:color="auto" w:fill="auto"/>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100%</w:t>
            </w:r>
          </w:p>
        </w:tc>
      </w:tr>
      <w:tr w:rsidR="001926CA" w:rsidRPr="00B744B9" w:rsidTr="001926CA">
        <w:trPr>
          <w:trHeight w:val="201"/>
        </w:trPr>
        <w:tc>
          <w:tcPr>
            <w:tcW w:w="2116" w:type="dxa"/>
            <w:shd w:val="clear" w:color="000000" w:fill="5B9BD4"/>
            <w:vAlign w:val="center"/>
          </w:tcPr>
          <w:p w:rsidR="001926CA" w:rsidRPr="00B744B9" w:rsidRDefault="001926CA" w:rsidP="001926CA">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8493" w:type="dxa"/>
            <w:gridSpan w:val="5"/>
            <w:shd w:val="clear" w:color="auto" w:fill="auto"/>
            <w:vAlign w:val="center"/>
          </w:tcPr>
          <w:p w:rsidR="001926CA" w:rsidRPr="00B744B9" w:rsidRDefault="00FE5F55"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Hedeflenen değere ulaşılmıştır.</w:t>
            </w:r>
          </w:p>
        </w:tc>
      </w:tr>
      <w:tr w:rsidR="005A3E70" w:rsidRPr="00B744B9" w:rsidTr="001926CA">
        <w:trPr>
          <w:trHeight w:val="359"/>
        </w:trPr>
        <w:tc>
          <w:tcPr>
            <w:tcW w:w="2116"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Sorumlu Birim</w:t>
            </w:r>
          </w:p>
        </w:tc>
        <w:tc>
          <w:tcPr>
            <w:tcW w:w="8493" w:type="dxa"/>
            <w:gridSpan w:val="5"/>
            <w:shd w:val="clear" w:color="auto" w:fill="auto"/>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İŞLETME MÜDÜRLÜĞÜ</w:t>
            </w:r>
          </w:p>
        </w:tc>
      </w:tr>
      <w:tr w:rsidR="005A3E70" w:rsidRPr="00B744B9" w:rsidTr="001926CA">
        <w:trPr>
          <w:trHeight w:val="920"/>
        </w:trPr>
        <w:tc>
          <w:tcPr>
            <w:tcW w:w="2116"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Performans Göstergesi</w:t>
            </w:r>
          </w:p>
        </w:tc>
        <w:tc>
          <w:tcPr>
            <w:tcW w:w="1158"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Hedefe Etkisi (%)</w:t>
            </w:r>
          </w:p>
        </w:tc>
        <w:tc>
          <w:tcPr>
            <w:tcW w:w="1507"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Plan Başlangıç Değeri (A)</w:t>
            </w:r>
          </w:p>
        </w:tc>
        <w:tc>
          <w:tcPr>
            <w:tcW w:w="2012"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İzleme Dönemindeki Yıl Sonu Hedeflenen Değer (B)</w:t>
            </w:r>
          </w:p>
        </w:tc>
        <w:tc>
          <w:tcPr>
            <w:tcW w:w="2012"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İzleme Dönemindeki Gerçekleşme Değeri (C)</w:t>
            </w:r>
          </w:p>
        </w:tc>
        <w:tc>
          <w:tcPr>
            <w:tcW w:w="1804" w:type="dxa"/>
            <w:shd w:val="clear" w:color="000000" w:fill="5B9BD4"/>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Performans (%)(C-A)/(B-A)</w:t>
            </w:r>
          </w:p>
        </w:tc>
      </w:tr>
      <w:tr w:rsidR="005A3E70" w:rsidRPr="00B744B9" w:rsidTr="001926CA">
        <w:trPr>
          <w:trHeight w:val="833"/>
        </w:trPr>
        <w:tc>
          <w:tcPr>
            <w:tcW w:w="2116" w:type="dxa"/>
            <w:shd w:val="clear" w:color="000000" w:fill="FDE9D9"/>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Aydos Sosyal Tesisleri</w:t>
            </w:r>
            <w:r w:rsidRPr="00B744B9">
              <w:rPr>
                <w:rFonts w:ascii="Times New Roman" w:eastAsia="Times New Roman" w:hAnsi="Times New Roman" w:cs="Times New Roman"/>
                <w:b/>
                <w:bCs/>
                <w:color w:val="000000"/>
                <w:sz w:val="20"/>
                <w:szCs w:val="20"/>
                <w:lang w:eastAsia="tr-TR"/>
              </w:rPr>
              <w:br/>
              <w:t>vatandaş memnuniyet</w:t>
            </w:r>
            <w:r w:rsidRPr="00B744B9">
              <w:rPr>
                <w:rFonts w:ascii="Times New Roman" w:eastAsia="Times New Roman" w:hAnsi="Times New Roman" w:cs="Times New Roman"/>
                <w:b/>
                <w:bCs/>
                <w:color w:val="000000"/>
                <w:sz w:val="20"/>
                <w:szCs w:val="20"/>
                <w:lang w:eastAsia="tr-TR"/>
              </w:rPr>
              <w:br/>
              <w:t>oranı</w:t>
            </w:r>
          </w:p>
        </w:tc>
        <w:tc>
          <w:tcPr>
            <w:tcW w:w="1158"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25</w:t>
            </w:r>
          </w:p>
        </w:tc>
        <w:tc>
          <w:tcPr>
            <w:tcW w:w="1507"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90</w:t>
            </w:r>
          </w:p>
        </w:tc>
        <w:tc>
          <w:tcPr>
            <w:tcW w:w="1804"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100%</w:t>
            </w:r>
          </w:p>
        </w:tc>
      </w:tr>
      <w:tr w:rsidR="005A3E70" w:rsidRPr="00B744B9" w:rsidTr="001926CA">
        <w:trPr>
          <w:trHeight w:val="201"/>
        </w:trPr>
        <w:tc>
          <w:tcPr>
            <w:tcW w:w="10609" w:type="dxa"/>
            <w:gridSpan w:val="6"/>
            <w:shd w:val="clear" w:color="000000" w:fill="5B9BD4"/>
            <w:vAlign w:val="center"/>
            <w:hideMark/>
          </w:tcPr>
          <w:p w:rsidR="005A3E70" w:rsidRPr="00B744B9" w:rsidRDefault="005A3E70" w:rsidP="001926CA">
            <w:pPr>
              <w:spacing w:after="0" w:line="240" w:lineRule="auto"/>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B744B9" w:rsidTr="001926CA">
        <w:trPr>
          <w:trHeight w:val="1033"/>
        </w:trPr>
        <w:tc>
          <w:tcPr>
            <w:tcW w:w="10609" w:type="dxa"/>
            <w:gridSpan w:val="6"/>
            <w:shd w:val="clear" w:color="auto" w:fill="auto"/>
            <w:vAlign w:val="center"/>
            <w:hideMark/>
          </w:tcPr>
          <w:p w:rsidR="005A3E70" w:rsidRPr="00B744B9" w:rsidRDefault="005A3E70" w:rsidP="001926CA">
            <w:pPr>
              <w:spacing w:after="0" w:line="240" w:lineRule="auto"/>
              <w:jc w:val="both"/>
              <w:rPr>
                <w:rFonts w:ascii="Times New Roman" w:eastAsia="Times New Roman" w:hAnsi="Times New Roman" w:cs="Times New Roman"/>
                <w:color w:val="000000"/>
                <w:sz w:val="20"/>
                <w:szCs w:val="20"/>
                <w:lang w:eastAsia="tr-TR"/>
              </w:rPr>
            </w:pPr>
            <w:r w:rsidRPr="00B744B9">
              <w:rPr>
                <w:rFonts w:ascii="Times New Roman" w:eastAsia="Times New Roman" w:hAnsi="Times New Roman" w:cs="Times New Roman"/>
                <w:color w:val="000000"/>
                <w:sz w:val="20"/>
                <w:szCs w:val="20"/>
                <w:lang w:eastAsia="tr-TR"/>
              </w:rPr>
              <w:t> </w:t>
            </w:r>
            <w:r w:rsidRPr="001D0598">
              <w:rPr>
                <w:rFonts w:ascii="Times New Roman" w:eastAsia="Times New Roman" w:hAnsi="Times New Roman" w:cs="Times New Roman"/>
                <w:color w:val="000000"/>
                <w:sz w:val="20"/>
                <w:szCs w:val="20"/>
                <w:lang w:eastAsia="tr-TR"/>
              </w:rPr>
              <w:t>Planın başlangıç döneminden itibaren iç ve dış çevrede ciddi değişiklikler meydana gelmemiştir. Tespitler ve ihtiyaçlardaki değişim hedef ve performans göstergelerinde bir değişiklik ihtiyacı doğurmamıştır.</w:t>
            </w:r>
            <w:r w:rsidRPr="001D0598">
              <w:t xml:space="preserve"> </w:t>
            </w:r>
            <w:r w:rsidRPr="001D0598">
              <w:rPr>
                <w:rFonts w:ascii="Times New Roman" w:eastAsia="Times New Roman" w:hAnsi="Times New Roman" w:cs="Times New Roman"/>
                <w:color w:val="000000"/>
                <w:sz w:val="20"/>
                <w:szCs w:val="20"/>
                <w:lang w:eastAsia="tr-TR"/>
              </w:rPr>
              <w:t>Performans göstergesi hedefine ulaşılmıştır. Performans göstergesi ile tespit edilen ihtiyaçlar karşılanmıştır. Bu çalışmayla 12. Kalkınma Planı 3.5 Adaleti Esas Alan Demokratik İyi Yönetişim Üst Başlığı ve857 numaralı politika paragrafları ve 3.5.6 Yerel Yönetimler Üst Başlığına katkı sunulmuştur. Fakat çevresel düzenleme dolayısıyla maliyet tablosunda değişiklik olmuştur.</w:t>
            </w:r>
            <w:r>
              <w:rPr>
                <w:rFonts w:ascii="Times New Roman" w:eastAsia="Times New Roman" w:hAnsi="Times New Roman" w:cs="Times New Roman"/>
                <w:color w:val="000000"/>
                <w:sz w:val="20"/>
                <w:szCs w:val="20"/>
                <w:lang w:eastAsia="tr-TR"/>
              </w:rPr>
              <w:t xml:space="preserve"> </w:t>
            </w:r>
          </w:p>
        </w:tc>
      </w:tr>
      <w:tr w:rsidR="005A3E70" w:rsidRPr="00B744B9" w:rsidTr="001926CA">
        <w:trPr>
          <w:trHeight w:val="772"/>
        </w:trPr>
        <w:tc>
          <w:tcPr>
            <w:tcW w:w="2116" w:type="dxa"/>
            <w:shd w:val="clear" w:color="000000" w:fill="FDE9D9"/>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Sultanbeyli Millet Bahçesi Sosyal Tesisleri’nden </w:t>
            </w:r>
            <w:r w:rsidRPr="00B744B9">
              <w:rPr>
                <w:rFonts w:ascii="Times New Roman" w:eastAsia="Times New Roman" w:hAnsi="Times New Roman" w:cs="Times New Roman"/>
                <w:b/>
                <w:bCs/>
                <w:color w:val="000000"/>
                <w:sz w:val="20"/>
                <w:szCs w:val="20"/>
                <w:lang w:eastAsia="tr-TR"/>
              </w:rPr>
              <w:t>memnuniyet oranı</w:t>
            </w:r>
          </w:p>
        </w:tc>
        <w:tc>
          <w:tcPr>
            <w:tcW w:w="1158"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30</w:t>
            </w:r>
          </w:p>
        </w:tc>
        <w:tc>
          <w:tcPr>
            <w:tcW w:w="1507"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1804"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100%</w:t>
            </w:r>
          </w:p>
        </w:tc>
      </w:tr>
      <w:tr w:rsidR="005A3E70" w:rsidRPr="00B744B9" w:rsidTr="001926CA">
        <w:trPr>
          <w:trHeight w:val="201"/>
        </w:trPr>
        <w:tc>
          <w:tcPr>
            <w:tcW w:w="10609" w:type="dxa"/>
            <w:gridSpan w:val="6"/>
            <w:shd w:val="clear" w:color="000000" w:fill="5B9BD4"/>
            <w:vAlign w:val="center"/>
            <w:hideMark/>
          </w:tcPr>
          <w:p w:rsidR="005A3E70" w:rsidRPr="00B744B9" w:rsidRDefault="005A3E70" w:rsidP="001926CA">
            <w:pPr>
              <w:spacing w:after="0" w:line="240" w:lineRule="auto"/>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B744B9" w:rsidTr="001926CA">
        <w:trPr>
          <w:trHeight w:val="1220"/>
        </w:trPr>
        <w:tc>
          <w:tcPr>
            <w:tcW w:w="10609" w:type="dxa"/>
            <w:gridSpan w:val="6"/>
            <w:shd w:val="clear" w:color="auto" w:fill="auto"/>
            <w:vAlign w:val="center"/>
            <w:hideMark/>
          </w:tcPr>
          <w:p w:rsidR="005A3E70" w:rsidRPr="00B744B9" w:rsidRDefault="005A3E70" w:rsidP="001926CA">
            <w:pPr>
              <w:spacing w:after="0" w:line="240" w:lineRule="auto"/>
              <w:jc w:val="both"/>
              <w:rPr>
                <w:rFonts w:ascii="Times New Roman" w:eastAsia="Times New Roman" w:hAnsi="Times New Roman" w:cs="Times New Roman"/>
                <w:color w:val="000000"/>
                <w:sz w:val="20"/>
                <w:szCs w:val="20"/>
                <w:lang w:eastAsia="tr-TR"/>
              </w:rPr>
            </w:pPr>
            <w:r w:rsidRPr="00B744B9">
              <w:rPr>
                <w:rFonts w:ascii="Times New Roman" w:eastAsia="Times New Roman" w:hAnsi="Times New Roman" w:cs="Times New Roman"/>
                <w:color w:val="000000"/>
                <w:sz w:val="20"/>
                <w:szCs w:val="20"/>
                <w:lang w:eastAsia="tr-TR"/>
              </w:rPr>
              <w:t> </w:t>
            </w:r>
            <w:r w:rsidRPr="001D0598">
              <w:rPr>
                <w:rFonts w:ascii="Times New Roman" w:eastAsia="Times New Roman" w:hAnsi="Times New Roman" w:cs="Times New Roman"/>
                <w:color w:val="000000"/>
                <w:sz w:val="20"/>
                <w:szCs w:val="20"/>
                <w:lang w:eastAsia="tr-TR"/>
              </w:rPr>
              <w:t>Planın başlangıç döneminden itibaren iç ve dış çevrede ciddi değişiklikler meydana gelmemiştir. Tespitler ve ihtiyaçlardaki değişim hedef ve performans göstergelerinde bir değişiklik ihtiyacı doğurmamıştır.</w:t>
            </w:r>
            <w:r w:rsidRPr="001D0598">
              <w:t xml:space="preserve"> </w:t>
            </w:r>
            <w:r w:rsidRPr="001D0598">
              <w:rPr>
                <w:rFonts w:ascii="Times New Roman" w:eastAsia="Times New Roman" w:hAnsi="Times New Roman" w:cs="Times New Roman"/>
                <w:color w:val="000000"/>
                <w:sz w:val="20"/>
                <w:szCs w:val="20"/>
                <w:lang w:eastAsia="tr-TR"/>
              </w:rPr>
              <w:t>Performans göstergesi hedefine ulaşılmıştır. Performans göstergesi ile tespit edilen ihtiyaçlar karşılanmıştır. Bu çalışmayla 12. Kalkınma Planı 3.5 Adaleti Esas Alan Demokratik İyi Yönetişim Üst Başlığı ve857 numaralı politika paragrafları ve 3.5.6 Yerel Yönetimler Üst Başlığına katkı sunulmuştur. Fakat çevresel düzenleme dolayısıyla maliyet tablosunda değişiklik olmuştur.</w:t>
            </w:r>
            <w:r>
              <w:rPr>
                <w:rFonts w:ascii="Times New Roman" w:eastAsia="Times New Roman" w:hAnsi="Times New Roman" w:cs="Times New Roman"/>
                <w:color w:val="000000"/>
                <w:sz w:val="20"/>
                <w:szCs w:val="20"/>
                <w:lang w:eastAsia="tr-TR"/>
              </w:rPr>
              <w:t xml:space="preserve"> </w:t>
            </w:r>
          </w:p>
        </w:tc>
      </w:tr>
      <w:tr w:rsidR="005A3E70" w:rsidRPr="00B744B9" w:rsidTr="001926CA">
        <w:trPr>
          <w:trHeight w:val="599"/>
        </w:trPr>
        <w:tc>
          <w:tcPr>
            <w:tcW w:w="2116" w:type="dxa"/>
            <w:shd w:val="clear" w:color="000000" w:fill="FDE9D9"/>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 xml:space="preserve">Sultan </w:t>
            </w:r>
            <w:r>
              <w:rPr>
                <w:rFonts w:ascii="Times New Roman" w:eastAsia="Times New Roman" w:hAnsi="Times New Roman" w:cs="Times New Roman"/>
                <w:b/>
                <w:bCs/>
                <w:color w:val="000000"/>
                <w:sz w:val="20"/>
                <w:szCs w:val="20"/>
                <w:lang w:eastAsia="tr-TR"/>
              </w:rPr>
              <w:t>Korusu Sosyal</w:t>
            </w:r>
            <w:r>
              <w:rPr>
                <w:rFonts w:ascii="Times New Roman" w:eastAsia="Times New Roman" w:hAnsi="Times New Roman" w:cs="Times New Roman"/>
                <w:b/>
                <w:bCs/>
                <w:color w:val="000000"/>
                <w:sz w:val="20"/>
                <w:szCs w:val="20"/>
                <w:lang w:eastAsia="tr-TR"/>
              </w:rPr>
              <w:br/>
              <w:t xml:space="preserve">Tesisleri’nden vatandaş </w:t>
            </w:r>
            <w:r w:rsidRPr="00B744B9">
              <w:rPr>
                <w:rFonts w:ascii="Times New Roman" w:eastAsia="Times New Roman" w:hAnsi="Times New Roman" w:cs="Times New Roman"/>
                <w:b/>
                <w:bCs/>
                <w:color w:val="000000"/>
                <w:sz w:val="20"/>
                <w:szCs w:val="20"/>
                <w:lang w:eastAsia="tr-TR"/>
              </w:rPr>
              <w:t>memnuniyet oranı</w:t>
            </w:r>
          </w:p>
        </w:tc>
        <w:tc>
          <w:tcPr>
            <w:tcW w:w="1158"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25</w:t>
            </w:r>
          </w:p>
        </w:tc>
        <w:tc>
          <w:tcPr>
            <w:tcW w:w="1507"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85</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90</w:t>
            </w:r>
          </w:p>
        </w:tc>
        <w:tc>
          <w:tcPr>
            <w:tcW w:w="1804"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100%</w:t>
            </w:r>
          </w:p>
        </w:tc>
      </w:tr>
      <w:tr w:rsidR="005A3E70" w:rsidRPr="00B744B9" w:rsidTr="001926CA">
        <w:trPr>
          <w:trHeight w:val="215"/>
        </w:trPr>
        <w:tc>
          <w:tcPr>
            <w:tcW w:w="10609" w:type="dxa"/>
            <w:gridSpan w:val="6"/>
            <w:shd w:val="clear" w:color="000000" w:fill="5B9BD4"/>
            <w:vAlign w:val="center"/>
            <w:hideMark/>
          </w:tcPr>
          <w:p w:rsidR="005A3E70" w:rsidRPr="00B744B9" w:rsidRDefault="005A3E70" w:rsidP="001926CA">
            <w:pPr>
              <w:spacing w:after="0" w:line="240" w:lineRule="auto"/>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B744B9" w:rsidTr="001926CA">
        <w:trPr>
          <w:trHeight w:val="1097"/>
        </w:trPr>
        <w:tc>
          <w:tcPr>
            <w:tcW w:w="10609" w:type="dxa"/>
            <w:gridSpan w:val="6"/>
            <w:shd w:val="clear" w:color="auto" w:fill="auto"/>
            <w:vAlign w:val="center"/>
            <w:hideMark/>
          </w:tcPr>
          <w:p w:rsidR="005A3E70" w:rsidRPr="00B744B9" w:rsidRDefault="005A3E70" w:rsidP="001926CA">
            <w:pPr>
              <w:spacing w:after="0" w:line="240" w:lineRule="auto"/>
              <w:jc w:val="both"/>
              <w:rPr>
                <w:rFonts w:ascii="Times New Roman" w:eastAsia="Times New Roman" w:hAnsi="Times New Roman" w:cs="Times New Roman"/>
                <w:color w:val="000000"/>
                <w:sz w:val="20"/>
                <w:szCs w:val="20"/>
                <w:lang w:eastAsia="tr-TR"/>
              </w:rPr>
            </w:pPr>
            <w:r w:rsidRPr="00B744B9">
              <w:rPr>
                <w:rFonts w:ascii="Times New Roman" w:eastAsia="Times New Roman" w:hAnsi="Times New Roman" w:cs="Times New Roman"/>
                <w:color w:val="000000"/>
                <w:sz w:val="20"/>
                <w:szCs w:val="20"/>
                <w:lang w:eastAsia="tr-TR"/>
              </w:rPr>
              <w:t> </w:t>
            </w:r>
            <w:r w:rsidRPr="001D0598">
              <w:rPr>
                <w:rFonts w:ascii="Times New Roman" w:eastAsia="Times New Roman" w:hAnsi="Times New Roman" w:cs="Times New Roman"/>
                <w:color w:val="000000"/>
                <w:sz w:val="20"/>
                <w:szCs w:val="20"/>
                <w:lang w:eastAsia="tr-TR"/>
              </w:rPr>
              <w:t>Planın başlangıç döneminden itibaren iç ve dış çevrede ciddi değişiklikler meydana gelmemiştir. Tespitler ve ihtiyaçlardaki değişim hedef ve performans göstergelerinde bir değişiklik ihtiyacı doğurmamıştır.</w:t>
            </w:r>
            <w:r w:rsidRPr="001D0598">
              <w:t xml:space="preserve"> </w:t>
            </w:r>
            <w:r w:rsidRPr="001D0598">
              <w:rPr>
                <w:rFonts w:ascii="Times New Roman" w:eastAsia="Times New Roman" w:hAnsi="Times New Roman" w:cs="Times New Roman"/>
                <w:color w:val="000000"/>
                <w:sz w:val="20"/>
                <w:szCs w:val="20"/>
                <w:lang w:eastAsia="tr-TR"/>
              </w:rPr>
              <w:t>Performans göstergesi hedefine ulaşılmıştır. Performans göstergesi ile tespit edilen ihtiyaçlar karşılanmıştır. Bu çalışmayla 12. Kalkınma Planı 3.5 Adaleti Esas Alan Demokratik İyi Yönetişim Üst Başlığı ve857 numaralı politika paragrafları ve 3.5.6 Yerel Yönetimler Üst Başlığına katkı sunulmuştur. Fakat çevresel düzenleme dolayısıyla maliyet tablosunda değişiklik olmuştur.</w:t>
            </w:r>
            <w:r>
              <w:rPr>
                <w:rFonts w:ascii="Times New Roman" w:eastAsia="Times New Roman" w:hAnsi="Times New Roman" w:cs="Times New Roman"/>
                <w:color w:val="000000"/>
                <w:sz w:val="20"/>
                <w:szCs w:val="20"/>
                <w:lang w:eastAsia="tr-TR"/>
              </w:rPr>
              <w:t xml:space="preserve"> </w:t>
            </w:r>
          </w:p>
        </w:tc>
      </w:tr>
      <w:tr w:rsidR="005A3E70" w:rsidRPr="00B744B9" w:rsidTr="001926CA">
        <w:trPr>
          <w:trHeight w:val="582"/>
        </w:trPr>
        <w:tc>
          <w:tcPr>
            <w:tcW w:w="2116" w:type="dxa"/>
            <w:shd w:val="clear" w:color="000000" w:fill="FDE9D9"/>
            <w:vAlign w:val="center"/>
            <w:hideMark/>
          </w:tcPr>
          <w:p w:rsidR="005A3E70" w:rsidRPr="00B744B9" w:rsidRDefault="005A3E70" w:rsidP="001926CA">
            <w:pPr>
              <w:spacing w:after="0" w:line="240" w:lineRule="auto"/>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Belediye sosyal</w:t>
            </w:r>
            <w:r w:rsidRPr="00B744B9">
              <w:rPr>
                <w:rFonts w:ascii="Times New Roman" w:eastAsia="Times New Roman" w:hAnsi="Times New Roman" w:cs="Times New Roman"/>
                <w:b/>
                <w:bCs/>
                <w:color w:val="000000"/>
                <w:sz w:val="20"/>
                <w:szCs w:val="20"/>
                <w:lang w:eastAsia="tr-TR"/>
              </w:rPr>
              <w:br/>
              <w:t>tesislerine gelen</w:t>
            </w:r>
            <w:r w:rsidRPr="00B744B9">
              <w:rPr>
                <w:rFonts w:ascii="Times New Roman" w:eastAsia="Times New Roman" w:hAnsi="Times New Roman" w:cs="Times New Roman"/>
                <w:b/>
                <w:bCs/>
                <w:color w:val="000000"/>
                <w:sz w:val="20"/>
                <w:szCs w:val="20"/>
                <w:lang w:eastAsia="tr-TR"/>
              </w:rPr>
              <w:br/>
              <w:t>ziyaretçi sayısı</w:t>
            </w:r>
          </w:p>
        </w:tc>
        <w:tc>
          <w:tcPr>
            <w:tcW w:w="1158"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20</w:t>
            </w:r>
          </w:p>
        </w:tc>
        <w:tc>
          <w:tcPr>
            <w:tcW w:w="1507"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800.000</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960.000</w:t>
            </w:r>
          </w:p>
        </w:tc>
        <w:tc>
          <w:tcPr>
            <w:tcW w:w="2012"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1.750.000</w:t>
            </w:r>
          </w:p>
        </w:tc>
        <w:tc>
          <w:tcPr>
            <w:tcW w:w="1804" w:type="dxa"/>
            <w:shd w:val="clear" w:color="000000" w:fill="FDE9D9"/>
            <w:vAlign w:val="center"/>
            <w:hideMark/>
          </w:tcPr>
          <w:p w:rsidR="005A3E70" w:rsidRPr="00B744B9" w:rsidRDefault="005A3E70" w:rsidP="001926CA">
            <w:pPr>
              <w:spacing w:after="0" w:line="240" w:lineRule="auto"/>
              <w:jc w:val="center"/>
              <w:rPr>
                <w:rFonts w:ascii="Times New Roman" w:eastAsia="Times New Roman" w:hAnsi="Times New Roman" w:cs="Times New Roman"/>
                <w:b/>
                <w:bCs/>
                <w:color w:val="000000"/>
                <w:sz w:val="20"/>
                <w:szCs w:val="20"/>
                <w:lang w:eastAsia="tr-TR"/>
              </w:rPr>
            </w:pPr>
            <w:r w:rsidRPr="00B744B9">
              <w:rPr>
                <w:rFonts w:ascii="Times New Roman" w:eastAsia="Times New Roman" w:hAnsi="Times New Roman" w:cs="Times New Roman"/>
                <w:b/>
                <w:bCs/>
                <w:color w:val="000000"/>
                <w:sz w:val="20"/>
                <w:szCs w:val="20"/>
                <w:lang w:eastAsia="tr-TR"/>
              </w:rPr>
              <w:t>100%</w:t>
            </w:r>
          </w:p>
        </w:tc>
      </w:tr>
      <w:tr w:rsidR="005A3E70" w:rsidRPr="00B744B9" w:rsidTr="001926CA">
        <w:trPr>
          <w:trHeight w:val="215"/>
        </w:trPr>
        <w:tc>
          <w:tcPr>
            <w:tcW w:w="10609" w:type="dxa"/>
            <w:gridSpan w:val="6"/>
            <w:shd w:val="clear" w:color="000000" w:fill="5B9BD4"/>
            <w:vAlign w:val="center"/>
            <w:hideMark/>
          </w:tcPr>
          <w:p w:rsidR="005A3E70" w:rsidRPr="00B744B9" w:rsidRDefault="005A3E70" w:rsidP="001926CA">
            <w:pPr>
              <w:spacing w:after="0" w:line="240" w:lineRule="auto"/>
              <w:rPr>
                <w:rFonts w:ascii="Times New Roman" w:eastAsia="Times New Roman" w:hAnsi="Times New Roman" w:cs="Times New Roman"/>
                <w:b/>
                <w:bCs/>
                <w:color w:val="FFFFFF"/>
                <w:sz w:val="20"/>
                <w:szCs w:val="20"/>
                <w:lang w:eastAsia="tr-TR"/>
              </w:rPr>
            </w:pPr>
            <w:r w:rsidRPr="00B744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B744B9" w:rsidTr="001926CA">
        <w:trPr>
          <w:trHeight w:val="577"/>
        </w:trPr>
        <w:tc>
          <w:tcPr>
            <w:tcW w:w="10609" w:type="dxa"/>
            <w:gridSpan w:val="6"/>
            <w:shd w:val="clear" w:color="auto" w:fill="auto"/>
            <w:vAlign w:val="center"/>
            <w:hideMark/>
          </w:tcPr>
          <w:p w:rsidR="005A3E70" w:rsidRPr="00B744B9" w:rsidRDefault="005A3E70" w:rsidP="001926CA">
            <w:pPr>
              <w:spacing w:after="0" w:line="240" w:lineRule="auto"/>
              <w:jc w:val="both"/>
              <w:rPr>
                <w:rFonts w:ascii="Times New Roman" w:eastAsia="Times New Roman" w:hAnsi="Times New Roman" w:cs="Times New Roman"/>
                <w:color w:val="000000"/>
                <w:sz w:val="20"/>
                <w:szCs w:val="20"/>
                <w:highlight w:val="yellow"/>
                <w:lang w:eastAsia="tr-TR"/>
              </w:rPr>
            </w:pPr>
            <w:r w:rsidRPr="00FE5F55">
              <w:rPr>
                <w:rFonts w:ascii="Times New Roman" w:eastAsia="Times New Roman" w:hAnsi="Times New Roman" w:cs="Times New Roman"/>
                <w:color w:val="000000"/>
                <w:sz w:val="20"/>
                <w:szCs w:val="20"/>
                <w:lang w:eastAsia="tr-TR"/>
              </w:rPr>
              <w:t xml:space="preserve"> Mevcut tesislerin kapasitesi ve hizmet çeşitliliği artırıldığı için vatandaş tarafından tercih oranı artmıştır. Bu sebeple hedeflenen değerin üzerine çıkılmıştır. İhtiyaçlar karşılanmakla beraber, gelecek döneme ilişkin tabloların güncelleme ihtiyacı oluşmuştur. </w:t>
            </w:r>
          </w:p>
        </w:tc>
      </w:tr>
    </w:tbl>
    <w:p w:rsidR="005A3E70" w:rsidRPr="005A3E70" w:rsidRDefault="005A3E70" w:rsidP="005A3E70"/>
    <w:p w:rsidR="00516651" w:rsidRDefault="00516651" w:rsidP="00E24F7C"/>
    <w:p w:rsidR="00681574" w:rsidRDefault="00681574" w:rsidP="00D57EE5">
      <w:pPr>
        <w:pStyle w:val="ResimYazs"/>
        <w:rPr>
          <w:b/>
          <w:bCs/>
          <w:i w:val="0"/>
          <w:iCs w:val="0"/>
          <w:color w:val="auto"/>
          <w:sz w:val="20"/>
          <w:szCs w:val="20"/>
        </w:rPr>
      </w:pPr>
    </w:p>
    <w:p w:rsidR="00516651" w:rsidRPr="00D57EE5" w:rsidRDefault="00D57EE5" w:rsidP="00D57EE5">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W w:w="10724"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9"/>
        <w:gridCol w:w="1164"/>
        <w:gridCol w:w="1516"/>
        <w:gridCol w:w="2024"/>
        <w:gridCol w:w="2024"/>
        <w:gridCol w:w="1817"/>
      </w:tblGrid>
      <w:tr w:rsidR="00C86C5B" w:rsidRPr="00C86C5B" w:rsidTr="00AD02B1">
        <w:trPr>
          <w:trHeight w:val="673"/>
        </w:trPr>
        <w:tc>
          <w:tcPr>
            <w:tcW w:w="2179"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Amaç</w:t>
            </w:r>
          </w:p>
        </w:tc>
        <w:tc>
          <w:tcPr>
            <w:tcW w:w="8545" w:type="dxa"/>
            <w:gridSpan w:val="5"/>
            <w:shd w:val="clear" w:color="auto" w:fill="auto"/>
            <w:vAlign w:val="center"/>
            <w:hideMark/>
          </w:tcPr>
          <w:p w:rsidR="00C86C5B" w:rsidRPr="00C86C5B" w:rsidRDefault="00C86C5B" w:rsidP="00C86C5B">
            <w:pPr>
              <w:spacing w:after="0" w:line="240" w:lineRule="auto"/>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A9: Kurumsal kaynakların yönetiminde; verimlilik, etkililik ve şeffaflığı artırmak, kapsayıcı ve veriye dayalı yönetim anlayışıyla kurumsal performa</w:t>
            </w:r>
            <w:r w:rsidR="001926CA">
              <w:rPr>
                <w:rFonts w:ascii="Times New Roman" w:eastAsia="Times New Roman" w:hAnsi="Times New Roman" w:cs="Times New Roman"/>
                <w:b/>
                <w:bCs/>
                <w:color w:val="000000"/>
                <w:sz w:val="20"/>
                <w:szCs w:val="20"/>
                <w:lang w:eastAsia="tr-TR"/>
              </w:rPr>
              <w:t>n</w:t>
            </w:r>
            <w:r w:rsidRPr="00C86C5B">
              <w:rPr>
                <w:rFonts w:ascii="Times New Roman" w:eastAsia="Times New Roman" w:hAnsi="Times New Roman" w:cs="Times New Roman"/>
                <w:b/>
                <w:bCs/>
                <w:color w:val="000000"/>
                <w:sz w:val="20"/>
                <w:szCs w:val="20"/>
                <w:lang w:eastAsia="tr-TR"/>
              </w:rPr>
              <w:t>sı güçlendirmek ve sürdürülebilir kılmak.</w:t>
            </w:r>
          </w:p>
        </w:tc>
      </w:tr>
      <w:tr w:rsidR="00C86C5B" w:rsidRPr="00C86C5B" w:rsidTr="00AD02B1">
        <w:trPr>
          <w:trHeight w:val="540"/>
        </w:trPr>
        <w:tc>
          <w:tcPr>
            <w:tcW w:w="2179"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Hedef</w:t>
            </w:r>
          </w:p>
        </w:tc>
        <w:tc>
          <w:tcPr>
            <w:tcW w:w="8545" w:type="dxa"/>
            <w:gridSpan w:val="5"/>
            <w:shd w:val="clear" w:color="auto" w:fill="auto"/>
            <w:vAlign w:val="center"/>
            <w:hideMark/>
          </w:tcPr>
          <w:p w:rsidR="00C86C5B" w:rsidRPr="00C86C5B" w:rsidRDefault="00C86C5B" w:rsidP="00C86C5B">
            <w:pPr>
              <w:spacing w:after="0" w:line="240" w:lineRule="auto"/>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A9.H5: Kurumun orta ve uzun vadeli amaç ve hedeflerini yenilikçi yöntemlerle planlamak, izlemek, değerlendirmek ve iç kontrol standartları çerçevesinde kurumsallaşmayı sağlamak.</w:t>
            </w:r>
          </w:p>
        </w:tc>
      </w:tr>
      <w:tr w:rsidR="00C86C5B" w:rsidRPr="00C86C5B" w:rsidTr="001926CA">
        <w:trPr>
          <w:trHeight w:val="369"/>
        </w:trPr>
        <w:tc>
          <w:tcPr>
            <w:tcW w:w="2179"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Hedef Performansı</w:t>
            </w:r>
          </w:p>
        </w:tc>
        <w:tc>
          <w:tcPr>
            <w:tcW w:w="8545" w:type="dxa"/>
            <w:gridSpan w:val="5"/>
            <w:shd w:val="clear" w:color="auto" w:fill="auto"/>
            <w:vAlign w:val="center"/>
            <w:hideMark/>
          </w:tcPr>
          <w:p w:rsidR="00C86C5B" w:rsidRPr="00C86C5B" w:rsidRDefault="00C72719" w:rsidP="00C86C5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64</w:t>
            </w:r>
            <w:r w:rsidR="00C86C5B" w:rsidRPr="00C86C5B">
              <w:rPr>
                <w:rFonts w:ascii="Times New Roman" w:eastAsia="Times New Roman" w:hAnsi="Times New Roman" w:cs="Times New Roman"/>
                <w:b/>
                <w:bCs/>
                <w:color w:val="000000"/>
                <w:sz w:val="20"/>
                <w:szCs w:val="20"/>
                <w:lang w:eastAsia="tr-TR"/>
              </w:rPr>
              <w:t>%</w:t>
            </w:r>
          </w:p>
        </w:tc>
      </w:tr>
      <w:tr w:rsidR="001926CA" w:rsidRPr="00C86C5B" w:rsidTr="00AD02B1">
        <w:trPr>
          <w:trHeight w:val="185"/>
        </w:trPr>
        <w:tc>
          <w:tcPr>
            <w:tcW w:w="2179" w:type="dxa"/>
            <w:shd w:val="clear" w:color="000000" w:fill="5B9BD4"/>
            <w:vAlign w:val="center"/>
          </w:tcPr>
          <w:p w:rsidR="001926CA" w:rsidRPr="00F633DE" w:rsidRDefault="001926CA" w:rsidP="00C86C5B">
            <w:pPr>
              <w:spacing w:after="0" w:line="240" w:lineRule="auto"/>
              <w:jc w:val="center"/>
              <w:rPr>
                <w:rFonts w:ascii="Times New Roman" w:eastAsia="Times New Roman" w:hAnsi="Times New Roman" w:cs="Times New Roman"/>
                <w:b/>
                <w:bCs/>
                <w:sz w:val="20"/>
                <w:szCs w:val="20"/>
                <w:lang w:eastAsia="tr-TR"/>
              </w:rPr>
            </w:pPr>
            <w:r w:rsidRPr="00F633DE">
              <w:rPr>
                <w:rFonts w:ascii="Times New Roman" w:eastAsia="Times New Roman" w:hAnsi="Times New Roman" w:cs="Times New Roman"/>
                <w:b/>
                <w:bCs/>
                <w:color w:val="FFFFFF" w:themeColor="background1"/>
                <w:sz w:val="20"/>
                <w:szCs w:val="20"/>
                <w:lang w:eastAsia="tr-TR"/>
              </w:rPr>
              <w:t>Hedefe İlişkin Sapma Nedeni</w:t>
            </w:r>
          </w:p>
        </w:tc>
        <w:tc>
          <w:tcPr>
            <w:tcW w:w="8545" w:type="dxa"/>
            <w:gridSpan w:val="5"/>
            <w:shd w:val="clear" w:color="auto" w:fill="auto"/>
            <w:vAlign w:val="center"/>
          </w:tcPr>
          <w:p w:rsidR="001926CA" w:rsidRPr="00F633DE" w:rsidRDefault="00CC0B6A" w:rsidP="00C86C5B">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Dış çevredeki değişim dolayısıyla sapma gerçekleşmiştir. Gerekli tedbirler alınmıştır. </w:t>
            </w:r>
            <w:r w:rsidR="00A36CDB">
              <w:rPr>
                <w:rFonts w:ascii="Times New Roman" w:eastAsia="Times New Roman" w:hAnsi="Times New Roman" w:cs="Times New Roman"/>
                <w:b/>
                <w:bCs/>
                <w:sz w:val="20"/>
                <w:szCs w:val="20"/>
                <w:lang w:eastAsia="tr-TR"/>
              </w:rPr>
              <w:t xml:space="preserve"> </w:t>
            </w:r>
          </w:p>
        </w:tc>
      </w:tr>
      <w:tr w:rsidR="00C86C5B" w:rsidRPr="00C86C5B" w:rsidTr="00AD02B1">
        <w:trPr>
          <w:trHeight w:val="185"/>
        </w:trPr>
        <w:tc>
          <w:tcPr>
            <w:tcW w:w="2179"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Sorumlu Birim</w:t>
            </w:r>
          </w:p>
        </w:tc>
        <w:tc>
          <w:tcPr>
            <w:tcW w:w="8545" w:type="dxa"/>
            <w:gridSpan w:val="5"/>
            <w:shd w:val="clear" w:color="auto" w:fill="auto"/>
            <w:vAlign w:val="center"/>
            <w:hideMark/>
          </w:tcPr>
          <w:p w:rsidR="00C86C5B" w:rsidRPr="00C86C5B" w:rsidRDefault="00C86C5B" w:rsidP="00C86C5B">
            <w:pPr>
              <w:spacing w:after="0" w:line="240" w:lineRule="auto"/>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STRATEJİ GELİŞTİRME MÜDÜRLÜĞÜ</w:t>
            </w:r>
          </w:p>
        </w:tc>
      </w:tr>
      <w:tr w:rsidR="00C86C5B" w:rsidRPr="00C86C5B" w:rsidTr="00AD02B1">
        <w:trPr>
          <w:trHeight w:val="790"/>
        </w:trPr>
        <w:tc>
          <w:tcPr>
            <w:tcW w:w="2179"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Performans Göstergesi</w:t>
            </w:r>
          </w:p>
        </w:tc>
        <w:tc>
          <w:tcPr>
            <w:tcW w:w="1164"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Hedefe Etkisi (%)</w:t>
            </w:r>
          </w:p>
        </w:tc>
        <w:tc>
          <w:tcPr>
            <w:tcW w:w="1516"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Plan Başlangıç Değeri (A)</w:t>
            </w:r>
          </w:p>
        </w:tc>
        <w:tc>
          <w:tcPr>
            <w:tcW w:w="2024"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İzleme Dönemindeki Yıl Sonu Hedeflenen Değer (B)</w:t>
            </w:r>
          </w:p>
        </w:tc>
        <w:tc>
          <w:tcPr>
            <w:tcW w:w="2024"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İzleme Dönemindeki Gerçekleşme Değeri (C)</w:t>
            </w:r>
          </w:p>
        </w:tc>
        <w:tc>
          <w:tcPr>
            <w:tcW w:w="1815" w:type="dxa"/>
            <w:shd w:val="clear" w:color="000000" w:fill="5B9BD4"/>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Performans (%)(C-A)/(B-A)</w:t>
            </w:r>
          </w:p>
        </w:tc>
      </w:tr>
      <w:tr w:rsidR="00C86C5B" w:rsidRPr="00C86C5B" w:rsidTr="00AD02B1">
        <w:trPr>
          <w:trHeight w:val="1111"/>
        </w:trPr>
        <w:tc>
          <w:tcPr>
            <w:tcW w:w="2179" w:type="dxa"/>
            <w:shd w:val="clear" w:color="000000" w:fill="FDE9D9"/>
            <w:vAlign w:val="center"/>
            <w:hideMark/>
          </w:tcPr>
          <w:p w:rsidR="00C86C5B" w:rsidRPr="00C86C5B" w:rsidRDefault="00C86C5B" w:rsidP="00C86C5B">
            <w:pPr>
              <w:spacing w:after="0" w:line="240" w:lineRule="auto"/>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Belediye genelinde iç</w:t>
            </w:r>
            <w:r w:rsidRPr="00C86C5B">
              <w:rPr>
                <w:rFonts w:ascii="Times New Roman" w:eastAsia="Times New Roman" w:hAnsi="Times New Roman" w:cs="Times New Roman"/>
                <w:b/>
                <w:bCs/>
                <w:color w:val="000000"/>
                <w:sz w:val="20"/>
                <w:szCs w:val="20"/>
                <w:lang w:eastAsia="tr-TR"/>
              </w:rPr>
              <w:br/>
              <w:t>kontrol sistemine yön</w:t>
            </w:r>
            <w:r w:rsidR="00F803E9">
              <w:rPr>
                <w:rFonts w:ascii="Times New Roman" w:eastAsia="Times New Roman" w:hAnsi="Times New Roman" w:cs="Times New Roman"/>
                <w:b/>
                <w:bCs/>
                <w:color w:val="000000"/>
                <w:sz w:val="20"/>
                <w:szCs w:val="20"/>
                <w:lang w:eastAsia="tr-TR"/>
              </w:rPr>
              <w:t xml:space="preserve">elik </w:t>
            </w:r>
            <w:r w:rsidRPr="00C86C5B">
              <w:rPr>
                <w:rFonts w:ascii="Times New Roman" w:eastAsia="Times New Roman" w:hAnsi="Times New Roman" w:cs="Times New Roman"/>
                <w:b/>
                <w:bCs/>
                <w:color w:val="000000"/>
                <w:sz w:val="20"/>
                <w:szCs w:val="20"/>
                <w:lang w:eastAsia="tr-TR"/>
              </w:rPr>
              <w:t>farkındalık oranı</w:t>
            </w:r>
          </w:p>
        </w:tc>
        <w:tc>
          <w:tcPr>
            <w:tcW w:w="116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20</w:t>
            </w:r>
          </w:p>
        </w:tc>
        <w:tc>
          <w:tcPr>
            <w:tcW w:w="1516" w:type="dxa"/>
            <w:shd w:val="clear" w:color="000000" w:fill="FDE9D9"/>
            <w:vAlign w:val="center"/>
            <w:hideMark/>
          </w:tcPr>
          <w:p w:rsidR="00C86C5B" w:rsidRPr="00C86C5B" w:rsidRDefault="00226061" w:rsidP="00C86C5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65</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61</w:t>
            </w:r>
          </w:p>
        </w:tc>
        <w:tc>
          <w:tcPr>
            <w:tcW w:w="1815" w:type="dxa"/>
            <w:shd w:val="clear" w:color="000000" w:fill="FDE9D9"/>
            <w:vAlign w:val="center"/>
            <w:hideMark/>
          </w:tcPr>
          <w:p w:rsidR="00C86C5B" w:rsidRPr="00C86C5B" w:rsidRDefault="00226061" w:rsidP="00C86C5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94</w:t>
            </w:r>
            <w:r w:rsidR="00C86C5B" w:rsidRPr="00C86C5B">
              <w:rPr>
                <w:rFonts w:ascii="Times New Roman" w:eastAsia="Times New Roman" w:hAnsi="Times New Roman" w:cs="Times New Roman"/>
                <w:b/>
                <w:bCs/>
                <w:color w:val="000000"/>
                <w:sz w:val="20"/>
                <w:szCs w:val="20"/>
                <w:lang w:eastAsia="tr-TR"/>
              </w:rPr>
              <w:t>%</w:t>
            </w:r>
          </w:p>
        </w:tc>
      </w:tr>
      <w:tr w:rsidR="00C86C5B" w:rsidRPr="00C86C5B" w:rsidTr="00AD02B1">
        <w:trPr>
          <w:trHeight w:val="185"/>
        </w:trPr>
        <w:tc>
          <w:tcPr>
            <w:tcW w:w="10724" w:type="dxa"/>
            <w:gridSpan w:val="6"/>
            <w:shd w:val="clear" w:color="000000" w:fill="5B9BD4"/>
            <w:vAlign w:val="center"/>
            <w:hideMark/>
          </w:tcPr>
          <w:p w:rsidR="00C86C5B" w:rsidRPr="00C86C5B" w:rsidRDefault="00C86C5B" w:rsidP="00C86C5B">
            <w:pPr>
              <w:spacing w:after="0" w:line="240" w:lineRule="auto"/>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Performans Göstergelerine İlişkin Değerlendirmeler</w:t>
            </w:r>
          </w:p>
        </w:tc>
      </w:tr>
      <w:tr w:rsidR="00C86C5B" w:rsidRPr="00C86C5B" w:rsidTr="00AD02B1">
        <w:trPr>
          <w:trHeight w:val="1570"/>
        </w:trPr>
        <w:tc>
          <w:tcPr>
            <w:tcW w:w="10724" w:type="dxa"/>
            <w:gridSpan w:val="6"/>
            <w:shd w:val="clear" w:color="auto" w:fill="auto"/>
            <w:vAlign w:val="center"/>
            <w:hideMark/>
          </w:tcPr>
          <w:p w:rsidR="00C86C5B" w:rsidRPr="00C86C5B" w:rsidRDefault="00602689" w:rsidP="00296133">
            <w:pPr>
              <w:spacing w:after="0" w:line="240" w:lineRule="auto"/>
              <w:jc w:val="both"/>
              <w:rPr>
                <w:rFonts w:ascii="Times New Roman" w:eastAsia="Times New Roman" w:hAnsi="Times New Roman" w:cs="Times New Roman"/>
                <w:color w:val="000000"/>
                <w:sz w:val="20"/>
                <w:szCs w:val="20"/>
                <w:lang w:eastAsia="tr-TR"/>
              </w:rPr>
            </w:pPr>
            <w:r w:rsidRPr="00602689">
              <w:rPr>
                <w:rFonts w:ascii="Times New Roman" w:eastAsia="Times New Roman" w:hAnsi="Times New Roman" w:cs="Times New Roman"/>
                <w:color w:val="000000"/>
                <w:sz w:val="20"/>
                <w:szCs w:val="20"/>
                <w:lang w:eastAsia="tr-TR"/>
              </w:rPr>
              <w:t xml:space="preserve">Performans gösterge değerine </w:t>
            </w:r>
            <w:r w:rsidR="00296133">
              <w:rPr>
                <w:rFonts w:ascii="Times New Roman" w:eastAsia="Times New Roman" w:hAnsi="Times New Roman" w:cs="Times New Roman"/>
                <w:color w:val="000000"/>
                <w:sz w:val="20"/>
                <w:szCs w:val="20"/>
                <w:lang w:eastAsia="tr-TR"/>
              </w:rPr>
              <w:t>büyük oranda</w:t>
            </w:r>
            <w:r w:rsidR="00D57EE5">
              <w:rPr>
                <w:rFonts w:ascii="Times New Roman" w:eastAsia="Times New Roman" w:hAnsi="Times New Roman" w:cs="Times New Roman"/>
                <w:color w:val="000000"/>
                <w:sz w:val="20"/>
                <w:szCs w:val="20"/>
                <w:lang w:eastAsia="tr-TR"/>
              </w:rPr>
              <w:t xml:space="preserve"> ulaşılmıştır. Yeni yayınla</w:t>
            </w:r>
            <w:r w:rsidRPr="00602689">
              <w:rPr>
                <w:rFonts w:ascii="Times New Roman" w:eastAsia="Times New Roman" w:hAnsi="Times New Roman" w:cs="Times New Roman"/>
                <w:color w:val="000000"/>
                <w:sz w:val="20"/>
                <w:szCs w:val="20"/>
                <w:lang w:eastAsia="tr-TR"/>
              </w:rPr>
              <w:t>nan İç Kontrol Yönetmeliği ve İç Kontrol İzleme Değerlendirme Rehberine göre artık birim İç Kontrol Uyum Eylem Planları hazırlanacaktır. Buna yönelik olarak gösterge hedeflerinde güncelleme yapılabilir.</w:t>
            </w:r>
            <w:r>
              <w:rPr>
                <w:rFonts w:ascii="Times New Roman" w:eastAsia="Times New Roman" w:hAnsi="Times New Roman" w:cs="Times New Roman"/>
                <w:color w:val="000000"/>
                <w:sz w:val="20"/>
                <w:szCs w:val="20"/>
                <w:lang w:eastAsia="tr-TR"/>
              </w:rPr>
              <w:t xml:space="preserve"> </w:t>
            </w:r>
            <w:r w:rsidRPr="00602689">
              <w:rPr>
                <w:rFonts w:ascii="Times New Roman" w:eastAsia="Times New Roman" w:hAnsi="Times New Roman" w:cs="Times New Roman"/>
                <w:color w:val="000000"/>
                <w:sz w:val="20"/>
                <w:szCs w:val="20"/>
                <w:lang w:eastAsia="tr-TR"/>
              </w:rPr>
              <w:t>Belediye genelinde iç kontrol sistemine yönelik farkındalığın artması, üst politika belgelerinde yer alan amaç ve hedeflerin risk temelli, ölçülebilir ve uygulanabilir şekilde belirlenmesine katkı sağlamış; stratejik yönetim ve hesap verebilirlik kapasitesini güçlendirmiştir.</w:t>
            </w:r>
            <w:r>
              <w:rPr>
                <w:rFonts w:ascii="Times New Roman" w:eastAsia="Times New Roman" w:hAnsi="Times New Roman" w:cs="Times New Roman"/>
                <w:color w:val="000000"/>
                <w:sz w:val="20"/>
                <w:szCs w:val="20"/>
                <w:lang w:eastAsia="tr-TR"/>
              </w:rPr>
              <w:t xml:space="preserve"> </w:t>
            </w:r>
          </w:p>
        </w:tc>
      </w:tr>
      <w:tr w:rsidR="00C86C5B" w:rsidRPr="00C86C5B" w:rsidTr="00AD02B1">
        <w:trPr>
          <w:trHeight w:val="853"/>
        </w:trPr>
        <w:tc>
          <w:tcPr>
            <w:tcW w:w="2179" w:type="dxa"/>
            <w:shd w:val="clear" w:color="000000" w:fill="FDE9D9"/>
            <w:vAlign w:val="center"/>
            <w:hideMark/>
          </w:tcPr>
          <w:p w:rsidR="00C86C5B" w:rsidRPr="00C86C5B" w:rsidRDefault="00F803E9" w:rsidP="00C86C5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Kurum risk haritasının çıkarılması </w:t>
            </w:r>
            <w:r w:rsidR="00C86C5B" w:rsidRPr="00C86C5B">
              <w:rPr>
                <w:rFonts w:ascii="Times New Roman" w:eastAsia="Times New Roman" w:hAnsi="Times New Roman" w:cs="Times New Roman"/>
                <w:b/>
                <w:bCs/>
                <w:color w:val="000000"/>
                <w:sz w:val="20"/>
                <w:szCs w:val="20"/>
                <w:lang w:eastAsia="tr-TR"/>
              </w:rPr>
              <w:t>oranı</w:t>
            </w:r>
          </w:p>
        </w:tc>
        <w:tc>
          <w:tcPr>
            <w:tcW w:w="116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30</w:t>
            </w:r>
          </w:p>
        </w:tc>
        <w:tc>
          <w:tcPr>
            <w:tcW w:w="1516" w:type="dxa"/>
            <w:shd w:val="clear" w:color="000000" w:fill="FDE9D9"/>
            <w:vAlign w:val="center"/>
            <w:hideMark/>
          </w:tcPr>
          <w:p w:rsidR="00C86C5B" w:rsidRPr="00C86C5B" w:rsidRDefault="00226061" w:rsidP="00C86C5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50</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27</w:t>
            </w:r>
          </w:p>
        </w:tc>
        <w:tc>
          <w:tcPr>
            <w:tcW w:w="1815" w:type="dxa"/>
            <w:shd w:val="clear" w:color="000000" w:fill="FDE9D9"/>
            <w:vAlign w:val="center"/>
            <w:hideMark/>
          </w:tcPr>
          <w:p w:rsidR="00C86C5B" w:rsidRPr="00C86C5B" w:rsidRDefault="00226061" w:rsidP="00C86C5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54</w:t>
            </w:r>
            <w:r w:rsidR="00C86C5B" w:rsidRPr="00C86C5B">
              <w:rPr>
                <w:rFonts w:ascii="Times New Roman" w:eastAsia="Times New Roman" w:hAnsi="Times New Roman" w:cs="Times New Roman"/>
                <w:b/>
                <w:bCs/>
                <w:color w:val="000000"/>
                <w:sz w:val="20"/>
                <w:szCs w:val="20"/>
                <w:lang w:eastAsia="tr-TR"/>
              </w:rPr>
              <w:t>%</w:t>
            </w:r>
          </w:p>
        </w:tc>
      </w:tr>
      <w:tr w:rsidR="00C86C5B" w:rsidRPr="00C86C5B" w:rsidTr="00AD02B1">
        <w:trPr>
          <w:trHeight w:val="185"/>
        </w:trPr>
        <w:tc>
          <w:tcPr>
            <w:tcW w:w="10724" w:type="dxa"/>
            <w:gridSpan w:val="6"/>
            <w:shd w:val="clear" w:color="000000" w:fill="5B9BD4"/>
            <w:vAlign w:val="center"/>
            <w:hideMark/>
          </w:tcPr>
          <w:p w:rsidR="00C86C5B" w:rsidRPr="00C86C5B" w:rsidRDefault="00C86C5B" w:rsidP="00C86C5B">
            <w:pPr>
              <w:spacing w:after="0" w:line="240" w:lineRule="auto"/>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Performans Göstergelerine İlişkin Değerlendirmeler</w:t>
            </w:r>
          </w:p>
        </w:tc>
      </w:tr>
      <w:tr w:rsidR="00C86C5B" w:rsidRPr="00C86C5B" w:rsidTr="00AD02B1">
        <w:trPr>
          <w:trHeight w:val="309"/>
        </w:trPr>
        <w:tc>
          <w:tcPr>
            <w:tcW w:w="10724" w:type="dxa"/>
            <w:gridSpan w:val="6"/>
            <w:shd w:val="clear" w:color="auto" w:fill="auto"/>
            <w:vAlign w:val="center"/>
            <w:hideMark/>
          </w:tcPr>
          <w:p w:rsidR="00C86C5B" w:rsidRPr="00C86C5B" w:rsidRDefault="00602689" w:rsidP="00296133">
            <w:pPr>
              <w:spacing w:after="0" w:line="240" w:lineRule="auto"/>
              <w:jc w:val="both"/>
              <w:rPr>
                <w:rFonts w:ascii="Times New Roman" w:eastAsia="Times New Roman" w:hAnsi="Times New Roman" w:cs="Times New Roman"/>
                <w:color w:val="000000"/>
                <w:sz w:val="20"/>
                <w:szCs w:val="20"/>
                <w:lang w:eastAsia="tr-TR"/>
              </w:rPr>
            </w:pPr>
            <w:r w:rsidRPr="00602689">
              <w:rPr>
                <w:rFonts w:ascii="Times New Roman" w:eastAsia="Times New Roman" w:hAnsi="Times New Roman" w:cs="Times New Roman"/>
                <w:color w:val="000000"/>
                <w:sz w:val="20"/>
                <w:szCs w:val="20"/>
                <w:lang w:eastAsia="tr-TR"/>
              </w:rPr>
              <w:t>İzleme döneminde iç ve dış çevrede kamu iç kontrol ve risk yönetimi alanında önemli bir mevzuat değişikliği yaşanmış olmakla birlikte, hizmet süreçlerindeki değişiklikler risklerin daha sistematik ele alınması ihtiyacını güçlendirmiştir. Yeni dönemde tüm bu tespit ve ihtiyaçlar hedef ve performans göstergelerinde değişiklik ihtiyacı doğurmamış bununla birlikte kurumsal riskler belirlenerek, sistem kurulması ve yazılım ile takip edilmesi planlanmaktadır, çalışmalara başlanmıştır.</w:t>
            </w:r>
            <w:r>
              <w:t xml:space="preserve"> </w:t>
            </w:r>
            <w:r w:rsidR="00296133">
              <w:rPr>
                <w:rFonts w:ascii="Times New Roman" w:eastAsia="Times New Roman" w:hAnsi="Times New Roman" w:cs="Times New Roman"/>
                <w:color w:val="000000"/>
                <w:sz w:val="20"/>
                <w:szCs w:val="20"/>
                <w:lang w:eastAsia="tr-TR"/>
              </w:rPr>
              <w:t>Performans göstergesi 54</w:t>
            </w:r>
            <w:r w:rsidRPr="00602689">
              <w:rPr>
                <w:rFonts w:ascii="Times New Roman" w:eastAsia="Times New Roman" w:hAnsi="Times New Roman" w:cs="Times New Roman"/>
                <w:color w:val="000000"/>
                <w:sz w:val="20"/>
                <w:szCs w:val="20"/>
                <w:lang w:eastAsia="tr-TR"/>
              </w:rPr>
              <w:t xml:space="preserve"> </w:t>
            </w:r>
            <w:r w:rsidR="00296133">
              <w:rPr>
                <w:rFonts w:ascii="Times New Roman" w:eastAsia="Times New Roman" w:hAnsi="Times New Roman" w:cs="Times New Roman"/>
                <w:color w:val="000000"/>
                <w:sz w:val="20"/>
                <w:szCs w:val="20"/>
                <w:lang w:eastAsia="tr-TR"/>
              </w:rPr>
              <w:t>olarak gerçekleşmiş, hedeflenen değere tam olarak</w:t>
            </w:r>
            <w:r w:rsidRPr="00602689">
              <w:rPr>
                <w:rFonts w:ascii="Times New Roman" w:eastAsia="Times New Roman" w:hAnsi="Times New Roman" w:cs="Times New Roman"/>
                <w:color w:val="000000"/>
                <w:sz w:val="20"/>
                <w:szCs w:val="20"/>
                <w:lang w:eastAsia="tr-TR"/>
              </w:rPr>
              <w:t xml:space="preserve"> ulaşılamamıştır. Bununla birlikte risklerin belirlenmesine yönelik çalışmalar başlatılmış ve kısmi ilerleme sağlanmış, plan aşaması, çalışma takvimi ve ilerleme şeması oluşturulmuştur.</w:t>
            </w:r>
          </w:p>
        </w:tc>
      </w:tr>
      <w:tr w:rsidR="00C86C5B" w:rsidRPr="00C86C5B" w:rsidTr="00AD02B1">
        <w:trPr>
          <w:trHeight w:val="832"/>
        </w:trPr>
        <w:tc>
          <w:tcPr>
            <w:tcW w:w="2179" w:type="dxa"/>
            <w:shd w:val="clear" w:color="000000" w:fill="FDE9D9"/>
            <w:vAlign w:val="center"/>
            <w:hideMark/>
          </w:tcPr>
          <w:p w:rsidR="00C86C5B" w:rsidRPr="00C86C5B" w:rsidRDefault="00F803E9" w:rsidP="00C86C5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Stratejik plan izleme ve değerlendirme rapor </w:t>
            </w:r>
            <w:r w:rsidR="00C86C5B" w:rsidRPr="00C86C5B">
              <w:rPr>
                <w:rFonts w:ascii="Times New Roman" w:eastAsia="Times New Roman" w:hAnsi="Times New Roman" w:cs="Times New Roman"/>
                <w:b/>
                <w:bCs/>
                <w:color w:val="000000"/>
                <w:sz w:val="20"/>
                <w:szCs w:val="20"/>
                <w:lang w:eastAsia="tr-TR"/>
              </w:rPr>
              <w:t>sayısı</w:t>
            </w:r>
          </w:p>
        </w:tc>
        <w:tc>
          <w:tcPr>
            <w:tcW w:w="116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20</w:t>
            </w:r>
          </w:p>
        </w:tc>
        <w:tc>
          <w:tcPr>
            <w:tcW w:w="1516"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0</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2</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2</w:t>
            </w:r>
          </w:p>
        </w:tc>
        <w:tc>
          <w:tcPr>
            <w:tcW w:w="1815"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100%</w:t>
            </w:r>
          </w:p>
        </w:tc>
      </w:tr>
      <w:tr w:rsidR="00C86C5B" w:rsidRPr="00C86C5B" w:rsidTr="00AD02B1">
        <w:trPr>
          <w:trHeight w:val="185"/>
        </w:trPr>
        <w:tc>
          <w:tcPr>
            <w:tcW w:w="10724" w:type="dxa"/>
            <w:gridSpan w:val="6"/>
            <w:shd w:val="clear" w:color="000000" w:fill="5B9BD4"/>
            <w:vAlign w:val="center"/>
            <w:hideMark/>
          </w:tcPr>
          <w:p w:rsidR="00C86C5B" w:rsidRPr="00C86C5B" w:rsidRDefault="00C86C5B" w:rsidP="00C86C5B">
            <w:pPr>
              <w:spacing w:after="0" w:line="240" w:lineRule="auto"/>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Performans Göstergelerine İlişkin Değerlendirmeler</w:t>
            </w:r>
          </w:p>
        </w:tc>
      </w:tr>
      <w:tr w:rsidR="00C86C5B" w:rsidRPr="00C86C5B" w:rsidTr="00AD02B1">
        <w:trPr>
          <w:trHeight w:val="348"/>
        </w:trPr>
        <w:tc>
          <w:tcPr>
            <w:tcW w:w="10724" w:type="dxa"/>
            <w:gridSpan w:val="6"/>
            <w:shd w:val="clear" w:color="auto" w:fill="auto"/>
            <w:vAlign w:val="center"/>
            <w:hideMark/>
          </w:tcPr>
          <w:p w:rsidR="00C86C5B" w:rsidRPr="00C86C5B" w:rsidRDefault="00F36B34" w:rsidP="00602689">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İç ve dış çevrede bu performans göstergesini etkileyecek bir değişim meydana gelmemiştir. Hedefe ulaşılmış ve ihtiyaçlar herhangi bir ek maliyet oluşmadan karşılanmıştır. Gelecek dönemle ilgili bir risk gözükmemektedir. Bu çalışma ile</w:t>
            </w:r>
            <w:r w:rsidR="00602689" w:rsidRPr="00602689">
              <w:rPr>
                <w:rFonts w:ascii="Times New Roman" w:eastAsia="Times New Roman" w:hAnsi="Times New Roman" w:cs="Times New Roman"/>
                <w:color w:val="000000"/>
                <w:sz w:val="20"/>
                <w:szCs w:val="20"/>
                <w:lang w:eastAsia="tr-TR"/>
              </w:rPr>
              <w:t xml:space="preserve"> 12. K</w:t>
            </w:r>
            <w:r>
              <w:rPr>
                <w:rFonts w:ascii="Times New Roman" w:eastAsia="Times New Roman" w:hAnsi="Times New Roman" w:cs="Times New Roman"/>
                <w:color w:val="000000"/>
                <w:sz w:val="20"/>
                <w:szCs w:val="20"/>
                <w:lang w:eastAsia="tr-TR"/>
              </w:rPr>
              <w:t>alkınma Planı'ndaki 3.4.5 Kamu</w:t>
            </w:r>
            <w:r w:rsidR="00602689" w:rsidRPr="00602689">
              <w:rPr>
                <w:rFonts w:ascii="Times New Roman" w:eastAsia="Times New Roman" w:hAnsi="Times New Roman" w:cs="Times New Roman"/>
                <w:color w:val="000000"/>
                <w:sz w:val="20"/>
                <w:szCs w:val="20"/>
                <w:lang w:eastAsia="tr-TR"/>
              </w:rPr>
              <w:t>da Stratejik Yön</w:t>
            </w:r>
            <w:r>
              <w:rPr>
                <w:rFonts w:ascii="Times New Roman" w:eastAsia="Times New Roman" w:hAnsi="Times New Roman" w:cs="Times New Roman"/>
                <w:color w:val="000000"/>
                <w:sz w:val="20"/>
                <w:szCs w:val="20"/>
                <w:lang w:eastAsia="tr-TR"/>
              </w:rPr>
              <w:t xml:space="preserve">etim başlığına katkıda bulunulmuştur. </w:t>
            </w:r>
          </w:p>
        </w:tc>
      </w:tr>
      <w:tr w:rsidR="00C86C5B" w:rsidRPr="00C86C5B" w:rsidTr="00AD02B1">
        <w:trPr>
          <w:trHeight w:val="516"/>
        </w:trPr>
        <w:tc>
          <w:tcPr>
            <w:tcW w:w="2179" w:type="dxa"/>
            <w:shd w:val="clear" w:color="000000" w:fill="FDE9D9"/>
            <w:vAlign w:val="center"/>
            <w:hideMark/>
          </w:tcPr>
          <w:p w:rsidR="00C86C5B" w:rsidRPr="00C86C5B" w:rsidRDefault="00F803E9" w:rsidP="00C86C5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Geliştirilen iş süreci </w:t>
            </w:r>
            <w:r w:rsidR="00C86C5B" w:rsidRPr="00C86C5B">
              <w:rPr>
                <w:rFonts w:ascii="Times New Roman" w:eastAsia="Times New Roman" w:hAnsi="Times New Roman" w:cs="Times New Roman"/>
                <w:b/>
                <w:bCs/>
                <w:color w:val="000000"/>
                <w:sz w:val="20"/>
                <w:szCs w:val="20"/>
                <w:lang w:eastAsia="tr-TR"/>
              </w:rPr>
              <w:t>sayısı</w:t>
            </w:r>
          </w:p>
        </w:tc>
        <w:tc>
          <w:tcPr>
            <w:tcW w:w="116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30</w:t>
            </w:r>
          </w:p>
        </w:tc>
        <w:tc>
          <w:tcPr>
            <w:tcW w:w="1516"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0</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50</w:t>
            </w:r>
          </w:p>
        </w:tc>
        <w:tc>
          <w:tcPr>
            <w:tcW w:w="2024"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15</w:t>
            </w:r>
          </w:p>
        </w:tc>
        <w:tc>
          <w:tcPr>
            <w:tcW w:w="1815" w:type="dxa"/>
            <w:shd w:val="clear" w:color="000000" w:fill="FDE9D9"/>
            <w:vAlign w:val="center"/>
            <w:hideMark/>
          </w:tcPr>
          <w:p w:rsidR="00C86C5B" w:rsidRPr="00C86C5B" w:rsidRDefault="00C86C5B" w:rsidP="00C86C5B">
            <w:pPr>
              <w:spacing w:after="0" w:line="240" w:lineRule="auto"/>
              <w:jc w:val="center"/>
              <w:rPr>
                <w:rFonts w:ascii="Times New Roman" w:eastAsia="Times New Roman" w:hAnsi="Times New Roman" w:cs="Times New Roman"/>
                <w:b/>
                <w:bCs/>
                <w:color w:val="000000"/>
                <w:sz w:val="20"/>
                <w:szCs w:val="20"/>
                <w:lang w:eastAsia="tr-TR"/>
              </w:rPr>
            </w:pPr>
            <w:r w:rsidRPr="00C86C5B">
              <w:rPr>
                <w:rFonts w:ascii="Times New Roman" w:eastAsia="Times New Roman" w:hAnsi="Times New Roman" w:cs="Times New Roman"/>
                <w:b/>
                <w:bCs/>
                <w:color w:val="000000"/>
                <w:sz w:val="20"/>
                <w:szCs w:val="20"/>
                <w:lang w:eastAsia="tr-TR"/>
              </w:rPr>
              <w:t>30%</w:t>
            </w:r>
          </w:p>
        </w:tc>
      </w:tr>
      <w:tr w:rsidR="00C86C5B" w:rsidRPr="00C86C5B" w:rsidTr="00AD02B1">
        <w:trPr>
          <w:trHeight w:val="185"/>
        </w:trPr>
        <w:tc>
          <w:tcPr>
            <w:tcW w:w="10724" w:type="dxa"/>
            <w:gridSpan w:val="6"/>
            <w:shd w:val="clear" w:color="000000" w:fill="5B9BD4"/>
            <w:vAlign w:val="center"/>
            <w:hideMark/>
          </w:tcPr>
          <w:p w:rsidR="00C86C5B" w:rsidRPr="00C86C5B" w:rsidRDefault="00C86C5B" w:rsidP="00C86C5B">
            <w:pPr>
              <w:spacing w:after="0" w:line="240" w:lineRule="auto"/>
              <w:rPr>
                <w:rFonts w:ascii="Times New Roman" w:eastAsia="Times New Roman" w:hAnsi="Times New Roman" w:cs="Times New Roman"/>
                <w:b/>
                <w:bCs/>
                <w:color w:val="FFFFFF"/>
                <w:sz w:val="20"/>
                <w:szCs w:val="20"/>
                <w:lang w:eastAsia="tr-TR"/>
              </w:rPr>
            </w:pPr>
            <w:r w:rsidRPr="00C86C5B">
              <w:rPr>
                <w:rFonts w:ascii="Times New Roman" w:eastAsia="Times New Roman" w:hAnsi="Times New Roman" w:cs="Times New Roman"/>
                <w:b/>
                <w:bCs/>
                <w:color w:val="FFFFFF"/>
                <w:sz w:val="20"/>
                <w:szCs w:val="20"/>
                <w:lang w:eastAsia="tr-TR"/>
              </w:rPr>
              <w:t>Performans Göstergelerine İlişkin Değerlendirmeler</w:t>
            </w:r>
          </w:p>
        </w:tc>
      </w:tr>
      <w:tr w:rsidR="00C86C5B" w:rsidRPr="00C86C5B" w:rsidTr="00AD02B1">
        <w:trPr>
          <w:trHeight w:val="372"/>
        </w:trPr>
        <w:tc>
          <w:tcPr>
            <w:tcW w:w="10724" w:type="dxa"/>
            <w:gridSpan w:val="6"/>
            <w:shd w:val="clear" w:color="auto" w:fill="auto"/>
            <w:vAlign w:val="center"/>
            <w:hideMark/>
          </w:tcPr>
          <w:p w:rsidR="00C86C5B" w:rsidRPr="00AD02B1" w:rsidRDefault="00D57EE5" w:rsidP="00296133">
            <w:pPr>
              <w:spacing w:after="0" w:line="240" w:lineRule="auto"/>
              <w:jc w:val="both"/>
              <w:rPr>
                <w:rFonts w:ascii="Times New Roman" w:eastAsia="Times New Roman" w:hAnsi="Times New Roman" w:cs="Times New Roman"/>
                <w:color w:val="000000"/>
                <w:sz w:val="20"/>
                <w:szCs w:val="20"/>
                <w:highlight w:val="yellow"/>
                <w:lang w:eastAsia="tr-TR"/>
              </w:rPr>
            </w:pPr>
            <w:r w:rsidRPr="00296133">
              <w:rPr>
                <w:rFonts w:ascii="Times New Roman" w:eastAsia="Times New Roman" w:hAnsi="Times New Roman" w:cs="Times New Roman"/>
                <w:color w:val="000000"/>
                <w:sz w:val="20"/>
                <w:szCs w:val="20"/>
                <w:lang w:eastAsia="tr-TR"/>
              </w:rPr>
              <w:t>Kurumsal süreçlerin iyileştirilmesine yönelik ihtiyaç devamlılığını her daim korur. Kurumumuzda yapılan teknolo</w:t>
            </w:r>
            <w:r w:rsidR="00AD02B1" w:rsidRPr="00296133">
              <w:rPr>
                <w:rFonts w:ascii="Times New Roman" w:eastAsia="Times New Roman" w:hAnsi="Times New Roman" w:cs="Times New Roman"/>
                <w:color w:val="000000"/>
                <w:sz w:val="20"/>
                <w:szCs w:val="20"/>
                <w:lang w:eastAsia="tr-TR"/>
              </w:rPr>
              <w:t>jik vb. değişikliklerden dolayı</w:t>
            </w:r>
            <w:r w:rsidRPr="00296133">
              <w:rPr>
                <w:rFonts w:ascii="Times New Roman" w:eastAsia="Times New Roman" w:hAnsi="Times New Roman" w:cs="Times New Roman"/>
                <w:color w:val="000000"/>
                <w:sz w:val="20"/>
                <w:szCs w:val="20"/>
                <w:lang w:eastAsia="tr-TR"/>
              </w:rPr>
              <w:t xml:space="preserve"> var olan iş süreçlerinin yazılım üzerinden güncellenerek, sürdürülebilir kılınması amaçlanmaktadır.</w:t>
            </w:r>
            <w:r w:rsidR="00AD02B1" w:rsidRPr="00296133">
              <w:rPr>
                <w:rFonts w:ascii="Times New Roman" w:eastAsia="Times New Roman" w:hAnsi="Times New Roman" w:cs="Times New Roman"/>
                <w:color w:val="000000"/>
                <w:sz w:val="20"/>
                <w:szCs w:val="20"/>
                <w:lang w:eastAsia="tr-TR"/>
              </w:rPr>
              <w:t xml:space="preserve"> İzleme döneminde 15 iş süreci geliştirilmiş olup, hedeflenen 50 değerine ulaşılamamıştır. İzleyen dönemde hedeflenen düzeye ulaşılabilmesi için geliştirilecek ve güncellenecek iş süreçleri planlanmıştır. Gerçekleşmeler, stratejik plandaki hedeflerimizdeki hizmet kalitesinin artırılması amacına sınırlı düzeyde katkı sağlamıştır</w:t>
            </w:r>
          </w:p>
        </w:tc>
      </w:tr>
    </w:tbl>
    <w:p w:rsidR="00516651" w:rsidRDefault="00516651" w:rsidP="00E24F7C"/>
    <w:p w:rsidR="00AD02B1" w:rsidRDefault="00AD02B1" w:rsidP="00E24F7C"/>
    <w:tbl>
      <w:tblPr>
        <w:tblpPr w:leftFromText="141" w:rightFromText="141" w:vertAnchor="page" w:horzAnchor="margin" w:tblpXSpec="center" w:tblpY="2351"/>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6"/>
        <w:gridCol w:w="1121"/>
        <w:gridCol w:w="1458"/>
        <w:gridCol w:w="1946"/>
        <w:gridCol w:w="1946"/>
        <w:gridCol w:w="1761"/>
      </w:tblGrid>
      <w:tr w:rsidR="00AD02B1" w:rsidRPr="00AD02B1" w:rsidTr="00A61C35">
        <w:trPr>
          <w:trHeight w:val="843"/>
        </w:trPr>
        <w:tc>
          <w:tcPr>
            <w:tcW w:w="265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Amaç</w:t>
            </w:r>
          </w:p>
        </w:tc>
        <w:tc>
          <w:tcPr>
            <w:tcW w:w="8232" w:type="dxa"/>
            <w:gridSpan w:val="5"/>
            <w:shd w:val="clear" w:color="auto" w:fill="auto"/>
            <w:vAlign w:val="center"/>
            <w:hideMark/>
          </w:tcPr>
          <w:p w:rsidR="00AD02B1" w:rsidRPr="00AD02B1" w:rsidRDefault="00AD02B1" w:rsidP="00AD02B1">
            <w:pPr>
              <w:spacing w:after="0" w:line="240" w:lineRule="auto"/>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A10:Yenilikçi ve nitelikli hizmetlerle sürdürülebilir belediye yönetimi ve etkin kaynak kullanımı sağlamak; katılımcı yönetişim ve etkili iletişim mekanizmalarıyla kurumsal kapasiteyi geliştirmek.</w:t>
            </w:r>
          </w:p>
        </w:tc>
      </w:tr>
      <w:tr w:rsidR="00AD02B1" w:rsidRPr="00AD02B1" w:rsidTr="00A61C35">
        <w:trPr>
          <w:trHeight w:val="518"/>
        </w:trPr>
        <w:tc>
          <w:tcPr>
            <w:tcW w:w="265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Hedef</w:t>
            </w:r>
          </w:p>
        </w:tc>
        <w:tc>
          <w:tcPr>
            <w:tcW w:w="8232" w:type="dxa"/>
            <w:gridSpan w:val="5"/>
            <w:shd w:val="clear" w:color="auto" w:fill="auto"/>
            <w:vAlign w:val="center"/>
            <w:hideMark/>
          </w:tcPr>
          <w:p w:rsidR="00AD02B1" w:rsidRPr="00AD02B1" w:rsidRDefault="00AD02B1" w:rsidP="00AD02B1">
            <w:pPr>
              <w:spacing w:after="0" w:line="240" w:lineRule="auto"/>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A10.H1: Vatandaş, STK ve muhtarlarla belediye arasındaki ilişkileri güçlendirerek çözüm odaklı yönetişim modeli geliştirmek.</w:t>
            </w:r>
          </w:p>
        </w:tc>
      </w:tr>
      <w:tr w:rsidR="00AD02B1" w:rsidRPr="00AD02B1" w:rsidTr="00A61C35">
        <w:trPr>
          <w:trHeight w:val="289"/>
        </w:trPr>
        <w:tc>
          <w:tcPr>
            <w:tcW w:w="265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Hedef Performansı</w:t>
            </w:r>
          </w:p>
        </w:tc>
        <w:tc>
          <w:tcPr>
            <w:tcW w:w="8232" w:type="dxa"/>
            <w:gridSpan w:val="5"/>
            <w:shd w:val="clear" w:color="auto" w:fill="auto"/>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97%</w:t>
            </w:r>
          </w:p>
        </w:tc>
      </w:tr>
      <w:tr w:rsidR="001926CA" w:rsidRPr="00AD02B1" w:rsidTr="00A61C35">
        <w:trPr>
          <w:trHeight w:val="266"/>
        </w:trPr>
        <w:tc>
          <w:tcPr>
            <w:tcW w:w="2656" w:type="dxa"/>
            <w:shd w:val="clear" w:color="000000" w:fill="5B9BD4"/>
            <w:vAlign w:val="center"/>
          </w:tcPr>
          <w:p w:rsidR="001926CA" w:rsidRPr="00AD02B1" w:rsidRDefault="001926CA" w:rsidP="00AD02B1">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8232" w:type="dxa"/>
            <w:gridSpan w:val="5"/>
            <w:shd w:val="clear" w:color="auto" w:fill="auto"/>
            <w:vAlign w:val="center"/>
          </w:tcPr>
          <w:p w:rsidR="001926CA" w:rsidRPr="00AD02B1" w:rsidRDefault="00F633DE" w:rsidP="00AD02B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ulaşılmıştır. </w:t>
            </w:r>
          </w:p>
        </w:tc>
      </w:tr>
      <w:tr w:rsidR="00AD02B1" w:rsidRPr="00AD02B1" w:rsidTr="00A61C35">
        <w:trPr>
          <w:trHeight w:val="266"/>
        </w:trPr>
        <w:tc>
          <w:tcPr>
            <w:tcW w:w="265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Sorumlu Birim</w:t>
            </w:r>
          </w:p>
        </w:tc>
        <w:tc>
          <w:tcPr>
            <w:tcW w:w="8232" w:type="dxa"/>
            <w:gridSpan w:val="5"/>
            <w:shd w:val="clear" w:color="auto" w:fill="auto"/>
            <w:vAlign w:val="center"/>
            <w:hideMark/>
          </w:tcPr>
          <w:p w:rsidR="00AD02B1" w:rsidRPr="00AD02B1" w:rsidRDefault="00AD02B1" w:rsidP="00AD02B1">
            <w:pPr>
              <w:spacing w:after="0" w:line="240" w:lineRule="auto"/>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ÖZEL KALEM MÜDÜRLÜĞÜ</w:t>
            </w:r>
          </w:p>
        </w:tc>
      </w:tr>
      <w:tr w:rsidR="00AD02B1" w:rsidRPr="00AD02B1" w:rsidTr="00A61C35">
        <w:trPr>
          <w:trHeight w:val="1007"/>
        </w:trPr>
        <w:tc>
          <w:tcPr>
            <w:tcW w:w="265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Göstergesi</w:t>
            </w:r>
          </w:p>
        </w:tc>
        <w:tc>
          <w:tcPr>
            <w:tcW w:w="1121"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Hedefe Etkisi (%)</w:t>
            </w:r>
          </w:p>
        </w:tc>
        <w:tc>
          <w:tcPr>
            <w:tcW w:w="1458"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Plan Başlangıç Değeri (A)</w:t>
            </w:r>
          </w:p>
        </w:tc>
        <w:tc>
          <w:tcPr>
            <w:tcW w:w="194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İzleme Dönemindeki Yıl Sonu Hedeflenen Değer (B)</w:t>
            </w:r>
          </w:p>
        </w:tc>
        <w:tc>
          <w:tcPr>
            <w:tcW w:w="1946"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İzleme Dönemindeki Gerçekleşme Değeri (C)</w:t>
            </w:r>
          </w:p>
        </w:tc>
        <w:tc>
          <w:tcPr>
            <w:tcW w:w="1759" w:type="dxa"/>
            <w:shd w:val="clear" w:color="000000" w:fill="5B9BD4"/>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(%)(C-A)/(B-A)</w:t>
            </w:r>
          </w:p>
        </w:tc>
      </w:tr>
      <w:tr w:rsidR="00AD02B1" w:rsidRPr="00AD02B1" w:rsidTr="00A61C35">
        <w:trPr>
          <w:trHeight w:val="888"/>
        </w:trPr>
        <w:tc>
          <w:tcPr>
            <w:tcW w:w="2656" w:type="dxa"/>
            <w:shd w:val="clear" w:color="000000" w:fill="FDE9D9"/>
            <w:vAlign w:val="center"/>
            <w:hideMark/>
          </w:tcPr>
          <w:p w:rsidR="00AD02B1" w:rsidRPr="00AD02B1" w:rsidRDefault="00AD02B1" w:rsidP="00AD02B1">
            <w:pPr>
              <w:spacing w:after="0" w:line="240" w:lineRule="auto"/>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Başkanın, başkan</w:t>
            </w:r>
            <w:r w:rsidRPr="00AD02B1">
              <w:rPr>
                <w:rFonts w:ascii="Times New Roman" w:eastAsia="Times New Roman" w:hAnsi="Times New Roman" w:cs="Times New Roman"/>
                <w:b/>
                <w:bCs/>
                <w:color w:val="000000"/>
                <w:sz w:val="20"/>
                <w:szCs w:val="20"/>
                <w:lang w:eastAsia="tr-TR"/>
              </w:rPr>
              <w:br/>
              <w:t>yardımcıları ile toplantı</w:t>
            </w:r>
            <w:r w:rsidRPr="00AD02B1">
              <w:rPr>
                <w:rFonts w:ascii="Times New Roman" w:eastAsia="Times New Roman" w:hAnsi="Times New Roman" w:cs="Times New Roman"/>
                <w:b/>
                <w:bCs/>
                <w:color w:val="000000"/>
                <w:sz w:val="20"/>
                <w:szCs w:val="20"/>
                <w:lang w:eastAsia="tr-TR"/>
              </w:rPr>
              <w:br/>
              <w:t>yapma sayısı</w:t>
            </w:r>
          </w:p>
        </w:tc>
        <w:tc>
          <w:tcPr>
            <w:tcW w:w="1121"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20</w:t>
            </w:r>
          </w:p>
        </w:tc>
        <w:tc>
          <w:tcPr>
            <w:tcW w:w="1458"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0</w:t>
            </w:r>
          </w:p>
        </w:tc>
        <w:tc>
          <w:tcPr>
            <w:tcW w:w="1946"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48</w:t>
            </w:r>
          </w:p>
        </w:tc>
        <w:tc>
          <w:tcPr>
            <w:tcW w:w="1946"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48</w:t>
            </w:r>
          </w:p>
        </w:tc>
        <w:tc>
          <w:tcPr>
            <w:tcW w:w="1759"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100%</w:t>
            </w:r>
          </w:p>
        </w:tc>
      </w:tr>
      <w:tr w:rsidR="00AD02B1" w:rsidRPr="00AD02B1" w:rsidTr="00A61C35">
        <w:trPr>
          <w:trHeight w:val="266"/>
        </w:trPr>
        <w:tc>
          <w:tcPr>
            <w:tcW w:w="10888" w:type="dxa"/>
            <w:gridSpan w:val="6"/>
            <w:shd w:val="clear" w:color="000000" w:fill="5B9BD4"/>
            <w:vAlign w:val="center"/>
            <w:hideMark/>
          </w:tcPr>
          <w:p w:rsidR="00AD02B1" w:rsidRPr="00AD02B1" w:rsidRDefault="00AD02B1" w:rsidP="00AD02B1">
            <w:pPr>
              <w:spacing w:after="0" w:line="240" w:lineRule="auto"/>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Göstergelerine İlişkin Değerlendirmeler</w:t>
            </w:r>
          </w:p>
        </w:tc>
      </w:tr>
      <w:tr w:rsidR="00AD02B1" w:rsidRPr="00AD02B1" w:rsidTr="00A61C35">
        <w:trPr>
          <w:trHeight w:val="837"/>
        </w:trPr>
        <w:tc>
          <w:tcPr>
            <w:tcW w:w="10888" w:type="dxa"/>
            <w:gridSpan w:val="6"/>
            <w:shd w:val="clear" w:color="auto" w:fill="auto"/>
            <w:vAlign w:val="center"/>
            <w:hideMark/>
          </w:tcPr>
          <w:p w:rsidR="00AD02B1" w:rsidRPr="00AD02B1" w:rsidRDefault="00B6295B" w:rsidP="00B6295B">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Hedefe ulaşılmıştır. Bu sebeple ihtiyaç ve performans göstergesinde değişiklik ihtiyacı meydana gelmemiştir. Maliyet tablosunun da sabit kalmasında mahsur yoktur. Çalışmalar planlandığı şekilde devam edecektir. </w:t>
            </w:r>
            <w:r w:rsidR="00AD02B1" w:rsidRPr="00AD02B1">
              <w:rPr>
                <w:rFonts w:ascii="Times New Roman" w:eastAsia="Times New Roman" w:hAnsi="Times New Roman" w:cs="Times New Roman"/>
                <w:b/>
                <w:bCs/>
                <w:color w:val="000000"/>
                <w:sz w:val="20"/>
                <w:szCs w:val="20"/>
                <w:lang w:eastAsia="tr-TR"/>
              </w:rPr>
              <w:t> </w:t>
            </w:r>
          </w:p>
        </w:tc>
      </w:tr>
      <w:tr w:rsidR="00AD02B1" w:rsidRPr="00AD02B1" w:rsidTr="00A61C35">
        <w:trPr>
          <w:trHeight w:val="484"/>
        </w:trPr>
        <w:tc>
          <w:tcPr>
            <w:tcW w:w="2656" w:type="dxa"/>
            <w:shd w:val="clear" w:color="000000" w:fill="FDE9D9"/>
            <w:vAlign w:val="center"/>
            <w:hideMark/>
          </w:tcPr>
          <w:p w:rsidR="00AD02B1" w:rsidRPr="00AD02B1" w:rsidRDefault="00AD02B1" w:rsidP="00AD02B1">
            <w:pPr>
              <w:spacing w:after="0" w:line="240" w:lineRule="auto"/>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 xml:space="preserve">Gelen </w:t>
            </w:r>
            <w:r>
              <w:rPr>
                <w:rFonts w:ascii="Times New Roman" w:eastAsia="Times New Roman" w:hAnsi="Times New Roman" w:cs="Times New Roman"/>
                <w:b/>
                <w:bCs/>
                <w:color w:val="000000"/>
                <w:sz w:val="20"/>
                <w:szCs w:val="20"/>
                <w:lang w:eastAsia="tr-TR"/>
              </w:rPr>
              <w:t xml:space="preserve">ziyaretçi ve </w:t>
            </w:r>
            <w:r w:rsidRPr="00AD02B1">
              <w:rPr>
                <w:rFonts w:ascii="Times New Roman" w:eastAsia="Times New Roman" w:hAnsi="Times New Roman" w:cs="Times New Roman"/>
                <w:b/>
                <w:bCs/>
                <w:color w:val="000000"/>
                <w:sz w:val="20"/>
                <w:szCs w:val="20"/>
                <w:lang w:eastAsia="tr-TR"/>
              </w:rPr>
              <w:t>misafir sayısı</w:t>
            </w:r>
          </w:p>
        </w:tc>
        <w:tc>
          <w:tcPr>
            <w:tcW w:w="1121"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20</w:t>
            </w:r>
          </w:p>
        </w:tc>
        <w:tc>
          <w:tcPr>
            <w:tcW w:w="1458"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1.300</w:t>
            </w:r>
          </w:p>
        </w:tc>
        <w:tc>
          <w:tcPr>
            <w:tcW w:w="1946"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1.350</w:t>
            </w:r>
          </w:p>
        </w:tc>
        <w:tc>
          <w:tcPr>
            <w:tcW w:w="1946"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1.340</w:t>
            </w:r>
          </w:p>
        </w:tc>
        <w:tc>
          <w:tcPr>
            <w:tcW w:w="1759"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99%</w:t>
            </w:r>
          </w:p>
        </w:tc>
      </w:tr>
      <w:tr w:rsidR="00AD02B1" w:rsidRPr="00AD02B1" w:rsidTr="00A61C35">
        <w:trPr>
          <w:trHeight w:val="289"/>
        </w:trPr>
        <w:tc>
          <w:tcPr>
            <w:tcW w:w="10888" w:type="dxa"/>
            <w:gridSpan w:val="6"/>
            <w:shd w:val="clear" w:color="000000" w:fill="5B9BD4"/>
            <w:vAlign w:val="center"/>
            <w:hideMark/>
          </w:tcPr>
          <w:p w:rsidR="00AD02B1" w:rsidRPr="00AD02B1" w:rsidRDefault="00AD02B1" w:rsidP="00AD02B1">
            <w:pPr>
              <w:spacing w:after="0" w:line="240" w:lineRule="auto"/>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Göstergelerine İlişkin Değerlendirmeler</w:t>
            </w:r>
          </w:p>
        </w:tc>
      </w:tr>
      <w:tr w:rsidR="00AD02B1" w:rsidRPr="00AD02B1" w:rsidTr="00A61C35">
        <w:trPr>
          <w:trHeight w:val="978"/>
        </w:trPr>
        <w:tc>
          <w:tcPr>
            <w:tcW w:w="10888" w:type="dxa"/>
            <w:gridSpan w:val="6"/>
            <w:shd w:val="clear" w:color="auto" w:fill="auto"/>
            <w:vAlign w:val="center"/>
            <w:hideMark/>
          </w:tcPr>
          <w:p w:rsidR="00AD02B1" w:rsidRPr="00AD02B1" w:rsidRDefault="00B6295B" w:rsidP="00B6295B">
            <w:pPr>
              <w:spacing w:after="0" w:line="240" w:lineRule="auto"/>
              <w:jc w:val="both"/>
              <w:rPr>
                <w:rFonts w:ascii="Times New Roman" w:eastAsia="Times New Roman" w:hAnsi="Times New Roman" w:cs="Times New Roman"/>
                <w:color w:val="000000"/>
                <w:sz w:val="20"/>
                <w:szCs w:val="20"/>
                <w:lang w:eastAsia="tr-TR"/>
              </w:rPr>
            </w:pPr>
            <w:r w:rsidRPr="00B6295B">
              <w:rPr>
                <w:rFonts w:ascii="Times New Roman" w:eastAsia="Times New Roman" w:hAnsi="Times New Roman" w:cs="Times New Roman"/>
                <w:color w:val="000000"/>
                <w:sz w:val="20"/>
                <w:szCs w:val="20"/>
                <w:lang w:eastAsia="tr-TR"/>
              </w:rPr>
              <w:t xml:space="preserve">Planlanan performans göstergesi değerlerine </w:t>
            </w:r>
            <w:r>
              <w:rPr>
                <w:rFonts w:ascii="Times New Roman" w:eastAsia="Times New Roman" w:hAnsi="Times New Roman" w:cs="Times New Roman"/>
                <w:color w:val="000000"/>
                <w:sz w:val="20"/>
                <w:szCs w:val="20"/>
                <w:lang w:eastAsia="tr-TR"/>
              </w:rPr>
              <w:t>büyük oranda</w:t>
            </w:r>
            <w:r w:rsidRPr="00B6295B">
              <w:rPr>
                <w:rFonts w:ascii="Times New Roman" w:eastAsia="Times New Roman" w:hAnsi="Times New Roman" w:cs="Times New Roman"/>
                <w:color w:val="000000"/>
                <w:sz w:val="20"/>
                <w:szCs w:val="20"/>
                <w:lang w:eastAsia="tr-TR"/>
              </w:rPr>
              <w:t xml:space="preserve"> ulaşılmış ve mevcut ihtiyaçlar karşılanmıştır. Mevcut ihtiyaçların karşılanması nedeniyle hedef ve göstergelere ilişkin </w:t>
            </w:r>
            <w:r>
              <w:rPr>
                <w:rFonts w:ascii="Times New Roman" w:eastAsia="Times New Roman" w:hAnsi="Times New Roman" w:cs="Times New Roman"/>
                <w:color w:val="000000"/>
                <w:sz w:val="20"/>
                <w:szCs w:val="20"/>
                <w:lang w:eastAsia="tr-TR"/>
              </w:rPr>
              <w:t xml:space="preserve">güncellemeye gerek duyulmamaktadır. Çalışmalar öngörüldüğü şekilde devam edecektir. </w:t>
            </w:r>
          </w:p>
        </w:tc>
      </w:tr>
      <w:tr w:rsidR="00AD02B1" w:rsidRPr="00AD02B1" w:rsidTr="00A61C35">
        <w:trPr>
          <w:trHeight w:val="693"/>
        </w:trPr>
        <w:tc>
          <w:tcPr>
            <w:tcW w:w="2656" w:type="dxa"/>
            <w:shd w:val="clear" w:color="000000" w:fill="FDE9D9"/>
            <w:vAlign w:val="center"/>
            <w:hideMark/>
          </w:tcPr>
          <w:p w:rsidR="00AD02B1" w:rsidRPr="00AD02B1" w:rsidRDefault="00AD02B1" w:rsidP="00AD02B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Yıllık ziyaret edilen esnaf </w:t>
            </w:r>
            <w:r w:rsidRPr="00AD02B1">
              <w:rPr>
                <w:rFonts w:ascii="Times New Roman" w:eastAsia="Times New Roman" w:hAnsi="Times New Roman" w:cs="Times New Roman"/>
                <w:b/>
                <w:bCs/>
                <w:color w:val="000000"/>
                <w:sz w:val="20"/>
                <w:szCs w:val="20"/>
                <w:lang w:eastAsia="tr-TR"/>
              </w:rPr>
              <w:t>ve hane sayısı</w:t>
            </w:r>
          </w:p>
        </w:tc>
        <w:tc>
          <w:tcPr>
            <w:tcW w:w="1121"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20</w:t>
            </w:r>
          </w:p>
        </w:tc>
        <w:tc>
          <w:tcPr>
            <w:tcW w:w="1458"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0</w:t>
            </w:r>
          </w:p>
        </w:tc>
        <w:tc>
          <w:tcPr>
            <w:tcW w:w="1946"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75</w:t>
            </w:r>
          </w:p>
        </w:tc>
        <w:tc>
          <w:tcPr>
            <w:tcW w:w="1946"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80</w:t>
            </w:r>
          </w:p>
        </w:tc>
        <w:tc>
          <w:tcPr>
            <w:tcW w:w="1759" w:type="dxa"/>
            <w:shd w:val="clear" w:color="000000" w:fill="FDE9D9"/>
            <w:vAlign w:val="center"/>
            <w:hideMark/>
          </w:tcPr>
          <w:p w:rsidR="00AD02B1" w:rsidRPr="00AD02B1" w:rsidRDefault="00AD02B1" w:rsidP="00AD02B1">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100%</w:t>
            </w:r>
          </w:p>
        </w:tc>
      </w:tr>
      <w:tr w:rsidR="00AD02B1" w:rsidRPr="00AD02B1" w:rsidTr="00A61C35">
        <w:trPr>
          <w:trHeight w:val="266"/>
        </w:trPr>
        <w:tc>
          <w:tcPr>
            <w:tcW w:w="10888" w:type="dxa"/>
            <w:gridSpan w:val="6"/>
            <w:shd w:val="clear" w:color="000000" w:fill="5B9BD4"/>
            <w:vAlign w:val="center"/>
            <w:hideMark/>
          </w:tcPr>
          <w:p w:rsidR="00AD02B1" w:rsidRPr="00AD02B1" w:rsidRDefault="00AD02B1" w:rsidP="00AD02B1">
            <w:pPr>
              <w:spacing w:after="0" w:line="240" w:lineRule="auto"/>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Göstergelerine İlişkin Değerlendirmeler</w:t>
            </w:r>
          </w:p>
        </w:tc>
      </w:tr>
      <w:tr w:rsidR="00B6295B" w:rsidRPr="00AD02B1" w:rsidTr="00A61C35">
        <w:trPr>
          <w:trHeight w:val="609"/>
        </w:trPr>
        <w:tc>
          <w:tcPr>
            <w:tcW w:w="10888" w:type="dxa"/>
            <w:gridSpan w:val="6"/>
            <w:shd w:val="clear" w:color="auto" w:fill="auto"/>
            <w:vAlign w:val="center"/>
            <w:hideMark/>
          </w:tcPr>
          <w:p w:rsidR="00B6295B" w:rsidRPr="00AD02B1" w:rsidRDefault="00B6295B" w:rsidP="00B6295B">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Hedefe ulaşılmıştır. Bu sebeple ihtiyaç ve performans göstergesinde değişiklik ihtiyacı meydana gelmemiştir. Maliyet tablosunun da sabit kalmasında mahsur yoktur. Çalışmalar planlandığı şekilde devam edecektir. </w:t>
            </w:r>
            <w:r w:rsidRPr="00AD02B1">
              <w:rPr>
                <w:rFonts w:ascii="Times New Roman" w:eastAsia="Times New Roman" w:hAnsi="Times New Roman" w:cs="Times New Roman"/>
                <w:b/>
                <w:bCs/>
                <w:color w:val="000000"/>
                <w:sz w:val="20"/>
                <w:szCs w:val="20"/>
                <w:lang w:eastAsia="tr-TR"/>
              </w:rPr>
              <w:t> </w:t>
            </w:r>
          </w:p>
        </w:tc>
      </w:tr>
      <w:tr w:rsidR="00B6295B" w:rsidRPr="00AD02B1" w:rsidTr="00A61C35">
        <w:trPr>
          <w:trHeight w:val="957"/>
        </w:trPr>
        <w:tc>
          <w:tcPr>
            <w:tcW w:w="2656" w:type="dxa"/>
            <w:shd w:val="clear" w:color="000000" w:fill="FDE9D9"/>
            <w:vAlign w:val="center"/>
            <w:hideMark/>
          </w:tcPr>
          <w:p w:rsidR="00B6295B" w:rsidRPr="00AD02B1" w:rsidRDefault="00B6295B" w:rsidP="00B6295B">
            <w:pPr>
              <w:spacing w:after="0" w:line="240" w:lineRule="auto"/>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 xml:space="preserve">Kamu </w:t>
            </w:r>
            <w:r>
              <w:rPr>
                <w:rFonts w:ascii="Times New Roman" w:eastAsia="Times New Roman" w:hAnsi="Times New Roman" w:cs="Times New Roman"/>
                <w:b/>
                <w:bCs/>
                <w:color w:val="000000"/>
                <w:sz w:val="20"/>
                <w:szCs w:val="20"/>
                <w:lang w:eastAsia="tr-TR"/>
              </w:rPr>
              <w:t xml:space="preserve">kurum/kuruluşları ve STK'larla istişare amaçlı yapılan toplantı </w:t>
            </w:r>
            <w:r w:rsidRPr="00AD02B1">
              <w:rPr>
                <w:rFonts w:ascii="Times New Roman" w:eastAsia="Times New Roman" w:hAnsi="Times New Roman" w:cs="Times New Roman"/>
                <w:b/>
                <w:bCs/>
                <w:color w:val="000000"/>
                <w:sz w:val="20"/>
                <w:szCs w:val="20"/>
                <w:lang w:eastAsia="tr-TR"/>
              </w:rPr>
              <w:t>sayısı</w:t>
            </w:r>
          </w:p>
        </w:tc>
        <w:tc>
          <w:tcPr>
            <w:tcW w:w="1121"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20</w:t>
            </w:r>
          </w:p>
        </w:tc>
        <w:tc>
          <w:tcPr>
            <w:tcW w:w="1458"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0</w:t>
            </w:r>
          </w:p>
        </w:tc>
        <w:tc>
          <w:tcPr>
            <w:tcW w:w="1946"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6</w:t>
            </w:r>
          </w:p>
        </w:tc>
        <w:tc>
          <w:tcPr>
            <w:tcW w:w="1946"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6</w:t>
            </w:r>
          </w:p>
        </w:tc>
        <w:tc>
          <w:tcPr>
            <w:tcW w:w="1759"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100%</w:t>
            </w:r>
          </w:p>
        </w:tc>
      </w:tr>
      <w:tr w:rsidR="00B6295B" w:rsidRPr="00AD02B1" w:rsidTr="00A61C35">
        <w:trPr>
          <w:trHeight w:val="266"/>
        </w:trPr>
        <w:tc>
          <w:tcPr>
            <w:tcW w:w="10888" w:type="dxa"/>
            <w:gridSpan w:val="6"/>
            <w:shd w:val="clear" w:color="000000" w:fill="5B9BD4"/>
            <w:vAlign w:val="center"/>
            <w:hideMark/>
          </w:tcPr>
          <w:p w:rsidR="00B6295B" w:rsidRPr="00AD02B1" w:rsidRDefault="00B6295B" w:rsidP="00B6295B">
            <w:pPr>
              <w:spacing w:after="0" w:line="240" w:lineRule="auto"/>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Göstergelerine İlişkin Değerlendirmeler</w:t>
            </w:r>
          </w:p>
        </w:tc>
      </w:tr>
      <w:tr w:rsidR="00B6295B" w:rsidRPr="00AD02B1" w:rsidTr="00A61C35">
        <w:trPr>
          <w:trHeight w:val="398"/>
        </w:trPr>
        <w:tc>
          <w:tcPr>
            <w:tcW w:w="10888" w:type="dxa"/>
            <w:gridSpan w:val="6"/>
            <w:shd w:val="clear" w:color="auto" w:fill="auto"/>
            <w:vAlign w:val="center"/>
            <w:hideMark/>
          </w:tcPr>
          <w:p w:rsidR="00B6295B" w:rsidRPr="00AD02B1" w:rsidRDefault="00B6295B" w:rsidP="00B6295B">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 xml:space="preserve">Hedefe ulaşılmıştır. Bu sebeple ihtiyaç ve performans göstergesinde değişiklik ihtiyacı meydana gelmemiştir. Maliyet tablosunun da sabit kalmasında mahsur yoktur. Çalışmalar planlandığı şekilde devam edecektir. </w:t>
            </w:r>
            <w:r w:rsidRPr="00AD02B1">
              <w:rPr>
                <w:rFonts w:ascii="Times New Roman" w:eastAsia="Times New Roman" w:hAnsi="Times New Roman" w:cs="Times New Roman"/>
                <w:b/>
                <w:bCs/>
                <w:color w:val="000000"/>
                <w:sz w:val="20"/>
                <w:szCs w:val="20"/>
                <w:lang w:eastAsia="tr-TR"/>
              </w:rPr>
              <w:t> </w:t>
            </w:r>
          </w:p>
        </w:tc>
      </w:tr>
      <w:tr w:rsidR="00B6295B" w:rsidRPr="00AD02B1" w:rsidTr="00A61C35">
        <w:trPr>
          <w:trHeight w:val="484"/>
        </w:trPr>
        <w:tc>
          <w:tcPr>
            <w:tcW w:w="2656" w:type="dxa"/>
            <w:shd w:val="clear" w:color="000000" w:fill="FDE9D9"/>
            <w:vAlign w:val="center"/>
            <w:hideMark/>
          </w:tcPr>
          <w:p w:rsidR="00B6295B" w:rsidRPr="00AD02B1" w:rsidRDefault="00B6295B" w:rsidP="00B6295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Düzenlenen halk </w:t>
            </w:r>
            <w:r w:rsidRPr="00AD02B1">
              <w:rPr>
                <w:rFonts w:ascii="Times New Roman" w:eastAsia="Times New Roman" w:hAnsi="Times New Roman" w:cs="Times New Roman"/>
                <w:b/>
                <w:bCs/>
                <w:color w:val="000000"/>
                <w:sz w:val="20"/>
                <w:szCs w:val="20"/>
                <w:lang w:eastAsia="tr-TR"/>
              </w:rPr>
              <w:t>buluşmaları sayısı</w:t>
            </w:r>
          </w:p>
        </w:tc>
        <w:tc>
          <w:tcPr>
            <w:tcW w:w="1121"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20</w:t>
            </w:r>
          </w:p>
        </w:tc>
        <w:tc>
          <w:tcPr>
            <w:tcW w:w="1458"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0</w:t>
            </w:r>
          </w:p>
        </w:tc>
        <w:tc>
          <w:tcPr>
            <w:tcW w:w="1946"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12</w:t>
            </w:r>
          </w:p>
        </w:tc>
        <w:tc>
          <w:tcPr>
            <w:tcW w:w="1946"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10</w:t>
            </w:r>
          </w:p>
        </w:tc>
        <w:tc>
          <w:tcPr>
            <w:tcW w:w="1759" w:type="dxa"/>
            <w:shd w:val="clear" w:color="000000" w:fill="FDE9D9"/>
            <w:vAlign w:val="center"/>
            <w:hideMark/>
          </w:tcPr>
          <w:p w:rsidR="00B6295B" w:rsidRPr="00AD02B1" w:rsidRDefault="00B6295B" w:rsidP="00B6295B">
            <w:pPr>
              <w:spacing w:after="0" w:line="240" w:lineRule="auto"/>
              <w:jc w:val="center"/>
              <w:rPr>
                <w:rFonts w:ascii="Times New Roman" w:eastAsia="Times New Roman" w:hAnsi="Times New Roman" w:cs="Times New Roman"/>
                <w:b/>
                <w:bCs/>
                <w:color w:val="000000"/>
                <w:sz w:val="20"/>
                <w:szCs w:val="20"/>
                <w:lang w:eastAsia="tr-TR"/>
              </w:rPr>
            </w:pPr>
            <w:r w:rsidRPr="00AD02B1">
              <w:rPr>
                <w:rFonts w:ascii="Times New Roman" w:eastAsia="Times New Roman" w:hAnsi="Times New Roman" w:cs="Times New Roman"/>
                <w:b/>
                <w:bCs/>
                <w:color w:val="000000"/>
                <w:sz w:val="20"/>
                <w:szCs w:val="20"/>
                <w:lang w:eastAsia="tr-TR"/>
              </w:rPr>
              <w:t>83%</w:t>
            </w:r>
          </w:p>
        </w:tc>
      </w:tr>
      <w:tr w:rsidR="00B6295B" w:rsidRPr="00AD02B1" w:rsidTr="00A61C35">
        <w:trPr>
          <w:trHeight w:val="247"/>
        </w:trPr>
        <w:tc>
          <w:tcPr>
            <w:tcW w:w="10888" w:type="dxa"/>
            <w:gridSpan w:val="6"/>
            <w:shd w:val="clear" w:color="000000" w:fill="5B9BD4"/>
            <w:vAlign w:val="center"/>
            <w:hideMark/>
          </w:tcPr>
          <w:p w:rsidR="00B6295B" w:rsidRPr="00AD02B1" w:rsidRDefault="00B6295B" w:rsidP="00B6295B">
            <w:pPr>
              <w:spacing w:after="0" w:line="240" w:lineRule="auto"/>
              <w:rPr>
                <w:rFonts w:ascii="Times New Roman" w:eastAsia="Times New Roman" w:hAnsi="Times New Roman" w:cs="Times New Roman"/>
                <w:b/>
                <w:bCs/>
                <w:color w:val="FFFFFF"/>
                <w:sz w:val="20"/>
                <w:szCs w:val="20"/>
                <w:lang w:eastAsia="tr-TR"/>
              </w:rPr>
            </w:pPr>
            <w:r w:rsidRPr="00AD02B1">
              <w:rPr>
                <w:rFonts w:ascii="Times New Roman" w:eastAsia="Times New Roman" w:hAnsi="Times New Roman" w:cs="Times New Roman"/>
                <w:b/>
                <w:bCs/>
                <w:color w:val="FFFFFF"/>
                <w:sz w:val="20"/>
                <w:szCs w:val="20"/>
                <w:lang w:eastAsia="tr-TR"/>
              </w:rPr>
              <w:t>Performans Göstergelerine İlişkin Değerlendirmeler</w:t>
            </w:r>
          </w:p>
        </w:tc>
      </w:tr>
      <w:tr w:rsidR="00B6295B" w:rsidRPr="00AD02B1" w:rsidTr="00A61C35">
        <w:trPr>
          <w:trHeight w:val="775"/>
        </w:trPr>
        <w:tc>
          <w:tcPr>
            <w:tcW w:w="10888" w:type="dxa"/>
            <w:gridSpan w:val="6"/>
            <w:shd w:val="clear" w:color="auto" w:fill="auto"/>
            <w:vAlign w:val="center"/>
            <w:hideMark/>
          </w:tcPr>
          <w:p w:rsidR="00B6295B" w:rsidRPr="00AD02B1" w:rsidRDefault="00B6295B" w:rsidP="00B6295B">
            <w:pPr>
              <w:spacing w:after="0" w:line="240" w:lineRule="auto"/>
              <w:jc w:val="both"/>
              <w:rPr>
                <w:rFonts w:ascii="Times New Roman" w:eastAsia="Times New Roman" w:hAnsi="Times New Roman" w:cs="Times New Roman"/>
                <w:color w:val="000000"/>
                <w:sz w:val="20"/>
                <w:szCs w:val="20"/>
                <w:lang w:eastAsia="tr-TR"/>
              </w:rPr>
            </w:pPr>
            <w:r w:rsidRPr="00B6295B">
              <w:rPr>
                <w:rFonts w:ascii="Times New Roman" w:eastAsia="Times New Roman" w:hAnsi="Times New Roman" w:cs="Times New Roman"/>
                <w:color w:val="000000"/>
                <w:sz w:val="20"/>
                <w:szCs w:val="20"/>
                <w:lang w:eastAsia="tr-TR"/>
              </w:rPr>
              <w:t>Planlanan performans göstergesi değerlerine kısmen ulaşılmış ve mevcut ihtiyaçlar karşılanmıştır. Mevcut ihtiyaçların karşılanması nedeniyle hedef ve göstergelere ilişkin güncellemeye gerek duyulmamıştır.</w:t>
            </w:r>
            <w:r w:rsidRPr="00AD02B1">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 xml:space="preserve">Göstergedeki sapma dönemsel aksaklıklardan kaynaklanmaktadır. Yapısal bir bozulma olmadığından çalışmaların devamında bir sakınca yoktur. </w:t>
            </w:r>
          </w:p>
        </w:tc>
      </w:tr>
    </w:tbl>
    <w:p w:rsidR="00AD02B1" w:rsidRDefault="00AD02B1" w:rsidP="00E24F7C"/>
    <w:p w:rsidR="00AD02B1" w:rsidRPr="00D57EE5" w:rsidRDefault="00AD02B1" w:rsidP="00AD02B1">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p w:rsidR="00AD02B1" w:rsidRDefault="00AD02B1" w:rsidP="00AD02B1"/>
    <w:p w:rsidR="002643B9" w:rsidRDefault="002643B9" w:rsidP="00AD02B1"/>
    <w:p w:rsidR="002643B9" w:rsidRDefault="002643B9" w:rsidP="00AD02B1"/>
    <w:p w:rsidR="00D47AB5" w:rsidRPr="00D57EE5" w:rsidRDefault="00D47AB5" w:rsidP="00D47AB5">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339"/>
        <w:tblW w:w="5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2"/>
        <w:gridCol w:w="740"/>
        <w:gridCol w:w="1387"/>
        <w:gridCol w:w="1883"/>
        <w:gridCol w:w="1883"/>
        <w:gridCol w:w="1682"/>
      </w:tblGrid>
      <w:tr w:rsidR="005A3E70" w:rsidRPr="002643B9" w:rsidTr="005A3E70">
        <w:trPr>
          <w:trHeight w:val="451"/>
        </w:trPr>
        <w:tc>
          <w:tcPr>
            <w:tcW w:w="143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Amaç</w:t>
            </w:r>
          </w:p>
        </w:tc>
        <w:tc>
          <w:tcPr>
            <w:tcW w:w="3567" w:type="pct"/>
            <w:gridSpan w:val="5"/>
            <w:shd w:val="clear" w:color="auto" w:fill="auto"/>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A10: Yenilikçi ve nitelikli hizmetlerle sürdürülebilir belediye yönetimi ve etkin kaynak kullanımı sağlamak; katılımcı yönetişim ve etkili iletişim mekanizmalarıyla kurumsal kapasiteyi geliştirmek.</w:t>
            </w:r>
          </w:p>
        </w:tc>
      </w:tr>
      <w:tr w:rsidR="005A3E70" w:rsidRPr="002643B9" w:rsidTr="005A3E70">
        <w:trPr>
          <w:trHeight w:val="196"/>
        </w:trPr>
        <w:tc>
          <w:tcPr>
            <w:tcW w:w="143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Hedef</w:t>
            </w:r>
          </w:p>
        </w:tc>
        <w:tc>
          <w:tcPr>
            <w:tcW w:w="3567" w:type="pct"/>
            <w:gridSpan w:val="5"/>
            <w:shd w:val="clear" w:color="auto" w:fill="auto"/>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A10.H2: Kurumsal karar alma süreçlerini etkin yönetmek ve bilgi kaynaklarına hızlı erişim sağlamak.</w:t>
            </w:r>
          </w:p>
        </w:tc>
      </w:tr>
      <w:tr w:rsidR="005A3E70" w:rsidRPr="002643B9" w:rsidTr="005A3E70">
        <w:trPr>
          <w:trHeight w:val="93"/>
        </w:trPr>
        <w:tc>
          <w:tcPr>
            <w:tcW w:w="143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Hedef Performansı</w:t>
            </w:r>
          </w:p>
        </w:tc>
        <w:tc>
          <w:tcPr>
            <w:tcW w:w="3567" w:type="pct"/>
            <w:gridSpan w:val="5"/>
            <w:shd w:val="clear" w:color="auto" w:fill="auto"/>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r>
      <w:tr w:rsidR="001926CA" w:rsidRPr="002643B9" w:rsidTr="001926CA">
        <w:trPr>
          <w:trHeight w:val="423"/>
        </w:trPr>
        <w:tc>
          <w:tcPr>
            <w:tcW w:w="1433" w:type="pct"/>
            <w:shd w:val="clear" w:color="000000" w:fill="5B9BD4"/>
            <w:vAlign w:val="center"/>
          </w:tcPr>
          <w:p w:rsidR="001926CA" w:rsidRPr="002643B9" w:rsidRDefault="001926CA" w:rsidP="005A3E70">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3567" w:type="pct"/>
            <w:gridSpan w:val="5"/>
            <w:shd w:val="clear" w:color="auto" w:fill="auto"/>
            <w:vAlign w:val="center"/>
          </w:tcPr>
          <w:p w:rsidR="001926CA" w:rsidRPr="002643B9" w:rsidRDefault="00F633DE" w:rsidP="005A3E70">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ulaşılmıştır. </w:t>
            </w:r>
          </w:p>
        </w:tc>
      </w:tr>
      <w:tr w:rsidR="005A3E70" w:rsidRPr="002643B9" w:rsidTr="005A3E70">
        <w:trPr>
          <w:trHeight w:val="93"/>
        </w:trPr>
        <w:tc>
          <w:tcPr>
            <w:tcW w:w="143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Sorumlu Birim</w:t>
            </w:r>
          </w:p>
        </w:tc>
        <w:tc>
          <w:tcPr>
            <w:tcW w:w="3567" w:type="pct"/>
            <w:gridSpan w:val="5"/>
            <w:shd w:val="clear" w:color="auto" w:fill="auto"/>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YAZI İŞLERİ MÜDÜRLÜĞÜ</w:t>
            </w:r>
          </w:p>
        </w:tc>
      </w:tr>
      <w:tr w:rsidR="005A3E70" w:rsidRPr="002643B9" w:rsidTr="005A3E70">
        <w:trPr>
          <w:trHeight w:val="735"/>
        </w:trPr>
        <w:tc>
          <w:tcPr>
            <w:tcW w:w="143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Göstergesi</w:t>
            </w:r>
          </w:p>
        </w:tc>
        <w:tc>
          <w:tcPr>
            <w:tcW w:w="348"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Hedefe Etkisi (%)</w:t>
            </w:r>
          </w:p>
        </w:tc>
        <w:tc>
          <w:tcPr>
            <w:tcW w:w="65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Plan Başlangıç Değeri (A)</w:t>
            </w:r>
          </w:p>
        </w:tc>
        <w:tc>
          <w:tcPr>
            <w:tcW w:w="887"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İzleme Dönemindeki Yıl Sonu Hedeflenen Değer (B)</w:t>
            </w:r>
          </w:p>
        </w:tc>
        <w:tc>
          <w:tcPr>
            <w:tcW w:w="887"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İzleme Dönemindeki Gerçekleşme Değeri (C)</w:t>
            </w:r>
          </w:p>
        </w:tc>
        <w:tc>
          <w:tcPr>
            <w:tcW w:w="793" w:type="pct"/>
            <w:shd w:val="clear" w:color="000000" w:fill="5B9BD4"/>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(%)(C-A)/(B-A)</w:t>
            </w:r>
          </w:p>
        </w:tc>
      </w:tr>
      <w:tr w:rsidR="005A3E70" w:rsidRPr="002643B9" w:rsidTr="005A3E70">
        <w:trPr>
          <w:trHeight w:val="457"/>
        </w:trPr>
        <w:tc>
          <w:tcPr>
            <w:tcW w:w="1433" w:type="pct"/>
            <w:shd w:val="clear" w:color="000000" w:fill="FDE9D9"/>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Meclis ve encümen evraklarının takibi konusunda diğer birimlerin memnuniyet </w:t>
            </w:r>
            <w:r w:rsidRPr="002643B9">
              <w:rPr>
                <w:rFonts w:ascii="Times New Roman" w:eastAsia="Times New Roman" w:hAnsi="Times New Roman" w:cs="Times New Roman"/>
                <w:b/>
                <w:bCs/>
                <w:color w:val="000000"/>
                <w:sz w:val="20"/>
                <w:szCs w:val="20"/>
                <w:lang w:eastAsia="tr-TR"/>
              </w:rPr>
              <w:t>oranı</w:t>
            </w:r>
          </w:p>
        </w:tc>
        <w:tc>
          <w:tcPr>
            <w:tcW w:w="348"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20</w:t>
            </w:r>
          </w:p>
        </w:tc>
        <w:tc>
          <w:tcPr>
            <w:tcW w:w="65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79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r>
      <w:tr w:rsidR="005A3E70" w:rsidRPr="002643B9" w:rsidTr="005A3E70">
        <w:trPr>
          <w:trHeight w:val="93"/>
        </w:trPr>
        <w:tc>
          <w:tcPr>
            <w:tcW w:w="5000" w:type="pct"/>
            <w:gridSpan w:val="6"/>
            <w:shd w:val="clear" w:color="000000" w:fill="5B9BD4"/>
            <w:vAlign w:val="center"/>
            <w:hideMark/>
          </w:tcPr>
          <w:p w:rsidR="005A3E70" w:rsidRPr="002643B9" w:rsidRDefault="005A3E70" w:rsidP="005A3E70">
            <w:pPr>
              <w:spacing w:after="0" w:line="240" w:lineRule="auto"/>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2643B9" w:rsidTr="005A3E70">
        <w:trPr>
          <w:trHeight w:val="757"/>
        </w:trPr>
        <w:tc>
          <w:tcPr>
            <w:tcW w:w="5000" w:type="pct"/>
            <w:gridSpan w:val="6"/>
            <w:shd w:val="clear" w:color="auto" w:fill="auto"/>
            <w:vAlign w:val="center"/>
            <w:hideMark/>
          </w:tcPr>
          <w:p w:rsidR="005A3E70" w:rsidRPr="002643B9" w:rsidRDefault="005A3E70" w:rsidP="005A3E70">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Hedefe ulaşılmıştır. Bu sebeple ihtiyaç ve performans göstergesinde değişiklik ihtiyacı meydana gelmemiştir. Maliyet tablosunun da sabit kalmasında mahsur yoktur. Çalışmalar planlandığı şekilde devam edecektir.  Bu çalışmayla 12. Kalkınma Planı 3.5 Adaleti Esas Alan Demokratik İyi Yönetişim Üst Başlığına katkı sunulmuştur.</w:t>
            </w:r>
          </w:p>
        </w:tc>
      </w:tr>
      <w:tr w:rsidR="005A3E70" w:rsidRPr="002643B9" w:rsidTr="005A3E70">
        <w:trPr>
          <w:trHeight w:val="363"/>
        </w:trPr>
        <w:tc>
          <w:tcPr>
            <w:tcW w:w="1433" w:type="pct"/>
            <w:shd w:val="clear" w:color="000000" w:fill="FDE9D9"/>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Kurum dışından gelen evrakların gün içinde birimlere havale edilme </w:t>
            </w:r>
            <w:r w:rsidRPr="002643B9">
              <w:rPr>
                <w:rFonts w:ascii="Times New Roman" w:eastAsia="Times New Roman" w:hAnsi="Times New Roman" w:cs="Times New Roman"/>
                <w:b/>
                <w:bCs/>
                <w:color w:val="000000"/>
                <w:sz w:val="20"/>
                <w:szCs w:val="20"/>
                <w:lang w:eastAsia="tr-TR"/>
              </w:rPr>
              <w:t>oranı</w:t>
            </w:r>
          </w:p>
        </w:tc>
        <w:tc>
          <w:tcPr>
            <w:tcW w:w="348"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40</w:t>
            </w:r>
          </w:p>
        </w:tc>
        <w:tc>
          <w:tcPr>
            <w:tcW w:w="65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79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r>
      <w:tr w:rsidR="005A3E70" w:rsidRPr="002643B9" w:rsidTr="005A3E70">
        <w:trPr>
          <w:trHeight w:val="93"/>
        </w:trPr>
        <w:tc>
          <w:tcPr>
            <w:tcW w:w="5000" w:type="pct"/>
            <w:gridSpan w:val="6"/>
            <w:shd w:val="clear" w:color="000000" w:fill="5B9BD4"/>
            <w:vAlign w:val="center"/>
            <w:hideMark/>
          </w:tcPr>
          <w:p w:rsidR="005A3E70" w:rsidRPr="002643B9" w:rsidRDefault="005A3E70" w:rsidP="005A3E70">
            <w:pPr>
              <w:spacing w:after="0" w:line="240" w:lineRule="auto"/>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2643B9" w:rsidTr="005A3E70">
        <w:trPr>
          <w:trHeight w:val="809"/>
        </w:trPr>
        <w:tc>
          <w:tcPr>
            <w:tcW w:w="5000" w:type="pct"/>
            <w:gridSpan w:val="6"/>
            <w:shd w:val="clear" w:color="auto" w:fill="auto"/>
            <w:vAlign w:val="center"/>
            <w:hideMark/>
          </w:tcPr>
          <w:p w:rsidR="005A3E70" w:rsidRPr="002643B9" w:rsidRDefault="005A3E70" w:rsidP="005A3E70">
            <w:pPr>
              <w:spacing w:after="0" w:line="240" w:lineRule="auto"/>
              <w:jc w:val="both"/>
              <w:rPr>
                <w:rFonts w:ascii="Times New Roman" w:eastAsia="Times New Roman" w:hAnsi="Times New Roman" w:cs="Times New Roman"/>
                <w:color w:val="000000"/>
                <w:sz w:val="20"/>
                <w:szCs w:val="20"/>
                <w:lang w:eastAsia="tr-TR"/>
              </w:rPr>
            </w:pPr>
            <w:r>
              <w:t>K</w:t>
            </w:r>
            <w:r w:rsidRPr="00816856">
              <w:rPr>
                <w:rFonts w:ascii="Times New Roman" w:eastAsia="Times New Roman" w:hAnsi="Times New Roman" w:cs="Times New Roman"/>
                <w:color w:val="000000"/>
                <w:sz w:val="20"/>
                <w:szCs w:val="20"/>
                <w:lang w:eastAsia="tr-TR"/>
              </w:rPr>
              <w:t>urum içi ve kurum dışı evrakların zamanında gönderilmesi işlerinde performans gerçekleştirilmiştir. Hedef ve performans göstergesinde de bir değişiklik ihtiyacı bulunmamaktadır.</w:t>
            </w:r>
            <w:r>
              <w:rPr>
                <w:rFonts w:ascii="Times New Roman" w:eastAsia="Times New Roman" w:hAnsi="Times New Roman" w:cs="Times New Roman"/>
                <w:color w:val="000000"/>
                <w:sz w:val="20"/>
                <w:szCs w:val="20"/>
                <w:lang w:eastAsia="tr-TR"/>
              </w:rPr>
              <w:t xml:space="preserve"> </w:t>
            </w:r>
            <w:r>
              <w:t xml:space="preserve"> </w:t>
            </w:r>
            <w:r w:rsidRPr="00816856">
              <w:rPr>
                <w:rFonts w:ascii="Times New Roman" w:eastAsia="Times New Roman" w:hAnsi="Times New Roman" w:cs="Times New Roman"/>
                <w:color w:val="000000"/>
                <w:sz w:val="20"/>
                <w:szCs w:val="20"/>
                <w:lang w:eastAsia="tr-TR"/>
              </w:rPr>
              <w:t>Gösterge tespit edilen ihtiyaçları karşılama noktasında hedefin</w:t>
            </w:r>
            <w:r>
              <w:rPr>
                <w:rFonts w:ascii="Times New Roman" w:eastAsia="Times New Roman" w:hAnsi="Times New Roman" w:cs="Times New Roman"/>
                <w:color w:val="000000"/>
                <w:sz w:val="20"/>
                <w:szCs w:val="20"/>
                <w:lang w:eastAsia="tr-TR"/>
              </w:rPr>
              <w:t>e ulaşmıştır. Ö</w:t>
            </w:r>
            <w:r w:rsidRPr="00816856">
              <w:rPr>
                <w:rFonts w:ascii="Times New Roman" w:eastAsia="Times New Roman" w:hAnsi="Times New Roman" w:cs="Times New Roman"/>
                <w:color w:val="000000"/>
                <w:sz w:val="20"/>
                <w:szCs w:val="20"/>
                <w:lang w:eastAsia="tr-TR"/>
              </w:rPr>
              <w:t>ngörülmeyen bir maliyet söz konusu olmadığı için maliyet tablosunda bir değişiklik ihtiyacı olmamıştır.</w:t>
            </w:r>
          </w:p>
        </w:tc>
      </w:tr>
      <w:tr w:rsidR="005A3E70" w:rsidRPr="002643B9" w:rsidTr="005A3E70">
        <w:trPr>
          <w:trHeight w:val="457"/>
        </w:trPr>
        <w:tc>
          <w:tcPr>
            <w:tcW w:w="1433" w:type="pct"/>
            <w:shd w:val="clear" w:color="000000" w:fill="FDE9D9"/>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EBYS ve AYS sistemlerinin daha etkin </w:t>
            </w:r>
            <w:r w:rsidRPr="002643B9">
              <w:rPr>
                <w:rFonts w:ascii="Times New Roman" w:eastAsia="Times New Roman" w:hAnsi="Times New Roman" w:cs="Times New Roman"/>
                <w:b/>
                <w:bCs/>
                <w:color w:val="000000"/>
                <w:sz w:val="20"/>
                <w:szCs w:val="20"/>
                <w:lang w:eastAsia="tr-TR"/>
              </w:rPr>
              <w:t>kullanılarak elektronik</w:t>
            </w:r>
            <w:r w:rsidRPr="002643B9">
              <w:rPr>
                <w:rFonts w:ascii="Times New Roman" w:eastAsia="Times New Roman" w:hAnsi="Times New Roman" w:cs="Times New Roman"/>
                <w:b/>
                <w:bCs/>
                <w:color w:val="000000"/>
                <w:sz w:val="20"/>
                <w:szCs w:val="20"/>
                <w:lang w:eastAsia="tr-TR"/>
              </w:rPr>
              <w:br/>
            </w:r>
            <w:r>
              <w:rPr>
                <w:rFonts w:ascii="Times New Roman" w:eastAsia="Times New Roman" w:hAnsi="Times New Roman" w:cs="Times New Roman"/>
                <w:b/>
                <w:bCs/>
                <w:color w:val="000000"/>
                <w:sz w:val="20"/>
                <w:szCs w:val="20"/>
                <w:lang w:eastAsia="tr-TR"/>
              </w:rPr>
              <w:t xml:space="preserve">arşiv sistemini etkin kullanma </w:t>
            </w:r>
            <w:r w:rsidRPr="002643B9">
              <w:rPr>
                <w:rFonts w:ascii="Times New Roman" w:eastAsia="Times New Roman" w:hAnsi="Times New Roman" w:cs="Times New Roman"/>
                <w:b/>
                <w:bCs/>
                <w:color w:val="000000"/>
                <w:sz w:val="20"/>
                <w:szCs w:val="20"/>
                <w:lang w:eastAsia="tr-TR"/>
              </w:rPr>
              <w:t>oranı</w:t>
            </w:r>
          </w:p>
        </w:tc>
        <w:tc>
          <w:tcPr>
            <w:tcW w:w="348"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20</w:t>
            </w:r>
          </w:p>
        </w:tc>
        <w:tc>
          <w:tcPr>
            <w:tcW w:w="65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79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r>
      <w:tr w:rsidR="005A3E70" w:rsidRPr="002643B9" w:rsidTr="005A3E70">
        <w:trPr>
          <w:trHeight w:val="99"/>
        </w:trPr>
        <w:tc>
          <w:tcPr>
            <w:tcW w:w="5000" w:type="pct"/>
            <w:gridSpan w:val="6"/>
            <w:shd w:val="clear" w:color="000000" w:fill="5B9BD4"/>
            <w:vAlign w:val="center"/>
            <w:hideMark/>
          </w:tcPr>
          <w:p w:rsidR="005A3E70" w:rsidRPr="002643B9" w:rsidRDefault="005A3E70" w:rsidP="005A3E70">
            <w:pPr>
              <w:spacing w:after="0" w:line="240" w:lineRule="auto"/>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2643B9" w:rsidTr="005A3E70">
        <w:trPr>
          <w:trHeight w:val="1009"/>
        </w:trPr>
        <w:tc>
          <w:tcPr>
            <w:tcW w:w="5000" w:type="pct"/>
            <w:gridSpan w:val="6"/>
            <w:shd w:val="clear" w:color="auto" w:fill="auto"/>
            <w:vAlign w:val="center"/>
            <w:hideMark/>
          </w:tcPr>
          <w:p w:rsidR="005A3E70" w:rsidRPr="002643B9" w:rsidRDefault="005A3E70" w:rsidP="005A3E70">
            <w:pPr>
              <w:spacing w:after="0" w:line="240" w:lineRule="auto"/>
              <w:jc w:val="both"/>
              <w:rPr>
                <w:rFonts w:ascii="Times New Roman" w:eastAsia="Times New Roman" w:hAnsi="Times New Roman" w:cs="Times New Roman"/>
                <w:color w:val="000000"/>
                <w:sz w:val="20"/>
                <w:szCs w:val="20"/>
                <w:lang w:eastAsia="tr-TR"/>
              </w:rPr>
            </w:pPr>
            <w:r w:rsidRPr="00816856">
              <w:rPr>
                <w:rFonts w:ascii="Times New Roman" w:eastAsia="Times New Roman" w:hAnsi="Times New Roman" w:cs="Times New Roman"/>
                <w:color w:val="000000"/>
                <w:sz w:val="20"/>
                <w:szCs w:val="20"/>
                <w:lang w:eastAsia="tr-TR"/>
              </w:rPr>
              <w:t>Kurum içi ve kurum dışı evrakların zamanında gönderilmesi işlerinde performans gerçekleştirilmiştir. Hedef ve performans göstergesinde de bir değişiklik ihtiyacı bulunmamaktadır.</w:t>
            </w:r>
            <w:r>
              <w:rPr>
                <w:rFonts w:ascii="Times New Roman" w:eastAsia="Times New Roman" w:hAnsi="Times New Roman" w:cs="Times New Roman"/>
                <w:color w:val="000000"/>
                <w:sz w:val="20"/>
                <w:szCs w:val="20"/>
                <w:lang w:eastAsia="tr-TR"/>
              </w:rPr>
              <w:t xml:space="preserve"> </w:t>
            </w:r>
            <w:r>
              <w:t xml:space="preserve"> </w:t>
            </w:r>
            <w:r w:rsidRPr="00816856">
              <w:rPr>
                <w:rFonts w:ascii="Times New Roman" w:eastAsia="Times New Roman" w:hAnsi="Times New Roman" w:cs="Times New Roman"/>
                <w:color w:val="000000"/>
                <w:sz w:val="20"/>
                <w:szCs w:val="20"/>
                <w:lang w:eastAsia="tr-TR"/>
              </w:rPr>
              <w:t>Gösterge tespit edilen ihtiyaçları karşılama noktasında hedefin</w:t>
            </w:r>
            <w:r>
              <w:rPr>
                <w:rFonts w:ascii="Times New Roman" w:eastAsia="Times New Roman" w:hAnsi="Times New Roman" w:cs="Times New Roman"/>
                <w:color w:val="000000"/>
                <w:sz w:val="20"/>
                <w:szCs w:val="20"/>
                <w:lang w:eastAsia="tr-TR"/>
              </w:rPr>
              <w:t>e ulaşmıştır. Ö</w:t>
            </w:r>
            <w:r w:rsidRPr="00816856">
              <w:rPr>
                <w:rFonts w:ascii="Times New Roman" w:eastAsia="Times New Roman" w:hAnsi="Times New Roman" w:cs="Times New Roman"/>
                <w:color w:val="000000"/>
                <w:sz w:val="20"/>
                <w:szCs w:val="20"/>
                <w:lang w:eastAsia="tr-TR"/>
              </w:rPr>
              <w:t>ngörülmeyen bir maliyet söz konusu olmadığı için maliyet tablosunda bir değişiklik ihtiyacı olmamıştır.</w:t>
            </w:r>
            <w:r>
              <w:rPr>
                <w:rFonts w:ascii="Times New Roman" w:eastAsia="Times New Roman" w:hAnsi="Times New Roman" w:cs="Times New Roman"/>
                <w:color w:val="000000"/>
                <w:sz w:val="20"/>
                <w:szCs w:val="20"/>
                <w:lang w:eastAsia="tr-TR"/>
              </w:rPr>
              <w:t xml:space="preserve"> Bu çalışmayla 12. Kalkınma Planı 3.5.6 Yerel Yönetimler Üst Başlığına katkı sunulmuştur.  </w:t>
            </w:r>
          </w:p>
        </w:tc>
      </w:tr>
      <w:tr w:rsidR="005A3E70" w:rsidRPr="002643B9" w:rsidTr="005A3E70">
        <w:trPr>
          <w:trHeight w:val="274"/>
        </w:trPr>
        <w:tc>
          <w:tcPr>
            <w:tcW w:w="1433" w:type="pct"/>
            <w:shd w:val="clear" w:color="000000" w:fill="FDE9D9"/>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CİMER taleplerinin zamanında karşılanma </w:t>
            </w:r>
            <w:r w:rsidRPr="002643B9">
              <w:rPr>
                <w:rFonts w:ascii="Times New Roman" w:eastAsia="Times New Roman" w:hAnsi="Times New Roman" w:cs="Times New Roman"/>
                <w:b/>
                <w:bCs/>
                <w:color w:val="000000"/>
                <w:sz w:val="20"/>
                <w:szCs w:val="20"/>
                <w:lang w:eastAsia="tr-TR"/>
              </w:rPr>
              <w:t>oranı</w:t>
            </w:r>
          </w:p>
        </w:tc>
        <w:tc>
          <w:tcPr>
            <w:tcW w:w="348"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w:t>
            </w:r>
          </w:p>
        </w:tc>
        <w:tc>
          <w:tcPr>
            <w:tcW w:w="65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c>
          <w:tcPr>
            <w:tcW w:w="79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r>
      <w:tr w:rsidR="005A3E70" w:rsidRPr="002643B9" w:rsidTr="005A3E70">
        <w:trPr>
          <w:trHeight w:val="99"/>
        </w:trPr>
        <w:tc>
          <w:tcPr>
            <w:tcW w:w="5000" w:type="pct"/>
            <w:gridSpan w:val="6"/>
            <w:shd w:val="clear" w:color="000000" w:fill="5B9BD4"/>
            <w:vAlign w:val="center"/>
            <w:hideMark/>
          </w:tcPr>
          <w:p w:rsidR="005A3E70" w:rsidRPr="002643B9" w:rsidRDefault="005A3E70" w:rsidP="005A3E70">
            <w:pPr>
              <w:spacing w:after="0" w:line="240" w:lineRule="auto"/>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2643B9" w:rsidTr="005A3E70">
        <w:trPr>
          <w:trHeight w:val="172"/>
        </w:trPr>
        <w:tc>
          <w:tcPr>
            <w:tcW w:w="5000" w:type="pct"/>
            <w:gridSpan w:val="6"/>
            <w:shd w:val="clear" w:color="auto" w:fill="auto"/>
            <w:vAlign w:val="center"/>
            <w:hideMark/>
          </w:tcPr>
          <w:p w:rsidR="005A3E70" w:rsidRPr="002643B9" w:rsidRDefault="005A3E70" w:rsidP="005A3E70">
            <w:pPr>
              <w:spacing w:after="0" w:line="240" w:lineRule="auto"/>
              <w:jc w:val="both"/>
              <w:rPr>
                <w:rFonts w:ascii="Times New Roman" w:eastAsia="Times New Roman" w:hAnsi="Times New Roman" w:cs="Times New Roman"/>
                <w:b/>
                <w:bCs/>
                <w:color w:val="000000"/>
                <w:sz w:val="20"/>
                <w:szCs w:val="20"/>
                <w:lang w:eastAsia="tr-TR"/>
              </w:rPr>
            </w:pPr>
            <w:r w:rsidRPr="00816856">
              <w:rPr>
                <w:rFonts w:ascii="Times New Roman" w:eastAsia="Times New Roman" w:hAnsi="Times New Roman" w:cs="Times New Roman"/>
                <w:color w:val="000000"/>
                <w:sz w:val="20"/>
                <w:szCs w:val="20"/>
                <w:lang w:eastAsia="tr-TR"/>
              </w:rPr>
              <w:t>Kurum içi ve kurum dışı evrakların zamanında gönderilmesi işlerinde performans gerçekleştirilmiştir. Hedef ve performans göstergesinde de bir değişiklik ihtiyacı bulunmamaktadır.</w:t>
            </w:r>
            <w:r>
              <w:rPr>
                <w:rFonts w:ascii="Times New Roman" w:eastAsia="Times New Roman" w:hAnsi="Times New Roman" w:cs="Times New Roman"/>
                <w:color w:val="000000"/>
                <w:sz w:val="20"/>
                <w:szCs w:val="20"/>
                <w:lang w:eastAsia="tr-TR"/>
              </w:rPr>
              <w:t xml:space="preserve"> </w:t>
            </w:r>
            <w:r>
              <w:t xml:space="preserve"> </w:t>
            </w:r>
            <w:r w:rsidRPr="00816856">
              <w:rPr>
                <w:rFonts w:ascii="Times New Roman" w:eastAsia="Times New Roman" w:hAnsi="Times New Roman" w:cs="Times New Roman"/>
                <w:color w:val="000000"/>
                <w:sz w:val="20"/>
                <w:szCs w:val="20"/>
                <w:lang w:eastAsia="tr-TR"/>
              </w:rPr>
              <w:t>Gösterge tespit edilen ihtiyaçları karşılama noktasında hedefin</w:t>
            </w:r>
            <w:r>
              <w:rPr>
                <w:rFonts w:ascii="Times New Roman" w:eastAsia="Times New Roman" w:hAnsi="Times New Roman" w:cs="Times New Roman"/>
                <w:color w:val="000000"/>
                <w:sz w:val="20"/>
                <w:szCs w:val="20"/>
                <w:lang w:eastAsia="tr-TR"/>
              </w:rPr>
              <w:t>e ulaşmıştır. Ö</w:t>
            </w:r>
            <w:r w:rsidRPr="00816856">
              <w:rPr>
                <w:rFonts w:ascii="Times New Roman" w:eastAsia="Times New Roman" w:hAnsi="Times New Roman" w:cs="Times New Roman"/>
                <w:color w:val="000000"/>
                <w:sz w:val="20"/>
                <w:szCs w:val="20"/>
                <w:lang w:eastAsia="tr-TR"/>
              </w:rPr>
              <w:t>ngörülmeyen bir maliyet söz konusu olmadığı için maliyet tablosunda bir değişiklik ihtiyacı olmamıştır.</w:t>
            </w:r>
            <w:r>
              <w:rPr>
                <w:rFonts w:ascii="Times New Roman" w:eastAsia="Times New Roman" w:hAnsi="Times New Roman" w:cs="Times New Roman"/>
                <w:color w:val="000000"/>
                <w:sz w:val="20"/>
                <w:szCs w:val="20"/>
                <w:lang w:eastAsia="tr-TR"/>
              </w:rPr>
              <w:t xml:space="preserve"> Bu çalışmayla 12. Kalkınma Planı 3.5 Adaleti Esas Alan Demokratik İyi Yönetişim Üst Başlığına katkı sunulmuştur.</w:t>
            </w:r>
          </w:p>
        </w:tc>
      </w:tr>
      <w:tr w:rsidR="005A3E70" w:rsidRPr="002643B9" w:rsidTr="005A3E70">
        <w:trPr>
          <w:trHeight w:val="274"/>
        </w:trPr>
        <w:tc>
          <w:tcPr>
            <w:tcW w:w="1433" w:type="pct"/>
            <w:shd w:val="clear" w:color="000000" w:fill="FDE9D9"/>
            <w:vAlign w:val="center"/>
            <w:hideMark/>
          </w:tcPr>
          <w:p w:rsidR="005A3E70" w:rsidRPr="002643B9" w:rsidRDefault="005A3E70" w:rsidP="005A3E70">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Kurum arşivi ve evrakların </w:t>
            </w:r>
            <w:r w:rsidRPr="002643B9">
              <w:rPr>
                <w:rFonts w:ascii="Times New Roman" w:eastAsia="Times New Roman" w:hAnsi="Times New Roman" w:cs="Times New Roman"/>
                <w:b/>
                <w:bCs/>
                <w:color w:val="000000"/>
                <w:sz w:val="20"/>
                <w:szCs w:val="20"/>
                <w:lang w:eastAsia="tr-TR"/>
              </w:rPr>
              <w:t>dijitalleştirilme oranı</w:t>
            </w:r>
          </w:p>
        </w:tc>
        <w:tc>
          <w:tcPr>
            <w:tcW w:w="348"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w:t>
            </w:r>
          </w:p>
        </w:tc>
        <w:tc>
          <w:tcPr>
            <w:tcW w:w="65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45</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50</w:t>
            </w:r>
          </w:p>
        </w:tc>
        <w:tc>
          <w:tcPr>
            <w:tcW w:w="887"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50</w:t>
            </w:r>
          </w:p>
        </w:tc>
        <w:tc>
          <w:tcPr>
            <w:tcW w:w="793" w:type="pct"/>
            <w:shd w:val="clear" w:color="000000" w:fill="FDE9D9"/>
            <w:vAlign w:val="center"/>
            <w:hideMark/>
          </w:tcPr>
          <w:p w:rsidR="005A3E70" w:rsidRPr="002643B9" w:rsidRDefault="005A3E70" w:rsidP="005A3E70">
            <w:pPr>
              <w:spacing w:after="0" w:line="240" w:lineRule="auto"/>
              <w:jc w:val="center"/>
              <w:rPr>
                <w:rFonts w:ascii="Times New Roman" w:eastAsia="Times New Roman" w:hAnsi="Times New Roman" w:cs="Times New Roman"/>
                <w:b/>
                <w:bCs/>
                <w:color w:val="000000"/>
                <w:sz w:val="20"/>
                <w:szCs w:val="20"/>
                <w:lang w:eastAsia="tr-TR"/>
              </w:rPr>
            </w:pPr>
            <w:r w:rsidRPr="002643B9">
              <w:rPr>
                <w:rFonts w:ascii="Times New Roman" w:eastAsia="Times New Roman" w:hAnsi="Times New Roman" w:cs="Times New Roman"/>
                <w:b/>
                <w:bCs/>
                <w:color w:val="000000"/>
                <w:sz w:val="20"/>
                <w:szCs w:val="20"/>
                <w:lang w:eastAsia="tr-TR"/>
              </w:rPr>
              <w:t>100%</w:t>
            </w:r>
          </w:p>
        </w:tc>
      </w:tr>
      <w:tr w:rsidR="005A3E70" w:rsidRPr="002643B9" w:rsidTr="005A3E70">
        <w:trPr>
          <w:trHeight w:val="93"/>
        </w:trPr>
        <w:tc>
          <w:tcPr>
            <w:tcW w:w="5000" w:type="pct"/>
            <w:gridSpan w:val="6"/>
            <w:shd w:val="clear" w:color="000000" w:fill="5B9BD4"/>
            <w:vAlign w:val="center"/>
            <w:hideMark/>
          </w:tcPr>
          <w:p w:rsidR="005A3E70" w:rsidRPr="002643B9" w:rsidRDefault="005A3E70" w:rsidP="005A3E70">
            <w:pPr>
              <w:spacing w:after="0" w:line="240" w:lineRule="auto"/>
              <w:rPr>
                <w:rFonts w:ascii="Times New Roman" w:eastAsia="Times New Roman" w:hAnsi="Times New Roman" w:cs="Times New Roman"/>
                <w:b/>
                <w:bCs/>
                <w:color w:val="FFFFFF"/>
                <w:sz w:val="20"/>
                <w:szCs w:val="20"/>
                <w:lang w:eastAsia="tr-TR"/>
              </w:rPr>
            </w:pPr>
            <w:r w:rsidRPr="002643B9">
              <w:rPr>
                <w:rFonts w:ascii="Times New Roman" w:eastAsia="Times New Roman" w:hAnsi="Times New Roman" w:cs="Times New Roman"/>
                <w:b/>
                <w:bCs/>
                <w:color w:val="FFFFFF"/>
                <w:sz w:val="20"/>
                <w:szCs w:val="20"/>
                <w:lang w:eastAsia="tr-TR"/>
              </w:rPr>
              <w:t>Performans Göstergelerine İlişkin Değerlendirmeler</w:t>
            </w:r>
          </w:p>
        </w:tc>
      </w:tr>
      <w:tr w:rsidR="005A3E70" w:rsidRPr="002643B9" w:rsidTr="005A3E70">
        <w:trPr>
          <w:trHeight w:val="1029"/>
        </w:trPr>
        <w:tc>
          <w:tcPr>
            <w:tcW w:w="5000" w:type="pct"/>
            <w:gridSpan w:val="6"/>
            <w:shd w:val="clear" w:color="auto" w:fill="auto"/>
            <w:vAlign w:val="center"/>
            <w:hideMark/>
          </w:tcPr>
          <w:p w:rsidR="005A3E70" w:rsidRPr="002643B9" w:rsidRDefault="005A3E70" w:rsidP="005A3E70">
            <w:pPr>
              <w:spacing w:after="0" w:line="240" w:lineRule="auto"/>
              <w:jc w:val="both"/>
              <w:rPr>
                <w:rFonts w:ascii="Times New Roman" w:eastAsia="Times New Roman" w:hAnsi="Times New Roman" w:cs="Times New Roman"/>
                <w:b/>
                <w:bCs/>
                <w:color w:val="000000"/>
                <w:sz w:val="20"/>
                <w:szCs w:val="20"/>
                <w:lang w:eastAsia="tr-TR"/>
              </w:rPr>
            </w:pPr>
            <w:r w:rsidRPr="00816856">
              <w:rPr>
                <w:rFonts w:ascii="Times New Roman" w:eastAsia="Times New Roman" w:hAnsi="Times New Roman" w:cs="Times New Roman"/>
                <w:color w:val="000000"/>
                <w:sz w:val="20"/>
                <w:szCs w:val="20"/>
                <w:lang w:eastAsia="tr-TR"/>
              </w:rPr>
              <w:t>Kurum içi ve kurum dışı evrakların zamanında gönderilmesi işlerinde performans gerçekleştirilmiştir. Hedef ve performans göstergesinde de bir değişiklik ihtiyacı bulunmamaktadır.</w:t>
            </w:r>
            <w:r>
              <w:rPr>
                <w:rFonts w:ascii="Times New Roman" w:eastAsia="Times New Roman" w:hAnsi="Times New Roman" w:cs="Times New Roman"/>
                <w:color w:val="000000"/>
                <w:sz w:val="20"/>
                <w:szCs w:val="20"/>
                <w:lang w:eastAsia="tr-TR"/>
              </w:rPr>
              <w:t xml:space="preserve"> </w:t>
            </w:r>
            <w:r>
              <w:t xml:space="preserve"> </w:t>
            </w:r>
            <w:r w:rsidRPr="00816856">
              <w:rPr>
                <w:rFonts w:ascii="Times New Roman" w:eastAsia="Times New Roman" w:hAnsi="Times New Roman" w:cs="Times New Roman"/>
                <w:color w:val="000000"/>
                <w:sz w:val="20"/>
                <w:szCs w:val="20"/>
                <w:lang w:eastAsia="tr-TR"/>
              </w:rPr>
              <w:t>Gösterge tespit edilen ihtiyaçları karşılama noktasında hedefin</w:t>
            </w:r>
            <w:r>
              <w:rPr>
                <w:rFonts w:ascii="Times New Roman" w:eastAsia="Times New Roman" w:hAnsi="Times New Roman" w:cs="Times New Roman"/>
                <w:color w:val="000000"/>
                <w:sz w:val="20"/>
                <w:szCs w:val="20"/>
                <w:lang w:eastAsia="tr-TR"/>
              </w:rPr>
              <w:t>e ulaşmıştır. Ö</w:t>
            </w:r>
            <w:r w:rsidRPr="00816856">
              <w:rPr>
                <w:rFonts w:ascii="Times New Roman" w:eastAsia="Times New Roman" w:hAnsi="Times New Roman" w:cs="Times New Roman"/>
                <w:color w:val="000000"/>
                <w:sz w:val="20"/>
                <w:szCs w:val="20"/>
                <w:lang w:eastAsia="tr-TR"/>
              </w:rPr>
              <w:t>ngörülmeyen bir maliyet söz konusu olmadığı için maliyet tablosunda bir değişiklik ihtiyacı olmamıştır.</w:t>
            </w:r>
            <w:r>
              <w:rPr>
                <w:rFonts w:ascii="Times New Roman" w:eastAsia="Times New Roman" w:hAnsi="Times New Roman" w:cs="Times New Roman"/>
                <w:color w:val="000000"/>
                <w:sz w:val="20"/>
                <w:szCs w:val="20"/>
                <w:lang w:eastAsia="tr-TR"/>
              </w:rPr>
              <w:t xml:space="preserve"> Bu çalışmayla 12. Kalkınma Planı 3.5.6 Yerel Yönetimler Üst Başlığına katkı sunulmuştur.  </w:t>
            </w:r>
            <w:r w:rsidRPr="002643B9">
              <w:rPr>
                <w:rFonts w:ascii="Times New Roman" w:eastAsia="Times New Roman" w:hAnsi="Times New Roman" w:cs="Times New Roman"/>
                <w:b/>
                <w:bCs/>
                <w:color w:val="000000"/>
                <w:sz w:val="20"/>
                <w:szCs w:val="20"/>
                <w:lang w:eastAsia="tr-TR"/>
              </w:rPr>
              <w:t> </w:t>
            </w:r>
          </w:p>
        </w:tc>
      </w:tr>
    </w:tbl>
    <w:p w:rsidR="002643B9" w:rsidRDefault="002643B9" w:rsidP="00AD02B1"/>
    <w:p w:rsidR="00CB562A" w:rsidRDefault="00CB562A" w:rsidP="00AD02B1"/>
    <w:p w:rsidR="00CB562A" w:rsidRDefault="00CB562A" w:rsidP="00AD02B1"/>
    <w:p w:rsidR="00CB562A" w:rsidRPr="00D57EE5" w:rsidRDefault="00CB562A" w:rsidP="00CB562A">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page" w:horzAnchor="margin" w:tblpXSpec="center" w:tblpY="2562"/>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9"/>
        <w:gridCol w:w="1108"/>
        <w:gridCol w:w="1442"/>
        <w:gridCol w:w="1925"/>
        <w:gridCol w:w="1925"/>
        <w:gridCol w:w="1734"/>
      </w:tblGrid>
      <w:tr w:rsidR="00F00243" w:rsidRPr="00CB562A" w:rsidTr="00F00243">
        <w:trPr>
          <w:trHeight w:val="527"/>
        </w:trPr>
        <w:tc>
          <w:tcPr>
            <w:tcW w:w="2509"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Amaç</w:t>
            </w:r>
          </w:p>
        </w:tc>
        <w:tc>
          <w:tcPr>
            <w:tcW w:w="8134" w:type="dxa"/>
            <w:gridSpan w:val="5"/>
            <w:shd w:val="clear" w:color="auto" w:fill="auto"/>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A10: Yenilikçi ve nitelikli hizmetlerle sürdürülebilir belediye yönetimi ve etkin kaynak kullanımı sağlamak; katılımcı yönetişim ve etkili iletişim mekanizmalarıyla kurumsal kapasiteyi geliştirmek.</w:t>
            </w:r>
          </w:p>
        </w:tc>
      </w:tr>
      <w:tr w:rsidR="00F00243" w:rsidRPr="00CB562A" w:rsidTr="00F00243">
        <w:trPr>
          <w:trHeight w:val="396"/>
        </w:trPr>
        <w:tc>
          <w:tcPr>
            <w:tcW w:w="2509"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Hedef</w:t>
            </w:r>
          </w:p>
        </w:tc>
        <w:tc>
          <w:tcPr>
            <w:tcW w:w="8134" w:type="dxa"/>
            <w:gridSpan w:val="5"/>
            <w:shd w:val="clear" w:color="auto" w:fill="auto"/>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A10.H3: Belediye hizmetlerinin etkin, ekonomik ve verimli bir şekilde yürütülmesi için fiziki ihtiyaçları gidermek ve sürdürülebilir tedarik hizmeti sağlamak.</w:t>
            </w:r>
          </w:p>
        </w:tc>
      </w:tr>
      <w:tr w:rsidR="00F00243" w:rsidRPr="00CB562A" w:rsidTr="001926CA">
        <w:trPr>
          <w:trHeight w:val="374"/>
        </w:trPr>
        <w:tc>
          <w:tcPr>
            <w:tcW w:w="2509"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Hedef Performansı</w:t>
            </w:r>
          </w:p>
        </w:tc>
        <w:tc>
          <w:tcPr>
            <w:tcW w:w="8134" w:type="dxa"/>
            <w:gridSpan w:val="5"/>
            <w:shd w:val="clear" w:color="auto" w:fill="auto"/>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Pr="00CB562A">
              <w:rPr>
                <w:rFonts w:ascii="Times New Roman" w:eastAsia="Times New Roman" w:hAnsi="Times New Roman" w:cs="Times New Roman"/>
                <w:b/>
                <w:bCs/>
                <w:color w:val="000000"/>
                <w:sz w:val="20"/>
                <w:szCs w:val="20"/>
                <w:lang w:eastAsia="tr-TR"/>
              </w:rPr>
              <w:t> </w:t>
            </w:r>
          </w:p>
        </w:tc>
      </w:tr>
      <w:tr w:rsidR="001926CA" w:rsidRPr="00CB562A" w:rsidTr="00F00243">
        <w:trPr>
          <w:trHeight w:val="83"/>
        </w:trPr>
        <w:tc>
          <w:tcPr>
            <w:tcW w:w="2509" w:type="dxa"/>
            <w:shd w:val="clear" w:color="000000" w:fill="5B9BD4"/>
            <w:vAlign w:val="center"/>
          </w:tcPr>
          <w:p w:rsidR="001926CA" w:rsidRPr="00CB562A" w:rsidRDefault="001926CA" w:rsidP="00F00243">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8134" w:type="dxa"/>
            <w:gridSpan w:val="5"/>
            <w:shd w:val="clear" w:color="auto" w:fill="auto"/>
            <w:vAlign w:val="center"/>
          </w:tcPr>
          <w:p w:rsidR="001926CA" w:rsidRPr="005216F0" w:rsidRDefault="006C2288" w:rsidP="00F00243">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Hedefe ulaşılmıştır. </w:t>
            </w:r>
          </w:p>
        </w:tc>
      </w:tr>
      <w:tr w:rsidR="00F00243" w:rsidRPr="00CB562A" w:rsidTr="00A61C35">
        <w:trPr>
          <w:trHeight w:val="372"/>
        </w:trPr>
        <w:tc>
          <w:tcPr>
            <w:tcW w:w="2509"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Sorumlu Birim</w:t>
            </w:r>
          </w:p>
        </w:tc>
        <w:tc>
          <w:tcPr>
            <w:tcW w:w="8134" w:type="dxa"/>
            <w:gridSpan w:val="5"/>
            <w:shd w:val="clear" w:color="auto" w:fill="auto"/>
            <w:vAlign w:val="center"/>
            <w:hideMark/>
          </w:tcPr>
          <w:p w:rsidR="00F00243" w:rsidRPr="005216F0" w:rsidRDefault="00F00243" w:rsidP="00F00243">
            <w:pPr>
              <w:spacing w:after="0" w:line="240" w:lineRule="auto"/>
              <w:rPr>
                <w:rFonts w:ascii="Times New Roman" w:eastAsia="Times New Roman" w:hAnsi="Times New Roman" w:cs="Times New Roman"/>
                <w:b/>
                <w:bCs/>
                <w:color w:val="000000"/>
                <w:sz w:val="20"/>
                <w:szCs w:val="20"/>
                <w:lang w:eastAsia="tr-TR"/>
              </w:rPr>
            </w:pPr>
            <w:r w:rsidRPr="005216F0">
              <w:rPr>
                <w:rFonts w:ascii="Times New Roman" w:eastAsia="Times New Roman" w:hAnsi="Times New Roman" w:cs="Times New Roman"/>
                <w:b/>
                <w:bCs/>
                <w:color w:val="000000"/>
                <w:sz w:val="20"/>
                <w:szCs w:val="20"/>
                <w:lang w:eastAsia="tr-TR"/>
              </w:rPr>
              <w:t>DESTEK HİZMETLERİ MÜDÜRLÜĞÜ</w:t>
            </w:r>
          </w:p>
        </w:tc>
      </w:tr>
      <w:tr w:rsidR="00F00243" w:rsidRPr="00CB562A" w:rsidTr="00F00243">
        <w:trPr>
          <w:trHeight w:val="238"/>
        </w:trPr>
        <w:tc>
          <w:tcPr>
            <w:tcW w:w="2509"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Göstergesi</w:t>
            </w:r>
          </w:p>
        </w:tc>
        <w:tc>
          <w:tcPr>
            <w:tcW w:w="1108"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Hedefe Etkisi (%)</w:t>
            </w:r>
          </w:p>
        </w:tc>
        <w:tc>
          <w:tcPr>
            <w:tcW w:w="1442"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Plan Başlangıç Değeri (A)</w:t>
            </w:r>
          </w:p>
        </w:tc>
        <w:tc>
          <w:tcPr>
            <w:tcW w:w="1925"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İzleme Dönemindeki Yıl Sonu Hedeflenen Değer (B)</w:t>
            </w:r>
          </w:p>
        </w:tc>
        <w:tc>
          <w:tcPr>
            <w:tcW w:w="1925"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İzleme Dönemindeki Gerçekleşme Değeri (C)</w:t>
            </w:r>
          </w:p>
        </w:tc>
        <w:tc>
          <w:tcPr>
            <w:tcW w:w="1734" w:type="dxa"/>
            <w:shd w:val="clear" w:color="000000" w:fill="5B9BD4"/>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(%)(C-A)/(B-A)</w:t>
            </w:r>
          </w:p>
        </w:tc>
      </w:tr>
      <w:tr w:rsidR="00F00243" w:rsidRPr="00CB562A" w:rsidTr="00F00243">
        <w:trPr>
          <w:trHeight w:val="242"/>
        </w:trPr>
        <w:tc>
          <w:tcPr>
            <w:tcW w:w="2509" w:type="dxa"/>
            <w:shd w:val="clear" w:color="000000" w:fill="FDE9D9"/>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Kurum içi ve kurum</w:t>
            </w:r>
            <w:r w:rsidRPr="00CB562A">
              <w:rPr>
                <w:rFonts w:ascii="Times New Roman" w:eastAsia="Times New Roman" w:hAnsi="Times New Roman" w:cs="Times New Roman"/>
                <w:b/>
                <w:bCs/>
                <w:color w:val="000000"/>
                <w:sz w:val="20"/>
                <w:szCs w:val="20"/>
                <w:lang w:eastAsia="tr-TR"/>
              </w:rPr>
              <w:br/>
              <w:t>dışı araç ihtiyaçlarının</w:t>
            </w:r>
            <w:r w:rsidRPr="00CB562A">
              <w:rPr>
                <w:rFonts w:ascii="Times New Roman" w:eastAsia="Times New Roman" w:hAnsi="Times New Roman" w:cs="Times New Roman"/>
                <w:b/>
                <w:bCs/>
                <w:color w:val="000000"/>
                <w:sz w:val="20"/>
                <w:szCs w:val="20"/>
                <w:lang w:eastAsia="tr-TR"/>
              </w:rPr>
              <w:br/>
              <w:t>karşılanma oranı</w:t>
            </w:r>
          </w:p>
        </w:tc>
        <w:tc>
          <w:tcPr>
            <w:tcW w:w="1108"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20</w:t>
            </w:r>
          </w:p>
        </w:tc>
        <w:tc>
          <w:tcPr>
            <w:tcW w:w="1442"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100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80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85</w:t>
            </w:r>
            <w:r w:rsidRPr="00CB562A">
              <w:rPr>
                <w:rFonts w:ascii="Times New Roman" w:eastAsia="Times New Roman" w:hAnsi="Times New Roman" w:cs="Times New Roman"/>
                <w:b/>
                <w:bCs/>
                <w:color w:val="000000"/>
                <w:sz w:val="20"/>
                <w:szCs w:val="20"/>
                <w:lang w:eastAsia="tr-TR"/>
              </w:rPr>
              <w:t> </w:t>
            </w:r>
          </w:p>
        </w:tc>
        <w:tc>
          <w:tcPr>
            <w:tcW w:w="1734"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Pr="00CB562A">
              <w:rPr>
                <w:rFonts w:ascii="Times New Roman" w:eastAsia="Times New Roman" w:hAnsi="Times New Roman" w:cs="Times New Roman"/>
                <w:b/>
                <w:bCs/>
                <w:color w:val="000000"/>
                <w:sz w:val="20"/>
                <w:szCs w:val="20"/>
                <w:lang w:eastAsia="tr-TR"/>
              </w:rPr>
              <w:t> </w:t>
            </w:r>
          </w:p>
        </w:tc>
      </w:tr>
      <w:tr w:rsidR="00F00243" w:rsidRPr="00CB562A" w:rsidTr="00F00243">
        <w:trPr>
          <w:trHeight w:val="83"/>
        </w:trPr>
        <w:tc>
          <w:tcPr>
            <w:tcW w:w="10643" w:type="dxa"/>
            <w:gridSpan w:val="6"/>
            <w:shd w:val="clear" w:color="000000" w:fill="5B9BD4"/>
            <w:vAlign w:val="center"/>
            <w:hideMark/>
          </w:tcPr>
          <w:p w:rsidR="00F00243" w:rsidRPr="00CB562A" w:rsidRDefault="00F00243" w:rsidP="00F00243">
            <w:pPr>
              <w:spacing w:after="0" w:line="240" w:lineRule="auto"/>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Göstergelerine İlişkin Değerlendirmeler</w:t>
            </w:r>
          </w:p>
        </w:tc>
      </w:tr>
      <w:tr w:rsidR="00F00243" w:rsidRPr="00CB562A" w:rsidTr="00F00243">
        <w:trPr>
          <w:trHeight w:val="19"/>
        </w:trPr>
        <w:tc>
          <w:tcPr>
            <w:tcW w:w="10643" w:type="dxa"/>
            <w:gridSpan w:val="6"/>
            <w:shd w:val="clear" w:color="auto" w:fill="auto"/>
            <w:vAlign w:val="center"/>
            <w:hideMark/>
          </w:tcPr>
          <w:p w:rsidR="00F00243" w:rsidRPr="00CB562A" w:rsidRDefault="00F00243" w:rsidP="00F00243">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Planın gerçekleşmesi süresince iç ya da dış çevrede engelleyici bir durum yaşanmamıştır. İhtiyaçlar karşılanmış ve hedef performansa, herhangi bir ek maliyet oluşmaksınız ulaşılmıştır. Çalışmalar devam edecektir.</w:t>
            </w:r>
            <w:r w:rsidRPr="00CB562A">
              <w:rPr>
                <w:rFonts w:ascii="Times New Roman" w:eastAsia="Times New Roman" w:hAnsi="Times New Roman" w:cs="Times New Roman"/>
                <w:b/>
                <w:bCs/>
                <w:color w:val="000000"/>
                <w:sz w:val="20"/>
                <w:szCs w:val="20"/>
                <w:lang w:eastAsia="tr-TR"/>
              </w:rPr>
              <w:t> </w:t>
            </w:r>
          </w:p>
        </w:tc>
      </w:tr>
      <w:tr w:rsidR="00F00243" w:rsidRPr="00CB562A" w:rsidTr="00F00243">
        <w:trPr>
          <w:trHeight w:val="321"/>
        </w:trPr>
        <w:tc>
          <w:tcPr>
            <w:tcW w:w="2509" w:type="dxa"/>
            <w:shd w:val="clear" w:color="000000" w:fill="FDE9D9"/>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Birimlerin fiziki</w:t>
            </w:r>
            <w:r w:rsidRPr="00CB562A">
              <w:rPr>
                <w:rFonts w:ascii="Times New Roman" w:eastAsia="Times New Roman" w:hAnsi="Times New Roman" w:cs="Times New Roman"/>
                <w:b/>
                <w:bCs/>
                <w:color w:val="000000"/>
                <w:sz w:val="20"/>
                <w:szCs w:val="20"/>
                <w:lang w:eastAsia="tr-TR"/>
              </w:rPr>
              <w:br/>
              <w:t>ihtiyaçların</w:t>
            </w:r>
            <w:r w:rsidRPr="00CB562A">
              <w:rPr>
                <w:rFonts w:ascii="Times New Roman" w:eastAsia="Times New Roman" w:hAnsi="Times New Roman" w:cs="Times New Roman"/>
                <w:b/>
                <w:bCs/>
                <w:color w:val="000000"/>
                <w:sz w:val="20"/>
                <w:szCs w:val="20"/>
                <w:lang w:eastAsia="tr-TR"/>
              </w:rPr>
              <w:br/>
              <w:t>karşılanmasından</w:t>
            </w:r>
            <w:r w:rsidRPr="00CB562A">
              <w:rPr>
                <w:rFonts w:ascii="Times New Roman" w:eastAsia="Times New Roman" w:hAnsi="Times New Roman" w:cs="Times New Roman"/>
                <w:b/>
                <w:bCs/>
                <w:color w:val="000000"/>
                <w:sz w:val="20"/>
                <w:szCs w:val="20"/>
                <w:lang w:eastAsia="tr-TR"/>
              </w:rPr>
              <w:br/>
              <w:t>memnuniyet oranı</w:t>
            </w:r>
          </w:p>
        </w:tc>
        <w:tc>
          <w:tcPr>
            <w:tcW w:w="1108"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20</w:t>
            </w:r>
          </w:p>
        </w:tc>
        <w:tc>
          <w:tcPr>
            <w:tcW w:w="1442"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100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80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80</w:t>
            </w:r>
            <w:r w:rsidRPr="00CB562A">
              <w:rPr>
                <w:rFonts w:ascii="Times New Roman" w:eastAsia="Times New Roman" w:hAnsi="Times New Roman" w:cs="Times New Roman"/>
                <w:b/>
                <w:bCs/>
                <w:color w:val="000000"/>
                <w:sz w:val="20"/>
                <w:szCs w:val="20"/>
                <w:lang w:eastAsia="tr-TR"/>
              </w:rPr>
              <w:t> </w:t>
            </w:r>
          </w:p>
        </w:tc>
        <w:tc>
          <w:tcPr>
            <w:tcW w:w="1734"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Pr="00CB562A">
              <w:rPr>
                <w:rFonts w:ascii="Times New Roman" w:eastAsia="Times New Roman" w:hAnsi="Times New Roman" w:cs="Times New Roman"/>
                <w:b/>
                <w:bCs/>
                <w:color w:val="000000"/>
                <w:sz w:val="20"/>
                <w:szCs w:val="20"/>
                <w:lang w:eastAsia="tr-TR"/>
              </w:rPr>
              <w:t>  </w:t>
            </w:r>
          </w:p>
        </w:tc>
      </w:tr>
      <w:tr w:rsidR="00F00243" w:rsidRPr="00CB562A" w:rsidTr="00F00243">
        <w:trPr>
          <w:trHeight w:val="83"/>
        </w:trPr>
        <w:tc>
          <w:tcPr>
            <w:tcW w:w="10643" w:type="dxa"/>
            <w:gridSpan w:val="6"/>
            <w:shd w:val="clear" w:color="000000" w:fill="5B9BD4"/>
            <w:vAlign w:val="center"/>
            <w:hideMark/>
          </w:tcPr>
          <w:p w:rsidR="00F00243" w:rsidRPr="00CB562A" w:rsidRDefault="00F00243" w:rsidP="00F00243">
            <w:pPr>
              <w:spacing w:after="0" w:line="240" w:lineRule="auto"/>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Göstergelerine İlişkin Değerlendirmeler</w:t>
            </w:r>
          </w:p>
        </w:tc>
      </w:tr>
      <w:tr w:rsidR="00F00243" w:rsidRPr="00CB562A" w:rsidTr="00F00243">
        <w:trPr>
          <w:trHeight w:val="26"/>
        </w:trPr>
        <w:tc>
          <w:tcPr>
            <w:tcW w:w="10643" w:type="dxa"/>
            <w:gridSpan w:val="6"/>
            <w:shd w:val="clear" w:color="auto" w:fill="auto"/>
            <w:vAlign w:val="center"/>
            <w:hideMark/>
          </w:tcPr>
          <w:p w:rsidR="00F00243" w:rsidRPr="00CB562A" w:rsidRDefault="00F00243" w:rsidP="00F00243">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Planın gerçekleşmesi süresince iç ya da dış çevrede engelleyici bir durum yaşanmamıştır. İhtiyaçlar karşılanmış ve hedef performansa, herhangi bir ek maliyet oluşmaksınız ulaşılmıştır. Çalışmalar devam edecektir.</w:t>
            </w:r>
            <w:r w:rsidRPr="00CB562A">
              <w:rPr>
                <w:rFonts w:ascii="Times New Roman" w:eastAsia="Times New Roman" w:hAnsi="Times New Roman" w:cs="Times New Roman"/>
                <w:b/>
                <w:bCs/>
                <w:color w:val="000000"/>
                <w:sz w:val="20"/>
                <w:szCs w:val="20"/>
                <w:lang w:eastAsia="tr-TR"/>
              </w:rPr>
              <w:t>  </w:t>
            </w:r>
          </w:p>
        </w:tc>
      </w:tr>
      <w:tr w:rsidR="00F00243" w:rsidRPr="00CB562A" w:rsidTr="00F00243">
        <w:trPr>
          <w:trHeight w:val="280"/>
        </w:trPr>
        <w:tc>
          <w:tcPr>
            <w:tcW w:w="2509" w:type="dxa"/>
            <w:shd w:val="clear" w:color="000000" w:fill="FDE9D9"/>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Satın alma taleplerinin</w:t>
            </w:r>
            <w:r w:rsidRPr="00CB562A">
              <w:rPr>
                <w:rFonts w:ascii="Times New Roman" w:eastAsia="Times New Roman" w:hAnsi="Times New Roman" w:cs="Times New Roman"/>
                <w:b/>
                <w:bCs/>
                <w:color w:val="000000"/>
                <w:sz w:val="20"/>
                <w:szCs w:val="20"/>
                <w:lang w:eastAsia="tr-TR"/>
              </w:rPr>
              <w:br/>
              <w:t>karşılanmasından</w:t>
            </w:r>
            <w:r w:rsidRPr="00CB562A">
              <w:rPr>
                <w:rFonts w:ascii="Times New Roman" w:eastAsia="Times New Roman" w:hAnsi="Times New Roman" w:cs="Times New Roman"/>
                <w:b/>
                <w:bCs/>
                <w:color w:val="000000"/>
                <w:sz w:val="20"/>
                <w:szCs w:val="20"/>
                <w:lang w:eastAsia="tr-TR"/>
              </w:rPr>
              <w:br/>
              <w:t>memnuniyet oranı</w:t>
            </w:r>
          </w:p>
        </w:tc>
        <w:tc>
          <w:tcPr>
            <w:tcW w:w="1108"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20</w:t>
            </w:r>
          </w:p>
        </w:tc>
        <w:tc>
          <w:tcPr>
            <w:tcW w:w="1442"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75</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75</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75</w:t>
            </w:r>
          </w:p>
        </w:tc>
        <w:tc>
          <w:tcPr>
            <w:tcW w:w="1734"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100%</w:t>
            </w:r>
          </w:p>
        </w:tc>
      </w:tr>
      <w:tr w:rsidR="00F00243" w:rsidRPr="00CB562A" w:rsidTr="00F00243">
        <w:trPr>
          <w:trHeight w:val="89"/>
        </w:trPr>
        <w:tc>
          <w:tcPr>
            <w:tcW w:w="10643" w:type="dxa"/>
            <w:gridSpan w:val="6"/>
            <w:shd w:val="clear" w:color="000000" w:fill="5B9BD4"/>
            <w:vAlign w:val="center"/>
            <w:hideMark/>
          </w:tcPr>
          <w:p w:rsidR="00F00243" w:rsidRPr="00CB562A" w:rsidRDefault="00F00243" w:rsidP="00F00243">
            <w:pPr>
              <w:spacing w:after="0" w:line="240" w:lineRule="auto"/>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Göstergelerine İlişkin Değerlendirmeler</w:t>
            </w:r>
          </w:p>
        </w:tc>
      </w:tr>
      <w:tr w:rsidR="00F00243" w:rsidRPr="00CB562A" w:rsidTr="00F00243">
        <w:trPr>
          <w:trHeight w:val="83"/>
        </w:trPr>
        <w:tc>
          <w:tcPr>
            <w:tcW w:w="10643" w:type="dxa"/>
            <w:gridSpan w:val="6"/>
            <w:shd w:val="clear" w:color="auto" w:fill="auto"/>
            <w:vAlign w:val="center"/>
            <w:hideMark/>
          </w:tcPr>
          <w:p w:rsidR="00F00243" w:rsidRPr="00CB562A" w:rsidRDefault="00F00243" w:rsidP="00F00243">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Performans</w:t>
            </w:r>
            <w:r w:rsidRPr="00CB562A">
              <w:rPr>
                <w:rFonts w:ascii="Times New Roman" w:eastAsia="Times New Roman" w:hAnsi="Times New Roman" w:cs="Times New Roman"/>
                <w:color w:val="000000"/>
                <w:sz w:val="20"/>
                <w:szCs w:val="20"/>
                <w:lang w:eastAsia="tr-TR"/>
              </w:rPr>
              <w:t xml:space="preserve"> göstergesine ulaşılmıştır.</w:t>
            </w:r>
            <w:r>
              <w:rPr>
                <w:rFonts w:ascii="Times New Roman" w:eastAsia="Times New Roman" w:hAnsi="Times New Roman" w:cs="Times New Roman"/>
                <w:color w:val="000000"/>
                <w:sz w:val="20"/>
                <w:szCs w:val="20"/>
                <w:lang w:eastAsia="tr-TR"/>
              </w:rPr>
              <w:t xml:space="preserve"> </w:t>
            </w:r>
            <w:r w:rsidRPr="00CB562A">
              <w:rPr>
                <w:rFonts w:ascii="Times New Roman" w:eastAsia="Times New Roman" w:hAnsi="Times New Roman" w:cs="Times New Roman"/>
                <w:color w:val="000000"/>
                <w:sz w:val="20"/>
                <w:szCs w:val="20"/>
                <w:lang w:eastAsia="tr-TR"/>
              </w:rPr>
              <w:t>İhtiyaçlar karşıla</w:t>
            </w:r>
            <w:r>
              <w:rPr>
                <w:rFonts w:ascii="Times New Roman" w:eastAsia="Times New Roman" w:hAnsi="Times New Roman" w:cs="Times New Roman"/>
                <w:color w:val="000000"/>
                <w:sz w:val="20"/>
                <w:szCs w:val="20"/>
                <w:lang w:eastAsia="tr-TR"/>
              </w:rPr>
              <w:t>n</w:t>
            </w:r>
            <w:r w:rsidRPr="00CB562A">
              <w:rPr>
                <w:rFonts w:ascii="Times New Roman" w:eastAsia="Times New Roman" w:hAnsi="Times New Roman" w:cs="Times New Roman"/>
                <w:color w:val="000000"/>
                <w:sz w:val="20"/>
                <w:szCs w:val="20"/>
                <w:lang w:eastAsia="tr-TR"/>
              </w:rPr>
              <w:t>mıştır.</w:t>
            </w:r>
            <w:r>
              <w:rPr>
                <w:rFonts w:ascii="Times New Roman" w:eastAsia="Times New Roman" w:hAnsi="Times New Roman" w:cs="Times New Roman"/>
                <w:color w:val="000000"/>
                <w:sz w:val="20"/>
                <w:szCs w:val="20"/>
                <w:lang w:eastAsia="tr-TR"/>
              </w:rPr>
              <w:t xml:space="preserve"> </w:t>
            </w:r>
            <w:r w:rsidRPr="00CB562A">
              <w:rPr>
                <w:rFonts w:ascii="Times New Roman" w:eastAsia="Times New Roman" w:hAnsi="Times New Roman" w:cs="Times New Roman"/>
                <w:color w:val="000000"/>
                <w:sz w:val="20"/>
                <w:szCs w:val="20"/>
                <w:lang w:eastAsia="tr-TR"/>
              </w:rPr>
              <w:t>Bu konular ile ilgili toplantılar düzenlenmiştir ve iyileştirmeler her</w:t>
            </w:r>
            <w:r>
              <w:rPr>
                <w:rFonts w:ascii="Times New Roman" w:eastAsia="Times New Roman" w:hAnsi="Times New Roman" w:cs="Times New Roman"/>
                <w:color w:val="000000"/>
                <w:sz w:val="20"/>
                <w:szCs w:val="20"/>
                <w:lang w:eastAsia="tr-TR"/>
              </w:rPr>
              <w:t xml:space="preserve"> </w:t>
            </w:r>
            <w:r w:rsidRPr="00CB562A">
              <w:rPr>
                <w:rFonts w:ascii="Times New Roman" w:eastAsia="Times New Roman" w:hAnsi="Times New Roman" w:cs="Times New Roman"/>
                <w:color w:val="000000"/>
                <w:sz w:val="20"/>
                <w:szCs w:val="20"/>
                <w:lang w:eastAsia="tr-TR"/>
              </w:rPr>
              <w:t>gün devam etmektedir.</w:t>
            </w:r>
            <w:r>
              <w:rPr>
                <w:rFonts w:ascii="Times New Roman" w:eastAsia="Times New Roman" w:hAnsi="Times New Roman" w:cs="Times New Roman"/>
                <w:color w:val="000000"/>
                <w:sz w:val="20"/>
                <w:szCs w:val="20"/>
                <w:lang w:eastAsia="tr-TR"/>
              </w:rPr>
              <w:t xml:space="preserve"> </w:t>
            </w:r>
            <w:r>
              <w:t xml:space="preserve"> </w:t>
            </w:r>
            <w:r w:rsidRPr="00CB562A">
              <w:rPr>
                <w:rFonts w:ascii="Times New Roman" w:eastAsia="Times New Roman" w:hAnsi="Times New Roman" w:cs="Times New Roman"/>
                <w:color w:val="000000"/>
                <w:sz w:val="20"/>
                <w:szCs w:val="20"/>
                <w:lang w:eastAsia="tr-TR"/>
              </w:rPr>
              <w:t>Performans gösterge değerlerine ulaşırken öngörülmeyen maliyetler ortaya çıkmamıştır.</w:t>
            </w:r>
            <w:r>
              <w:rPr>
                <w:rFonts w:ascii="Times New Roman" w:eastAsia="Times New Roman" w:hAnsi="Times New Roman" w:cs="Times New Roman"/>
                <w:color w:val="000000"/>
                <w:sz w:val="20"/>
                <w:szCs w:val="20"/>
                <w:lang w:eastAsia="tr-TR"/>
              </w:rPr>
              <w:t xml:space="preserve"> </w:t>
            </w:r>
            <w:r w:rsidRPr="00CB562A">
              <w:rPr>
                <w:rFonts w:ascii="Times New Roman" w:eastAsia="Times New Roman" w:hAnsi="Times New Roman" w:cs="Times New Roman"/>
                <w:color w:val="000000"/>
                <w:sz w:val="20"/>
                <w:szCs w:val="20"/>
                <w:lang w:eastAsia="tr-TR"/>
              </w:rPr>
              <w:t>Tahmini maliyet tablosunda değişiklik ihtiyacı yoktur. </w:t>
            </w:r>
            <w:r>
              <w:rPr>
                <w:rFonts w:ascii="Times New Roman" w:eastAsia="Times New Roman" w:hAnsi="Times New Roman" w:cs="Times New Roman"/>
                <w:color w:val="000000"/>
                <w:sz w:val="20"/>
                <w:szCs w:val="20"/>
                <w:lang w:eastAsia="tr-TR"/>
              </w:rPr>
              <w:t>Bu çalışma ile</w:t>
            </w:r>
            <w:r>
              <w:t xml:space="preserve"> </w:t>
            </w:r>
            <w:r w:rsidRPr="00CB562A">
              <w:rPr>
                <w:rFonts w:asciiTheme="majorBidi" w:hAnsiTheme="majorBidi" w:cstheme="majorBidi"/>
                <w:sz w:val="20"/>
                <w:szCs w:val="20"/>
              </w:rPr>
              <w:t>Orta Vadeli Program</w:t>
            </w:r>
            <w:r>
              <w:rPr>
                <w:rFonts w:asciiTheme="majorBidi" w:hAnsiTheme="majorBidi" w:cstheme="majorBidi"/>
                <w:sz w:val="20"/>
                <w:szCs w:val="20"/>
              </w:rPr>
              <w:t>’a</w:t>
            </w:r>
            <w:r w:rsidRPr="00CB562A">
              <w:rPr>
                <w:rFonts w:asciiTheme="majorBidi" w:hAnsiTheme="majorBidi" w:cstheme="majorBidi"/>
                <w:sz w:val="20"/>
                <w:szCs w:val="20"/>
              </w:rPr>
              <w:t xml:space="preserve"> (2024-2026)</w:t>
            </w:r>
            <w:r>
              <w:rPr>
                <w:rFonts w:asciiTheme="majorBidi" w:hAnsiTheme="majorBidi" w:cstheme="majorBidi"/>
                <w:sz w:val="20"/>
                <w:szCs w:val="20"/>
              </w:rPr>
              <w:t xml:space="preserve"> katkı sunulmuştur. </w:t>
            </w:r>
          </w:p>
        </w:tc>
      </w:tr>
      <w:tr w:rsidR="00F00243" w:rsidRPr="00CB562A" w:rsidTr="00F00243">
        <w:trPr>
          <w:trHeight w:val="242"/>
        </w:trPr>
        <w:tc>
          <w:tcPr>
            <w:tcW w:w="2509" w:type="dxa"/>
            <w:shd w:val="clear" w:color="000000" w:fill="FDE9D9"/>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Personelin genel</w:t>
            </w:r>
            <w:r w:rsidRPr="00CB562A">
              <w:rPr>
                <w:rFonts w:ascii="Times New Roman" w:eastAsia="Times New Roman" w:hAnsi="Times New Roman" w:cs="Times New Roman"/>
                <w:b/>
                <w:bCs/>
                <w:color w:val="000000"/>
                <w:sz w:val="20"/>
                <w:szCs w:val="20"/>
                <w:lang w:eastAsia="tr-TR"/>
              </w:rPr>
              <w:br/>
              <w:t>temizlik hizmetlerinden</w:t>
            </w:r>
            <w:r w:rsidRPr="00CB562A">
              <w:rPr>
                <w:rFonts w:ascii="Times New Roman" w:eastAsia="Times New Roman" w:hAnsi="Times New Roman" w:cs="Times New Roman"/>
                <w:b/>
                <w:bCs/>
                <w:color w:val="000000"/>
                <w:sz w:val="20"/>
                <w:szCs w:val="20"/>
                <w:lang w:eastAsia="tr-TR"/>
              </w:rPr>
              <w:br/>
              <w:t>memnuniyet oranı</w:t>
            </w:r>
          </w:p>
        </w:tc>
        <w:tc>
          <w:tcPr>
            <w:tcW w:w="1108"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20</w:t>
            </w:r>
          </w:p>
        </w:tc>
        <w:tc>
          <w:tcPr>
            <w:tcW w:w="1442"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80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80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 </w:t>
            </w:r>
            <w:r>
              <w:rPr>
                <w:rFonts w:ascii="Times New Roman" w:eastAsia="Times New Roman" w:hAnsi="Times New Roman" w:cs="Times New Roman"/>
                <w:b/>
                <w:bCs/>
                <w:color w:val="000000"/>
                <w:sz w:val="20"/>
                <w:szCs w:val="20"/>
                <w:lang w:eastAsia="tr-TR"/>
              </w:rPr>
              <w:t>80</w:t>
            </w:r>
          </w:p>
        </w:tc>
        <w:tc>
          <w:tcPr>
            <w:tcW w:w="1734"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Pr="00CB562A">
              <w:rPr>
                <w:rFonts w:ascii="Times New Roman" w:eastAsia="Times New Roman" w:hAnsi="Times New Roman" w:cs="Times New Roman"/>
                <w:b/>
                <w:bCs/>
                <w:color w:val="000000"/>
                <w:sz w:val="20"/>
                <w:szCs w:val="20"/>
                <w:lang w:eastAsia="tr-TR"/>
              </w:rPr>
              <w:t>  </w:t>
            </w:r>
          </w:p>
        </w:tc>
      </w:tr>
      <w:tr w:rsidR="00F00243" w:rsidRPr="00CB562A" w:rsidTr="00F00243">
        <w:trPr>
          <w:trHeight w:val="89"/>
        </w:trPr>
        <w:tc>
          <w:tcPr>
            <w:tcW w:w="10643" w:type="dxa"/>
            <w:gridSpan w:val="6"/>
            <w:shd w:val="clear" w:color="000000" w:fill="5B9BD4"/>
            <w:vAlign w:val="center"/>
            <w:hideMark/>
          </w:tcPr>
          <w:p w:rsidR="00F00243" w:rsidRPr="00CB562A" w:rsidRDefault="00F00243" w:rsidP="00F00243">
            <w:pPr>
              <w:spacing w:after="0" w:line="240" w:lineRule="auto"/>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Göstergelerine İlişkin Değerlendirmeler</w:t>
            </w:r>
          </w:p>
        </w:tc>
      </w:tr>
      <w:tr w:rsidR="00F00243" w:rsidRPr="00CB562A" w:rsidTr="00F00243">
        <w:trPr>
          <w:trHeight w:val="134"/>
        </w:trPr>
        <w:tc>
          <w:tcPr>
            <w:tcW w:w="10643" w:type="dxa"/>
            <w:gridSpan w:val="6"/>
            <w:shd w:val="clear" w:color="auto" w:fill="auto"/>
            <w:vAlign w:val="center"/>
            <w:hideMark/>
          </w:tcPr>
          <w:p w:rsidR="00F00243" w:rsidRPr="00CB562A" w:rsidRDefault="00F00243" w:rsidP="00F00243">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Planın gerçekleşmesi süresince iç ya da dış çevrede engelleyici bir durum yaşanmamıştır. İhtiyaçlar karşılanmış ve hedef performansa, herhangi bir ek maliyet oluşmaksınız ulaşılmıştır. Çalışmalar devam edecektir.</w:t>
            </w:r>
            <w:r w:rsidRPr="00CB562A">
              <w:rPr>
                <w:rFonts w:ascii="Times New Roman" w:eastAsia="Times New Roman" w:hAnsi="Times New Roman" w:cs="Times New Roman"/>
                <w:b/>
                <w:bCs/>
                <w:color w:val="000000"/>
                <w:sz w:val="20"/>
                <w:szCs w:val="20"/>
                <w:lang w:eastAsia="tr-TR"/>
              </w:rPr>
              <w:t>  </w:t>
            </w:r>
          </w:p>
        </w:tc>
      </w:tr>
      <w:tr w:rsidR="00F00243" w:rsidRPr="00CB562A" w:rsidTr="00F00243">
        <w:trPr>
          <w:trHeight w:val="321"/>
        </w:trPr>
        <w:tc>
          <w:tcPr>
            <w:tcW w:w="2509" w:type="dxa"/>
            <w:shd w:val="clear" w:color="000000" w:fill="FDE9D9"/>
            <w:vAlign w:val="center"/>
            <w:hideMark/>
          </w:tcPr>
          <w:p w:rsidR="00F00243" w:rsidRPr="00CB562A" w:rsidRDefault="00F00243" w:rsidP="00F00243">
            <w:pPr>
              <w:spacing w:after="0" w:line="240" w:lineRule="auto"/>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Verilen hizmet ile</w:t>
            </w:r>
            <w:r w:rsidRPr="00CB562A">
              <w:rPr>
                <w:rFonts w:ascii="Times New Roman" w:eastAsia="Times New Roman" w:hAnsi="Times New Roman" w:cs="Times New Roman"/>
                <w:b/>
                <w:bCs/>
                <w:color w:val="000000"/>
                <w:sz w:val="20"/>
                <w:szCs w:val="20"/>
                <w:lang w:eastAsia="tr-TR"/>
              </w:rPr>
              <w:br/>
              <w:t>ilgili müdürlüklerin</w:t>
            </w:r>
            <w:r w:rsidRPr="00CB562A">
              <w:rPr>
                <w:rFonts w:ascii="Times New Roman" w:eastAsia="Times New Roman" w:hAnsi="Times New Roman" w:cs="Times New Roman"/>
                <w:b/>
                <w:bCs/>
                <w:color w:val="000000"/>
                <w:sz w:val="20"/>
                <w:szCs w:val="20"/>
                <w:lang w:eastAsia="tr-TR"/>
              </w:rPr>
              <w:br/>
              <w:t>genel memnuniyetinin</w:t>
            </w:r>
            <w:r w:rsidRPr="00CB562A">
              <w:rPr>
                <w:rFonts w:ascii="Times New Roman" w:eastAsia="Times New Roman" w:hAnsi="Times New Roman" w:cs="Times New Roman"/>
                <w:b/>
                <w:bCs/>
                <w:color w:val="000000"/>
                <w:sz w:val="20"/>
                <w:szCs w:val="20"/>
                <w:lang w:eastAsia="tr-TR"/>
              </w:rPr>
              <w:br/>
              <w:t>artırılma oranı</w:t>
            </w:r>
          </w:p>
        </w:tc>
        <w:tc>
          <w:tcPr>
            <w:tcW w:w="1108"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20</w:t>
            </w:r>
          </w:p>
        </w:tc>
        <w:tc>
          <w:tcPr>
            <w:tcW w:w="1442"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70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70</w:t>
            </w:r>
          </w:p>
        </w:tc>
        <w:tc>
          <w:tcPr>
            <w:tcW w:w="1925"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70</w:t>
            </w:r>
          </w:p>
        </w:tc>
        <w:tc>
          <w:tcPr>
            <w:tcW w:w="1734" w:type="dxa"/>
            <w:shd w:val="clear" w:color="000000" w:fill="FDE9D9"/>
            <w:vAlign w:val="center"/>
            <w:hideMark/>
          </w:tcPr>
          <w:p w:rsidR="00F00243" w:rsidRPr="00CB562A" w:rsidRDefault="00F00243" w:rsidP="00F00243">
            <w:pPr>
              <w:spacing w:after="0" w:line="240" w:lineRule="auto"/>
              <w:jc w:val="center"/>
              <w:rPr>
                <w:rFonts w:ascii="Times New Roman" w:eastAsia="Times New Roman" w:hAnsi="Times New Roman" w:cs="Times New Roman"/>
                <w:b/>
                <w:bCs/>
                <w:color w:val="000000"/>
                <w:sz w:val="20"/>
                <w:szCs w:val="20"/>
                <w:lang w:eastAsia="tr-TR"/>
              </w:rPr>
            </w:pPr>
            <w:r w:rsidRPr="00CB562A">
              <w:rPr>
                <w:rFonts w:ascii="Times New Roman" w:eastAsia="Times New Roman" w:hAnsi="Times New Roman" w:cs="Times New Roman"/>
                <w:b/>
                <w:bCs/>
                <w:color w:val="000000"/>
                <w:sz w:val="20"/>
                <w:szCs w:val="20"/>
                <w:lang w:eastAsia="tr-TR"/>
              </w:rPr>
              <w:t>100%</w:t>
            </w:r>
          </w:p>
        </w:tc>
      </w:tr>
      <w:tr w:rsidR="00F00243" w:rsidRPr="00CB562A" w:rsidTr="00F00243">
        <w:trPr>
          <w:trHeight w:val="83"/>
        </w:trPr>
        <w:tc>
          <w:tcPr>
            <w:tcW w:w="10643" w:type="dxa"/>
            <w:gridSpan w:val="6"/>
            <w:shd w:val="clear" w:color="000000" w:fill="5B9BD4"/>
            <w:vAlign w:val="center"/>
            <w:hideMark/>
          </w:tcPr>
          <w:p w:rsidR="00F00243" w:rsidRPr="00CB562A" w:rsidRDefault="00F00243" w:rsidP="00F00243">
            <w:pPr>
              <w:spacing w:after="0" w:line="240" w:lineRule="auto"/>
              <w:rPr>
                <w:rFonts w:ascii="Times New Roman" w:eastAsia="Times New Roman" w:hAnsi="Times New Roman" w:cs="Times New Roman"/>
                <w:b/>
                <w:bCs/>
                <w:color w:val="FFFFFF"/>
                <w:sz w:val="20"/>
                <w:szCs w:val="20"/>
                <w:lang w:eastAsia="tr-TR"/>
              </w:rPr>
            </w:pPr>
            <w:r w:rsidRPr="00CB562A">
              <w:rPr>
                <w:rFonts w:ascii="Times New Roman" w:eastAsia="Times New Roman" w:hAnsi="Times New Roman" w:cs="Times New Roman"/>
                <w:b/>
                <w:bCs/>
                <w:color w:val="FFFFFF"/>
                <w:sz w:val="20"/>
                <w:szCs w:val="20"/>
                <w:lang w:eastAsia="tr-TR"/>
              </w:rPr>
              <w:t>Performans Göstergelerine İlişkin Değerlendirmeler</w:t>
            </w:r>
          </w:p>
        </w:tc>
      </w:tr>
      <w:tr w:rsidR="00F00243" w:rsidRPr="00CB562A" w:rsidTr="00F00243">
        <w:trPr>
          <w:trHeight w:val="77"/>
        </w:trPr>
        <w:tc>
          <w:tcPr>
            <w:tcW w:w="10643" w:type="dxa"/>
            <w:gridSpan w:val="6"/>
            <w:shd w:val="clear" w:color="auto" w:fill="auto"/>
            <w:vAlign w:val="center"/>
            <w:hideMark/>
          </w:tcPr>
          <w:p w:rsidR="00F00243" w:rsidRPr="00CB562A" w:rsidRDefault="00F00243" w:rsidP="00F00243">
            <w:pPr>
              <w:spacing w:after="0" w:line="240" w:lineRule="auto"/>
              <w:jc w:val="both"/>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Birim içi organizasyon yapısında yapılan değişimler ve işleyişteki iyileştirmeler sayesinde süreçler sağlıklı şekilde takip edilmiş ve memnuniyet oranı tam olarak yakalanmıştır. İhtiyaçlar ya da maliyet tablosu ile ilgili değişiklik ihtiyacı yoktur. Bu çalışmayla 12. Kalkınma Planı 3.5 Adaleti Esas Alan Demokratik İyi Yönetişim Üst Başlığına katkı sunulmuştur.</w:t>
            </w:r>
          </w:p>
        </w:tc>
      </w:tr>
    </w:tbl>
    <w:p w:rsidR="003D7847" w:rsidRDefault="003D7847" w:rsidP="00AD02B1"/>
    <w:p w:rsidR="003D7847" w:rsidRPr="003D7847" w:rsidRDefault="003D7847" w:rsidP="003D7847"/>
    <w:p w:rsidR="003D7847" w:rsidRDefault="003D7847" w:rsidP="003D7847">
      <w:pPr>
        <w:jc w:val="right"/>
      </w:pPr>
    </w:p>
    <w:p w:rsidR="003D7847" w:rsidRDefault="003D7847" w:rsidP="003D7847">
      <w:pPr>
        <w:jc w:val="right"/>
      </w:pPr>
    </w:p>
    <w:p w:rsidR="003D7847" w:rsidRPr="000C59A8" w:rsidRDefault="000C59A8" w:rsidP="000C59A8">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text" w:horzAnchor="page" w:tblpX="746" w:tblpY="148"/>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6"/>
        <w:gridCol w:w="1069"/>
        <w:gridCol w:w="1491"/>
        <w:gridCol w:w="1989"/>
        <w:gridCol w:w="1989"/>
        <w:gridCol w:w="1790"/>
      </w:tblGrid>
      <w:tr w:rsidR="003D7847" w:rsidRPr="003D7847" w:rsidTr="00D94E3C">
        <w:trPr>
          <w:trHeight w:val="1065"/>
        </w:trPr>
        <w:tc>
          <w:tcPr>
            <w:tcW w:w="1946"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Amaç</w:t>
            </w:r>
          </w:p>
        </w:tc>
        <w:tc>
          <w:tcPr>
            <w:tcW w:w="8327" w:type="dxa"/>
            <w:gridSpan w:val="5"/>
            <w:shd w:val="clear" w:color="auto" w:fill="auto"/>
            <w:vAlign w:val="center"/>
            <w:hideMark/>
          </w:tcPr>
          <w:p w:rsidR="003D7847" w:rsidRPr="003D7847" w:rsidRDefault="003D7847" w:rsidP="003D7847">
            <w:pPr>
              <w:spacing w:after="0" w:line="240" w:lineRule="auto"/>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A10: Yenilikçi ve nitelikli hizmetlerle sürdürülebilir belediye yönetimi ve etkin kaynak kullanımı sağlamak; katılımcı yönetişim ve etkili iletişim mekanizmalarıyla kurumsal kapasiteyi geliştirmek.</w:t>
            </w:r>
          </w:p>
        </w:tc>
      </w:tr>
      <w:tr w:rsidR="003D7847" w:rsidRPr="003D7847" w:rsidTr="00D94E3C">
        <w:trPr>
          <w:trHeight w:val="470"/>
        </w:trPr>
        <w:tc>
          <w:tcPr>
            <w:tcW w:w="1946"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Hedef</w:t>
            </w:r>
          </w:p>
        </w:tc>
        <w:tc>
          <w:tcPr>
            <w:tcW w:w="8327" w:type="dxa"/>
            <w:gridSpan w:val="5"/>
            <w:shd w:val="clear" w:color="auto" w:fill="auto"/>
            <w:vAlign w:val="center"/>
            <w:hideMark/>
          </w:tcPr>
          <w:p w:rsidR="003D7847" w:rsidRPr="003D7847" w:rsidRDefault="003D7847" w:rsidP="003D7847">
            <w:pPr>
              <w:spacing w:after="0" w:line="240" w:lineRule="auto"/>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A10.H4: Yenilikçi eğitim ve gelişim programlarıyla insan kaynağımızı geliştirmek, kurumsal aidiyeti artırmak, iş sağlığı ve güvenliği kültürünü ön planda tutarak verimliliği ve etkinliği artırıcı faaliyetler yürütmek.</w:t>
            </w:r>
          </w:p>
        </w:tc>
      </w:tr>
      <w:tr w:rsidR="003D7847" w:rsidRPr="003D7847" w:rsidTr="00D94E3C">
        <w:trPr>
          <w:trHeight w:val="224"/>
        </w:trPr>
        <w:tc>
          <w:tcPr>
            <w:tcW w:w="1946"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Hedef Performansı</w:t>
            </w:r>
          </w:p>
        </w:tc>
        <w:tc>
          <w:tcPr>
            <w:tcW w:w="8327" w:type="dxa"/>
            <w:gridSpan w:val="5"/>
            <w:shd w:val="clear" w:color="auto" w:fill="auto"/>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r>
      <w:tr w:rsidR="00D94E3C" w:rsidRPr="003D7847" w:rsidTr="006C2288">
        <w:trPr>
          <w:trHeight w:val="526"/>
        </w:trPr>
        <w:tc>
          <w:tcPr>
            <w:tcW w:w="1946" w:type="dxa"/>
            <w:shd w:val="clear" w:color="000000" w:fill="5B9BD4"/>
          </w:tcPr>
          <w:p w:rsidR="00D94E3C" w:rsidRDefault="00D94E3C" w:rsidP="004F5211">
            <w:pPr>
              <w:spacing w:before="240"/>
              <w:jc w:val="center"/>
            </w:pPr>
            <w:r w:rsidRPr="00F11AC4">
              <w:rPr>
                <w:rFonts w:ascii="Times New Roman" w:eastAsia="Times New Roman" w:hAnsi="Times New Roman" w:cs="Times New Roman"/>
                <w:b/>
                <w:bCs/>
                <w:color w:val="FFFFFF"/>
                <w:sz w:val="20"/>
                <w:szCs w:val="20"/>
                <w:lang w:eastAsia="tr-TR"/>
              </w:rPr>
              <w:t>Hedefe İlişkin Sapma Nedeni</w:t>
            </w:r>
          </w:p>
        </w:tc>
        <w:tc>
          <w:tcPr>
            <w:tcW w:w="8327" w:type="dxa"/>
            <w:gridSpan w:val="5"/>
            <w:shd w:val="clear" w:color="auto" w:fill="auto"/>
          </w:tcPr>
          <w:p w:rsidR="006C2288" w:rsidRDefault="006C2288" w:rsidP="004F5211">
            <w:pPr>
              <w:rPr>
                <w:rFonts w:ascii="Times New Roman" w:eastAsia="Times New Roman" w:hAnsi="Times New Roman" w:cs="Times New Roman"/>
                <w:b/>
                <w:bCs/>
                <w:sz w:val="20"/>
                <w:szCs w:val="20"/>
                <w:lang w:eastAsia="tr-TR"/>
              </w:rPr>
            </w:pPr>
          </w:p>
          <w:p w:rsidR="00D94E3C" w:rsidRPr="006C2288" w:rsidRDefault="006C2288" w:rsidP="004F5211">
            <w:r>
              <w:rPr>
                <w:rFonts w:ascii="Times New Roman" w:eastAsia="Times New Roman" w:hAnsi="Times New Roman" w:cs="Times New Roman"/>
                <w:b/>
                <w:bCs/>
                <w:sz w:val="20"/>
                <w:szCs w:val="20"/>
                <w:lang w:eastAsia="tr-TR"/>
              </w:rPr>
              <w:t>Hedefe ulaşılmıştır.</w:t>
            </w:r>
          </w:p>
        </w:tc>
      </w:tr>
      <w:tr w:rsidR="003D7847" w:rsidRPr="003D7847" w:rsidTr="00D94E3C">
        <w:trPr>
          <w:trHeight w:val="224"/>
        </w:trPr>
        <w:tc>
          <w:tcPr>
            <w:tcW w:w="1946"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Sorumlu Birim</w:t>
            </w:r>
          </w:p>
        </w:tc>
        <w:tc>
          <w:tcPr>
            <w:tcW w:w="8327" w:type="dxa"/>
            <w:gridSpan w:val="5"/>
            <w:shd w:val="clear" w:color="auto" w:fill="auto"/>
            <w:vAlign w:val="center"/>
            <w:hideMark/>
          </w:tcPr>
          <w:p w:rsidR="003D7847" w:rsidRPr="003D7847" w:rsidRDefault="003D7847" w:rsidP="003D7847">
            <w:pPr>
              <w:spacing w:after="0" w:line="240" w:lineRule="auto"/>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İNSAN KAYNAKLARI MÜDÜRLÜĞÜ</w:t>
            </w:r>
          </w:p>
        </w:tc>
      </w:tr>
      <w:tr w:rsidR="003D7847" w:rsidRPr="003D7847" w:rsidTr="00D94E3C">
        <w:trPr>
          <w:trHeight w:val="948"/>
        </w:trPr>
        <w:tc>
          <w:tcPr>
            <w:tcW w:w="1946"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Performans Göstergesi</w:t>
            </w:r>
          </w:p>
        </w:tc>
        <w:tc>
          <w:tcPr>
            <w:tcW w:w="1069"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Hedefe Etkisi (%)</w:t>
            </w:r>
          </w:p>
        </w:tc>
        <w:tc>
          <w:tcPr>
            <w:tcW w:w="1491"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Plan Başlangıç Değeri (A)</w:t>
            </w:r>
          </w:p>
        </w:tc>
        <w:tc>
          <w:tcPr>
            <w:tcW w:w="1989"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İzleme Dönemindeki Yıl Sonu Hedeflenen Değer (B)</w:t>
            </w:r>
          </w:p>
        </w:tc>
        <w:tc>
          <w:tcPr>
            <w:tcW w:w="1989"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İzleme Dönemindeki Gerçekleşme Değeri (C)</w:t>
            </w:r>
          </w:p>
        </w:tc>
        <w:tc>
          <w:tcPr>
            <w:tcW w:w="1788" w:type="dxa"/>
            <w:shd w:val="clear" w:color="000000" w:fill="5B9BD4"/>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Performans (%)(C-A)/(B-A)</w:t>
            </w:r>
          </w:p>
        </w:tc>
      </w:tr>
      <w:tr w:rsidR="003D7847" w:rsidRPr="003D7847" w:rsidTr="00D94E3C">
        <w:trPr>
          <w:trHeight w:val="665"/>
        </w:trPr>
        <w:tc>
          <w:tcPr>
            <w:tcW w:w="1946" w:type="dxa"/>
            <w:shd w:val="clear" w:color="000000" w:fill="FDE9D9"/>
            <w:vAlign w:val="center"/>
            <w:hideMark/>
          </w:tcPr>
          <w:p w:rsidR="003D7847" w:rsidRPr="003D7847" w:rsidRDefault="003D7847" w:rsidP="003D7847">
            <w:pPr>
              <w:spacing w:after="0" w:line="240" w:lineRule="auto"/>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Eğitim taleplerinin</w:t>
            </w:r>
            <w:r w:rsidRPr="003D7847">
              <w:rPr>
                <w:rFonts w:ascii="Times New Roman" w:eastAsia="Times New Roman" w:hAnsi="Times New Roman" w:cs="Times New Roman"/>
                <w:b/>
                <w:bCs/>
                <w:color w:val="000000"/>
                <w:sz w:val="20"/>
                <w:szCs w:val="20"/>
                <w:lang w:eastAsia="tr-TR"/>
              </w:rPr>
              <w:br/>
              <w:t>karşılanma oranı</w:t>
            </w:r>
          </w:p>
        </w:tc>
        <w:tc>
          <w:tcPr>
            <w:tcW w:w="106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40</w:t>
            </w:r>
          </w:p>
        </w:tc>
        <w:tc>
          <w:tcPr>
            <w:tcW w:w="1491"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c>
          <w:tcPr>
            <w:tcW w:w="198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c>
          <w:tcPr>
            <w:tcW w:w="198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c>
          <w:tcPr>
            <w:tcW w:w="1788"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r>
      <w:tr w:rsidR="003D7847" w:rsidRPr="003D7847" w:rsidTr="00D94E3C">
        <w:trPr>
          <w:trHeight w:val="224"/>
        </w:trPr>
        <w:tc>
          <w:tcPr>
            <w:tcW w:w="10274" w:type="dxa"/>
            <w:gridSpan w:val="6"/>
            <w:shd w:val="clear" w:color="000000" w:fill="5B9BD4"/>
            <w:vAlign w:val="center"/>
            <w:hideMark/>
          </w:tcPr>
          <w:p w:rsidR="003D7847" w:rsidRPr="003D7847" w:rsidRDefault="003D7847" w:rsidP="003D7847">
            <w:pPr>
              <w:spacing w:after="0" w:line="240" w:lineRule="auto"/>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Performans Göstergelerine İlişkin Değerlendirmeler</w:t>
            </w:r>
          </w:p>
        </w:tc>
      </w:tr>
      <w:tr w:rsidR="003D7847" w:rsidRPr="003D7847" w:rsidTr="00D94E3C">
        <w:trPr>
          <w:trHeight w:val="1252"/>
        </w:trPr>
        <w:tc>
          <w:tcPr>
            <w:tcW w:w="10274" w:type="dxa"/>
            <w:gridSpan w:val="6"/>
            <w:shd w:val="clear" w:color="auto" w:fill="auto"/>
            <w:vAlign w:val="center"/>
            <w:hideMark/>
          </w:tcPr>
          <w:p w:rsidR="003D7847" w:rsidRPr="003D7847" w:rsidRDefault="003D7847" w:rsidP="003D7847">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Planın başlangıç döneminden</w:t>
            </w:r>
            <w:r w:rsidRPr="003D7847">
              <w:rPr>
                <w:rFonts w:ascii="Times New Roman" w:eastAsia="Times New Roman" w:hAnsi="Times New Roman" w:cs="Times New Roman"/>
                <w:color w:val="000000"/>
                <w:sz w:val="20"/>
                <w:szCs w:val="20"/>
                <w:lang w:eastAsia="tr-TR"/>
              </w:rPr>
              <w:t xml:space="preserve"> itibaren iç ve </w:t>
            </w:r>
            <w:r>
              <w:rPr>
                <w:rFonts w:ascii="Times New Roman" w:eastAsia="Times New Roman" w:hAnsi="Times New Roman" w:cs="Times New Roman"/>
                <w:color w:val="000000"/>
                <w:sz w:val="20"/>
                <w:szCs w:val="20"/>
                <w:lang w:eastAsia="tr-TR"/>
              </w:rPr>
              <w:t>dış çevrede ciddi değişiklikler</w:t>
            </w:r>
            <w:r w:rsidRPr="003D7847">
              <w:rPr>
                <w:rFonts w:ascii="Times New Roman" w:eastAsia="Times New Roman" w:hAnsi="Times New Roman" w:cs="Times New Roman"/>
                <w:color w:val="000000"/>
                <w:sz w:val="20"/>
                <w:szCs w:val="20"/>
                <w:lang w:eastAsia="tr-TR"/>
              </w:rPr>
              <w:t xml:space="preserve"> me</w:t>
            </w:r>
            <w:r>
              <w:rPr>
                <w:rFonts w:ascii="Times New Roman" w:eastAsia="Times New Roman" w:hAnsi="Times New Roman" w:cs="Times New Roman"/>
                <w:color w:val="000000"/>
                <w:sz w:val="20"/>
                <w:szCs w:val="20"/>
                <w:lang w:eastAsia="tr-TR"/>
              </w:rPr>
              <w:t xml:space="preserve">ydana gelmemiştir. Birimlerden </w:t>
            </w:r>
            <w:r w:rsidRPr="003D7847">
              <w:rPr>
                <w:rFonts w:ascii="Times New Roman" w:eastAsia="Times New Roman" w:hAnsi="Times New Roman" w:cs="Times New Roman"/>
                <w:color w:val="000000"/>
                <w:sz w:val="20"/>
                <w:szCs w:val="20"/>
                <w:lang w:eastAsia="tr-TR"/>
              </w:rPr>
              <w:t>ve per</w:t>
            </w:r>
            <w:r>
              <w:rPr>
                <w:rFonts w:ascii="Times New Roman" w:eastAsia="Times New Roman" w:hAnsi="Times New Roman" w:cs="Times New Roman"/>
                <w:color w:val="000000"/>
                <w:sz w:val="20"/>
                <w:szCs w:val="20"/>
                <w:lang w:eastAsia="tr-TR"/>
              </w:rPr>
              <w:t>sonelden gelen eğitim talepleri müdürlüğümüz</w:t>
            </w:r>
            <w:r w:rsidRPr="003D7847">
              <w:rPr>
                <w:rFonts w:ascii="Times New Roman" w:eastAsia="Times New Roman" w:hAnsi="Times New Roman" w:cs="Times New Roman"/>
                <w:color w:val="000000"/>
                <w:sz w:val="20"/>
                <w:szCs w:val="20"/>
                <w:lang w:eastAsia="tr-TR"/>
              </w:rPr>
              <w:t xml:space="preserve"> ve dış paydaşlar tarafında</w:t>
            </w:r>
            <w:r>
              <w:rPr>
                <w:rFonts w:ascii="Times New Roman" w:eastAsia="Times New Roman" w:hAnsi="Times New Roman" w:cs="Times New Roman"/>
                <w:color w:val="000000"/>
                <w:sz w:val="20"/>
                <w:szCs w:val="20"/>
                <w:lang w:eastAsia="tr-TR"/>
              </w:rPr>
              <w:t>n gerçekleştirilmiştir. Ayrıca personele uzaktan (çevrimiçi</w:t>
            </w:r>
            <w:r w:rsidRPr="003D7847">
              <w:rPr>
                <w:rFonts w:ascii="Times New Roman" w:eastAsia="Times New Roman" w:hAnsi="Times New Roman" w:cs="Times New Roman"/>
                <w:color w:val="000000"/>
                <w:sz w:val="20"/>
                <w:szCs w:val="20"/>
                <w:lang w:eastAsia="tr-TR"/>
              </w:rPr>
              <w:t>) eğiti</w:t>
            </w:r>
            <w:r>
              <w:rPr>
                <w:rFonts w:ascii="Times New Roman" w:eastAsia="Times New Roman" w:hAnsi="Times New Roman" w:cs="Times New Roman"/>
                <w:color w:val="000000"/>
                <w:sz w:val="20"/>
                <w:szCs w:val="20"/>
                <w:lang w:eastAsia="tr-TR"/>
              </w:rPr>
              <w:t>mlerin bildiri</w:t>
            </w:r>
            <w:r w:rsidRPr="003D7847">
              <w:rPr>
                <w:rFonts w:ascii="Times New Roman" w:eastAsia="Times New Roman" w:hAnsi="Times New Roman" w:cs="Times New Roman"/>
                <w:color w:val="000000"/>
                <w:sz w:val="20"/>
                <w:szCs w:val="20"/>
                <w:lang w:eastAsia="tr-TR"/>
              </w:rPr>
              <w:t>mi yapılmaktadır.</w:t>
            </w:r>
            <w:r>
              <w:rPr>
                <w:rFonts w:ascii="Times New Roman" w:eastAsia="Times New Roman" w:hAnsi="Times New Roman" w:cs="Times New Roman"/>
                <w:color w:val="000000"/>
                <w:sz w:val="20"/>
                <w:szCs w:val="20"/>
                <w:lang w:eastAsia="tr-TR"/>
              </w:rPr>
              <w:t xml:space="preserve"> </w:t>
            </w:r>
            <w:r w:rsidRPr="003D7847">
              <w:rPr>
                <w:rFonts w:ascii="Times New Roman" w:eastAsia="Times New Roman" w:hAnsi="Times New Roman" w:cs="Times New Roman"/>
                <w:color w:val="000000"/>
                <w:sz w:val="20"/>
                <w:szCs w:val="20"/>
                <w:lang w:eastAsia="tr-TR"/>
              </w:rPr>
              <w:t>Performans göstergesinde değişikliğe ihtiyaç yoktur.</w:t>
            </w:r>
            <w:r>
              <w:rPr>
                <w:rFonts w:ascii="Times New Roman" w:eastAsia="Times New Roman" w:hAnsi="Times New Roman" w:cs="Times New Roman"/>
                <w:color w:val="000000"/>
                <w:sz w:val="20"/>
                <w:szCs w:val="20"/>
                <w:lang w:eastAsia="tr-TR"/>
              </w:rPr>
              <w:t xml:space="preserve"> Bu çalışma ile</w:t>
            </w:r>
            <w:r w:rsidRPr="003D7847">
              <w:rPr>
                <w:rFonts w:ascii="Times New Roman" w:eastAsia="Times New Roman" w:hAnsi="Times New Roman" w:cs="Times New Roman"/>
                <w:b/>
                <w:bCs/>
                <w:color w:val="000000"/>
                <w:sz w:val="20"/>
                <w:szCs w:val="20"/>
                <w:lang w:eastAsia="tr-TR"/>
              </w:rPr>
              <w:t> </w:t>
            </w:r>
            <w:r w:rsidR="00B5346C">
              <w:rPr>
                <w:rFonts w:ascii="Times New Roman" w:eastAsia="Times New Roman" w:hAnsi="Times New Roman" w:cs="Times New Roman"/>
                <w:color w:val="000000"/>
                <w:sz w:val="20"/>
                <w:szCs w:val="20"/>
                <w:lang w:eastAsia="tr-TR"/>
              </w:rPr>
              <w:t xml:space="preserve">12. Kalkınma Planı 3.5.6 Yerel Yönetimler Üst Başlığına katkı sunulmuştur. </w:t>
            </w:r>
          </w:p>
        </w:tc>
      </w:tr>
      <w:tr w:rsidR="003D7847" w:rsidRPr="003D7847" w:rsidTr="00D94E3C">
        <w:trPr>
          <w:trHeight w:val="1040"/>
        </w:trPr>
        <w:tc>
          <w:tcPr>
            <w:tcW w:w="1946" w:type="dxa"/>
            <w:shd w:val="clear" w:color="000000" w:fill="FDE9D9"/>
            <w:vAlign w:val="center"/>
            <w:hideMark/>
          </w:tcPr>
          <w:p w:rsidR="003D7847" w:rsidRPr="003D7847" w:rsidRDefault="003D7847" w:rsidP="003D7847">
            <w:pPr>
              <w:spacing w:after="0" w:line="240" w:lineRule="auto"/>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Personele İSG eğitimi</w:t>
            </w:r>
            <w:r w:rsidRPr="003D7847">
              <w:rPr>
                <w:rFonts w:ascii="Times New Roman" w:eastAsia="Times New Roman" w:hAnsi="Times New Roman" w:cs="Times New Roman"/>
                <w:b/>
                <w:bCs/>
                <w:color w:val="000000"/>
                <w:sz w:val="20"/>
                <w:szCs w:val="20"/>
                <w:lang w:eastAsia="tr-TR"/>
              </w:rPr>
              <w:br/>
              <w:t>verilme oranı</w:t>
            </w:r>
          </w:p>
        </w:tc>
        <w:tc>
          <w:tcPr>
            <w:tcW w:w="106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40</w:t>
            </w:r>
          </w:p>
        </w:tc>
        <w:tc>
          <w:tcPr>
            <w:tcW w:w="1491"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c>
          <w:tcPr>
            <w:tcW w:w="198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c>
          <w:tcPr>
            <w:tcW w:w="198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c>
          <w:tcPr>
            <w:tcW w:w="1788"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r>
      <w:tr w:rsidR="003D7847" w:rsidRPr="003D7847" w:rsidTr="00D94E3C">
        <w:trPr>
          <w:trHeight w:val="224"/>
        </w:trPr>
        <w:tc>
          <w:tcPr>
            <w:tcW w:w="10274" w:type="dxa"/>
            <w:gridSpan w:val="6"/>
            <w:shd w:val="clear" w:color="000000" w:fill="5B9BD4"/>
            <w:vAlign w:val="center"/>
            <w:hideMark/>
          </w:tcPr>
          <w:p w:rsidR="003D7847" w:rsidRPr="003D7847" w:rsidRDefault="003D7847" w:rsidP="003D7847">
            <w:pPr>
              <w:spacing w:after="0" w:line="240" w:lineRule="auto"/>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Performans Göstergelerine İlişkin Değerlendirmeler</w:t>
            </w:r>
          </w:p>
        </w:tc>
      </w:tr>
      <w:tr w:rsidR="003D7847" w:rsidRPr="003D7847" w:rsidTr="00D94E3C">
        <w:trPr>
          <w:trHeight w:val="1065"/>
        </w:trPr>
        <w:tc>
          <w:tcPr>
            <w:tcW w:w="10274" w:type="dxa"/>
            <w:gridSpan w:val="6"/>
            <w:shd w:val="clear" w:color="auto" w:fill="auto"/>
            <w:vAlign w:val="center"/>
            <w:hideMark/>
          </w:tcPr>
          <w:p w:rsidR="003D7847" w:rsidRPr="003D7847" w:rsidRDefault="0043008A" w:rsidP="0043008A">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Planın başlangıç döneminden </w:t>
            </w:r>
            <w:r w:rsidRPr="0043008A">
              <w:rPr>
                <w:rFonts w:ascii="Times New Roman" w:eastAsia="Times New Roman" w:hAnsi="Times New Roman" w:cs="Times New Roman"/>
                <w:color w:val="000000"/>
                <w:sz w:val="20"/>
                <w:szCs w:val="20"/>
                <w:lang w:eastAsia="tr-TR"/>
              </w:rPr>
              <w:t>itibaren iç ve dış çevrede ciddi değişikli</w:t>
            </w:r>
            <w:r>
              <w:rPr>
                <w:rFonts w:ascii="Times New Roman" w:eastAsia="Times New Roman" w:hAnsi="Times New Roman" w:cs="Times New Roman"/>
                <w:color w:val="000000"/>
                <w:sz w:val="20"/>
                <w:szCs w:val="20"/>
                <w:lang w:eastAsia="tr-TR"/>
              </w:rPr>
              <w:t>kler meydana gelmemiştir. Yeni</w:t>
            </w:r>
            <w:r w:rsidRPr="0043008A">
              <w:rPr>
                <w:rFonts w:ascii="Times New Roman" w:eastAsia="Times New Roman" w:hAnsi="Times New Roman" w:cs="Times New Roman"/>
                <w:color w:val="000000"/>
                <w:sz w:val="20"/>
                <w:szCs w:val="20"/>
                <w:lang w:eastAsia="tr-TR"/>
              </w:rPr>
              <w:t xml:space="preserve"> personelin tama</w:t>
            </w:r>
            <w:r>
              <w:rPr>
                <w:rFonts w:ascii="Times New Roman" w:eastAsia="Times New Roman" w:hAnsi="Times New Roman" w:cs="Times New Roman"/>
                <w:color w:val="000000"/>
                <w:sz w:val="20"/>
                <w:szCs w:val="20"/>
                <w:lang w:eastAsia="tr-TR"/>
              </w:rPr>
              <w:t>mına ve mevcut personele plan dahilinde İSG Eğitimi verilmiş</w:t>
            </w:r>
            <w:r w:rsidRPr="0043008A">
              <w:rPr>
                <w:rFonts w:ascii="Times New Roman" w:eastAsia="Times New Roman" w:hAnsi="Times New Roman" w:cs="Times New Roman"/>
                <w:color w:val="000000"/>
                <w:sz w:val="20"/>
                <w:szCs w:val="20"/>
                <w:lang w:eastAsia="tr-TR"/>
              </w:rPr>
              <w:t>tir</w:t>
            </w:r>
            <w:r>
              <w:rPr>
                <w:rFonts w:ascii="Times New Roman" w:eastAsia="Times New Roman" w:hAnsi="Times New Roman" w:cs="Times New Roman"/>
                <w:color w:val="000000"/>
                <w:sz w:val="20"/>
                <w:szCs w:val="20"/>
                <w:lang w:eastAsia="tr-TR"/>
              </w:rPr>
              <w:t xml:space="preserve">. </w:t>
            </w:r>
            <w:r w:rsidRPr="0043008A">
              <w:rPr>
                <w:rFonts w:ascii="Times New Roman" w:eastAsia="Times New Roman" w:hAnsi="Times New Roman" w:cs="Times New Roman"/>
                <w:color w:val="000000"/>
                <w:sz w:val="20"/>
                <w:szCs w:val="20"/>
                <w:lang w:eastAsia="tr-TR"/>
              </w:rPr>
              <w:t>Performans göstergesinde değişikliğe ihtiyaç yoktur.</w:t>
            </w:r>
            <w:r>
              <w:rPr>
                <w:rFonts w:ascii="Times New Roman" w:eastAsia="Times New Roman" w:hAnsi="Times New Roman" w:cs="Times New Roman"/>
                <w:color w:val="000000"/>
                <w:sz w:val="20"/>
                <w:szCs w:val="20"/>
                <w:lang w:eastAsia="tr-TR"/>
              </w:rPr>
              <w:t xml:space="preserve"> Çalışmalar planlı şekilde devam edecektir. </w:t>
            </w:r>
          </w:p>
        </w:tc>
      </w:tr>
      <w:tr w:rsidR="003D7847" w:rsidRPr="003D7847" w:rsidTr="00D94E3C">
        <w:trPr>
          <w:trHeight w:val="1003"/>
        </w:trPr>
        <w:tc>
          <w:tcPr>
            <w:tcW w:w="1946" w:type="dxa"/>
            <w:shd w:val="clear" w:color="000000" w:fill="FDE9D9"/>
            <w:vAlign w:val="center"/>
            <w:hideMark/>
          </w:tcPr>
          <w:p w:rsidR="003D7847" w:rsidRPr="003D7847" w:rsidRDefault="003D7847" w:rsidP="003D7847">
            <w:pPr>
              <w:spacing w:after="0" w:line="240" w:lineRule="auto"/>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İstihdam edilen stajyer</w:t>
            </w:r>
            <w:r w:rsidRPr="003D7847">
              <w:rPr>
                <w:rFonts w:ascii="Times New Roman" w:eastAsia="Times New Roman" w:hAnsi="Times New Roman" w:cs="Times New Roman"/>
                <w:b/>
                <w:bCs/>
                <w:color w:val="000000"/>
                <w:sz w:val="20"/>
                <w:szCs w:val="20"/>
                <w:lang w:eastAsia="tr-TR"/>
              </w:rPr>
              <w:br/>
              <w:t>öğrenci sayısı</w:t>
            </w:r>
          </w:p>
        </w:tc>
        <w:tc>
          <w:tcPr>
            <w:tcW w:w="106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20</w:t>
            </w:r>
          </w:p>
        </w:tc>
        <w:tc>
          <w:tcPr>
            <w:tcW w:w="1491"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150</w:t>
            </w:r>
          </w:p>
        </w:tc>
        <w:tc>
          <w:tcPr>
            <w:tcW w:w="198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150</w:t>
            </w:r>
          </w:p>
        </w:tc>
        <w:tc>
          <w:tcPr>
            <w:tcW w:w="1989"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251</w:t>
            </w:r>
          </w:p>
        </w:tc>
        <w:tc>
          <w:tcPr>
            <w:tcW w:w="1788" w:type="dxa"/>
            <w:shd w:val="clear" w:color="000000" w:fill="FDE9D9"/>
            <w:vAlign w:val="center"/>
            <w:hideMark/>
          </w:tcPr>
          <w:p w:rsidR="003D7847" w:rsidRPr="003D7847" w:rsidRDefault="003D7847" w:rsidP="003D7847">
            <w:pPr>
              <w:spacing w:after="0" w:line="240" w:lineRule="auto"/>
              <w:jc w:val="center"/>
              <w:rPr>
                <w:rFonts w:ascii="Times New Roman" w:eastAsia="Times New Roman" w:hAnsi="Times New Roman" w:cs="Times New Roman"/>
                <w:b/>
                <w:bCs/>
                <w:color w:val="000000"/>
                <w:sz w:val="20"/>
                <w:szCs w:val="20"/>
                <w:lang w:eastAsia="tr-TR"/>
              </w:rPr>
            </w:pPr>
            <w:r w:rsidRPr="003D7847">
              <w:rPr>
                <w:rFonts w:ascii="Times New Roman" w:eastAsia="Times New Roman" w:hAnsi="Times New Roman" w:cs="Times New Roman"/>
                <w:b/>
                <w:bCs/>
                <w:color w:val="000000"/>
                <w:sz w:val="20"/>
                <w:szCs w:val="20"/>
                <w:lang w:eastAsia="tr-TR"/>
              </w:rPr>
              <w:t>100%</w:t>
            </w:r>
          </w:p>
        </w:tc>
      </w:tr>
      <w:tr w:rsidR="003D7847" w:rsidRPr="003D7847" w:rsidTr="00D94E3C">
        <w:trPr>
          <w:trHeight w:val="241"/>
        </w:trPr>
        <w:tc>
          <w:tcPr>
            <w:tcW w:w="10274" w:type="dxa"/>
            <w:gridSpan w:val="6"/>
            <w:shd w:val="clear" w:color="000000" w:fill="5B9BD4"/>
            <w:vAlign w:val="center"/>
            <w:hideMark/>
          </w:tcPr>
          <w:p w:rsidR="003D7847" w:rsidRPr="003D7847" w:rsidRDefault="003D7847" w:rsidP="003D7847">
            <w:pPr>
              <w:spacing w:after="0" w:line="240" w:lineRule="auto"/>
              <w:rPr>
                <w:rFonts w:ascii="Times New Roman" w:eastAsia="Times New Roman" w:hAnsi="Times New Roman" w:cs="Times New Roman"/>
                <w:b/>
                <w:bCs/>
                <w:color w:val="FFFFFF"/>
                <w:sz w:val="20"/>
                <w:szCs w:val="20"/>
                <w:lang w:eastAsia="tr-TR"/>
              </w:rPr>
            </w:pPr>
            <w:r w:rsidRPr="003D7847">
              <w:rPr>
                <w:rFonts w:ascii="Times New Roman" w:eastAsia="Times New Roman" w:hAnsi="Times New Roman" w:cs="Times New Roman"/>
                <w:b/>
                <w:bCs/>
                <w:color w:val="FFFFFF"/>
                <w:sz w:val="20"/>
                <w:szCs w:val="20"/>
                <w:lang w:eastAsia="tr-TR"/>
              </w:rPr>
              <w:t>Performans Göstergelerine İlişkin Değerlendirmeler</w:t>
            </w:r>
          </w:p>
        </w:tc>
      </w:tr>
      <w:tr w:rsidR="003D7847" w:rsidRPr="003D7847" w:rsidTr="00D94E3C">
        <w:trPr>
          <w:trHeight w:val="1290"/>
        </w:trPr>
        <w:tc>
          <w:tcPr>
            <w:tcW w:w="10274" w:type="dxa"/>
            <w:gridSpan w:val="6"/>
            <w:shd w:val="clear" w:color="auto" w:fill="auto"/>
            <w:vAlign w:val="center"/>
            <w:hideMark/>
          </w:tcPr>
          <w:p w:rsidR="003D7847" w:rsidRPr="003D7847" w:rsidRDefault="003D7847" w:rsidP="0043008A">
            <w:pPr>
              <w:spacing w:after="0" w:line="240" w:lineRule="auto"/>
              <w:jc w:val="both"/>
              <w:rPr>
                <w:rFonts w:ascii="Times New Roman" w:eastAsia="Times New Roman" w:hAnsi="Times New Roman" w:cs="Times New Roman"/>
                <w:color w:val="000000"/>
                <w:sz w:val="20"/>
                <w:szCs w:val="20"/>
                <w:lang w:eastAsia="tr-TR"/>
              </w:rPr>
            </w:pPr>
            <w:r w:rsidRPr="003D7847">
              <w:rPr>
                <w:rFonts w:ascii="Times New Roman" w:eastAsia="Times New Roman" w:hAnsi="Times New Roman" w:cs="Times New Roman"/>
                <w:color w:val="000000"/>
                <w:sz w:val="20"/>
                <w:szCs w:val="20"/>
                <w:lang w:eastAsia="tr-TR"/>
              </w:rPr>
              <w:t> </w:t>
            </w:r>
            <w:r w:rsidR="001D4DFE" w:rsidRPr="001D4DFE">
              <w:rPr>
                <w:rFonts w:ascii="Times New Roman" w:eastAsia="Times New Roman" w:hAnsi="Times New Roman" w:cs="Times New Roman"/>
                <w:color w:val="000000"/>
                <w:sz w:val="20"/>
                <w:szCs w:val="20"/>
                <w:lang w:eastAsia="tr-TR"/>
              </w:rPr>
              <w:t>İlçemizde ikamet eden ve kurumumuzda staj yapma talebinde bulunan öğrencilerin talepleri; öğrenci okul bölümler ve kurum</w:t>
            </w:r>
            <w:r w:rsidR="001D4DFE">
              <w:rPr>
                <w:rFonts w:ascii="Times New Roman" w:eastAsia="Times New Roman" w:hAnsi="Times New Roman" w:cs="Times New Roman"/>
                <w:color w:val="000000"/>
                <w:sz w:val="20"/>
                <w:szCs w:val="20"/>
                <w:lang w:eastAsia="tr-TR"/>
              </w:rPr>
              <w:t xml:space="preserve"> durumu değerlendirilerek staj </w:t>
            </w:r>
            <w:r w:rsidR="001D4DFE" w:rsidRPr="001D4DFE">
              <w:rPr>
                <w:rFonts w:ascii="Times New Roman" w:eastAsia="Times New Roman" w:hAnsi="Times New Roman" w:cs="Times New Roman"/>
                <w:color w:val="000000"/>
                <w:sz w:val="20"/>
                <w:szCs w:val="20"/>
                <w:lang w:eastAsia="tr-TR"/>
              </w:rPr>
              <w:t>olanağı sağlanmaktadır.</w:t>
            </w:r>
            <w:r w:rsidR="001D4DFE">
              <w:rPr>
                <w:rFonts w:ascii="Times New Roman" w:eastAsia="Times New Roman" w:hAnsi="Times New Roman" w:cs="Times New Roman"/>
                <w:color w:val="000000"/>
                <w:sz w:val="20"/>
                <w:szCs w:val="20"/>
                <w:lang w:eastAsia="tr-TR"/>
              </w:rPr>
              <w:t xml:space="preserve"> 88 Lise</w:t>
            </w:r>
            <w:r w:rsidR="001D4DFE" w:rsidRPr="001D4DFE">
              <w:rPr>
                <w:rFonts w:ascii="Times New Roman" w:eastAsia="Times New Roman" w:hAnsi="Times New Roman" w:cs="Times New Roman"/>
                <w:color w:val="000000"/>
                <w:sz w:val="20"/>
                <w:szCs w:val="20"/>
                <w:lang w:eastAsia="tr-TR"/>
              </w:rPr>
              <w:t>, 163 Üniversite stajyeri</w:t>
            </w:r>
            <w:r w:rsidR="001D4DFE">
              <w:rPr>
                <w:rFonts w:ascii="Times New Roman" w:eastAsia="Times New Roman" w:hAnsi="Times New Roman" w:cs="Times New Roman"/>
                <w:color w:val="000000"/>
                <w:sz w:val="20"/>
                <w:szCs w:val="20"/>
                <w:lang w:eastAsia="tr-TR"/>
              </w:rPr>
              <w:t xml:space="preserve">ne imkan sağlanmakla beraber hedeflenen rakamın üstüne çıkılmıştır. Bu durumda gelecek dönem hedefleri için revize ihtiyacı düşünülebilir. Bu çalışma ile 12. Kalkınma Planı 3.3.2 İstihdam ve Çalışma Hayatı Üst Başlığına katkı sunulmuştur. </w:t>
            </w:r>
          </w:p>
        </w:tc>
      </w:tr>
    </w:tbl>
    <w:p w:rsidR="003D7847" w:rsidRPr="003D7847" w:rsidRDefault="003D7847" w:rsidP="003D7847"/>
    <w:p w:rsidR="003D7847" w:rsidRPr="003D7847" w:rsidRDefault="003D7847" w:rsidP="003D7847"/>
    <w:p w:rsidR="003D7847" w:rsidRPr="003D7847" w:rsidRDefault="003D7847" w:rsidP="003D7847"/>
    <w:p w:rsidR="003D7847" w:rsidRDefault="003D7847" w:rsidP="003D7847"/>
    <w:p w:rsidR="006D77FB" w:rsidRPr="00BD26F2" w:rsidRDefault="00BD26F2" w:rsidP="00BD26F2">
      <w:pPr>
        <w:pStyle w:val="ResimYazs"/>
        <w:rPr>
          <w:b/>
          <w:bCs/>
          <w:i w:val="0"/>
          <w:iCs w:val="0"/>
          <w:color w:val="auto"/>
          <w:sz w:val="20"/>
          <w:szCs w:val="20"/>
        </w:rPr>
      </w:pPr>
      <w:r w:rsidRPr="002B5BB3">
        <w:rPr>
          <w:b/>
          <w:bCs/>
          <w:i w:val="0"/>
          <w:iCs w:val="0"/>
          <w:color w:val="auto"/>
          <w:sz w:val="20"/>
          <w:szCs w:val="20"/>
        </w:rPr>
        <w:t>Stra</w:t>
      </w:r>
      <w:r>
        <w:rPr>
          <w:b/>
          <w:bCs/>
          <w:i w:val="0"/>
          <w:iCs w:val="0"/>
          <w:color w:val="auto"/>
          <w:sz w:val="20"/>
          <w:szCs w:val="20"/>
        </w:rPr>
        <w:t>tejik Plan Değerlendirme Tablosu</w:t>
      </w:r>
    </w:p>
    <w:tbl>
      <w:tblPr>
        <w:tblpPr w:leftFromText="141" w:rightFromText="141" w:vertAnchor="text" w:horzAnchor="margin" w:tblpXSpec="center" w:tblpY="-154"/>
        <w:tblW w:w="5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5"/>
        <w:gridCol w:w="740"/>
        <w:gridCol w:w="1230"/>
        <w:gridCol w:w="1701"/>
        <w:gridCol w:w="1703"/>
        <w:gridCol w:w="2263"/>
      </w:tblGrid>
      <w:tr w:rsidR="006D77FB" w:rsidRPr="006D77FB" w:rsidTr="00D56917">
        <w:trPr>
          <w:trHeight w:val="78"/>
        </w:trPr>
        <w:tc>
          <w:tcPr>
            <w:tcW w:w="1358"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Amaç</w:t>
            </w:r>
          </w:p>
        </w:tc>
        <w:tc>
          <w:tcPr>
            <w:tcW w:w="3641" w:type="pct"/>
            <w:gridSpan w:val="5"/>
            <w:shd w:val="clear" w:color="auto" w:fill="auto"/>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A10: Yenilikçi ve nitelikli hizmetlerle sürdürülebilir belediye yönetimi ve etkin kaynak kullanımı sağlamak; katılımcı yönetişim ve etkili iletişim mekanizmalarıyla kurumsal kapasiteyi geliştirmek.</w:t>
            </w:r>
          </w:p>
        </w:tc>
      </w:tr>
      <w:tr w:rsidR="006D77FB" w:rsidRPr="006D77FB" w:rsidTr="00D56917">
        <w:trPr>
          <w:trHeight w:val="80"/>
        </w:trPr>
        <w:tc>
          <w:tcPr>
            <w:tcW w:w="1358"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Hedef</w:t>
            </w:r>
          </w:p>
        </w:tc>
        <w:tc>
          <w:tcPr>
            <w:tcW w:w="3641" w:type="pct"/>
            <w:gridSpan w:val="5"/>
            <w:shd w:val="clear" w:color="auto" w:fill="auto"/>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A10.H5:Yenilikçi ve nitelikli hizmetlerle kurumsal itibarı destekleyen stratejileri geliştirmek.</w:t>
            </w:r>
          </w:p>
        </w:tc>
      </w:tr>
      <w:tr w:rsidR="006D77FB" w:rsidRPr="006D77FB" w:rsidTr="00D94E3C">
        <w:trPr>
          <w:trHeight w:val="375"/>
        </w:trPr>
        <w:tc>
          <w:tcPr>
            <w:tcW w:w="1358"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Hedef Performansı</w:t>
            </w:r>
          </w:p>
        </w:tc>
        <w:tc>
          <w:tcPr>
            <w:tcW w:w="3641" w:type="pct"/>
            <w:gridSpan w:val="5"/>
            <w:shd w:val="clear" w:color="auto" w:fill="auto"/>
            <w:vAlign w:val="center"/>
            <w:hideMark/>
          </w:tcPr>
          <w:p w:rsidR="006D77FB" w:rsidRPr="006D77FB" w:rsidRDefault="00481B20" w:rsidP="006D77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98</w:t>
            </w:r>
            <w:r w:rsidR="006D77FB" w:rsidRPr="006D77FB">
              <w:rPr>
                <w:rFonts w:ascii="Times New Roman" w:eastAsia="Times New Roman" w:hAnsi="Times New Roman" w:cs="Times New Roman"/>
                <w:b/>
                <w:bCs/>
                <w:color w:val="000000"/>
                <w:sz w:val="20"/>
                <w:szCs w:val="20"/>
                <w:lang w:eastAsia="tr-TR"/>
              </w:rPr>
              <w:t>%</w:t>
            </w:r>
          </w:p>
        </w:tc>
      </w:tr>
      <w:tr w:rsidR="00D94E3C" w:rsidRPr="006D77FB" w:rsidTr="00D94E3C">
        <w:trPr>
          <w:trHeight w:val="436"/>
        </w:trPr>
        <w:tc>
          <w:tcPr>
            <w:tcW w:w="1358" w:type="pct"/>
            <w:shd w:val="clear" w:color="000000" w:fill="5B9BD4"/>
            <w:vAlign w:val="center"/>
          </w:tcPr>
          <w:p w:rsidR="00D94E3C" w:rsidRPr="006D77FB" w:rsidRDefault="00D94E3C" w:rsidP="006D77FB">
            <w:pPr>
              <w:spacing w:after="0" w:line="240" w:lineRule="auto"/>
              <w:jc w:val="center"/>
              <w:rPr>
                <w:rFonts w:ascii="Times New Roman" w:eastAsia="Times New Roman" w:hAnsi="Times New Roman" w:cs="Times New Roman"/>
                <w:b/>
                <w:bCs/>
                <w:color w:val="FFFFFF"/>
                <w:sz w:val="20"/>
                <w:szCs w:val="20"/>
                <w:lang w:eastAsia="tr-TR"/>
              </w:rPr>
            </w:pPr>
            <w:r w:rsidRPr="00567CAE">
              <w:rPr>
                <w:rFonts w:ascii="Times New Roman" w:eastAsia="Times New Roman" w:hAnsi="Times New Roman" w:cs="Times New Roman"/>
                <w:b/>
                <w:bCs/>
                <w:color w:val="FFFFFF"/>
                <w:sz w:val="20"/>
                <w:szCs w:val="20"/>
                <w:lang w:eastAsia="tr-TR"/>
              </w:rPr>
              <w:t>Hedefe İlişkin Sapma Nedeni</w:t>
            </w:r>
          </w:p>
        </w:tc>
        <w:tc>
          <w:tcPr>
            <w:tcW w:w="3641" w:type="pct"/>
            <w:gridSpan w:val="5"/>
            <w:shd w:val="clear" w:color="auto" w:fill="auto"/>
            <w:vAlign w:val="center"/>
          </w:tcPr>
          <w:p w:rsidR="00D94E3C" w:rsidRPr="006D77FB" w:rsidRDefault="00D94E3C" w:rsidP="006D77FB">
            <w:pPr>
              <w:spacing w:after="0" w:line="240" w:lineRule="auto"/>
              <w:rPr>
                <w:rFonts w:ascii="Times New Roman" w:eastAsia="Times New Roman" w:hAnsi="Times New Roman" w:cs="Times New Roman"/>
                <w:b/>
                <w:bCs/>
                <w:color w:val="000000"/>
                <w:sz w:val="20"/>
                <w:szCs w:val="20"/>
                <w:lang w:eastAsia="tr-TR"/>
              </w:rPr>
            </w:pPr>
          </w:p>
        </w:tc>
      </w:tr>
      <w:tr w:rsidR="006D77FB" w:rsidRPr="006D77FB" w:rsidTr="00D94E3C">
        <w:trPr>
          <w:trHeight w:val="467"/>
        </w:trPr>
        <w:tc>
          <w:tcPr>
            <w:tcW w:w="1358"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Sorumlu Birim</w:t>
            </w:r>
          </w:p>
        </w:tc>
        <w:tc>
          <w:tcPr>
            <w:tcW w:w="3641" w:type="pct"/>
            <w:gridSpan w:val="5"/>
            <w:shd w:val="clear" w:color="auto" w:fill="auto"/>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STRATEJİ GELİŞTİRME MÜDÜRLÜĞÜ</w:t>
            </w:r>
          </w:p>
        </w:tc>
      </w:tr>
      <w:tr w:rsidR="006D77FB" w:rsidRPr="006D77FB" w:rsidTr="00D56917">
        <w:trPr>
          <w:trHeight w:val="66"/>
        </w:trPr>
        <w:tc>
          <w:tcPr>
            <w:tcW w:w="1358"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Göstergesi</w:t>
            </w:r>
          </w:p>
        </w:tc>
        <w:tc>
          <w:tcPr>
            <w:tcW w:w="350"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Hedefe Etkisi (%)</w:t>
            </w:r>
          </w:p>
        </w:tc>
        <w:tc>
          <w:tcPr>
            <w:tcW w:w="587"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Plan Başlangıç Değeri (A)</w:t>
            </w:r>
          </w:p>
        </w:tc>
        <w:tc>
          <w:tcPr>
            <w:tcW w:w="812"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İzleme Dönemindeki Yıl Sonu Hedeflenen Değer (B)</w:t>
            </w:r>
          </w:p>
        </w:tc>
        <w:tc>
          <w:tcPr>
            <w:tcW w:w="813"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İzleme Dönemindeki Gerçekleşme Değeri (C)</w:t>
            </w:r>
          </w:p>
        </w:tc>
        <w:tc>
          <w:tcPr>
            <w:tcW w:w="1078" w:type="pct"/>
            <w:shd w:val="clear" w:color="000000" w:fill="5B9BD4"/>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(%)(C-A)/(B-A)</w:t>
            </w:r>
          </w:p>
        </w:tc>
      </w:tr>
      <w:tr w:rsidR="006D77FB" w:rsidRPr="006D77FB" w:rsidTr="00D56917">
        <w:trPr>
          <w:trHeight w:val="102"/>
        </w:trPr>
        <w:tc>
          <w:tcPr>
            <w:tcW w:w="1358" w:type="pct"/>
            <w:shd w:val="clear" w:color="000000" w:fill="FDE9D9"/>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Balanced Scorecard sisteminin oluşturulma </w:t>
            </w:r>
            <w:r w:rsidRPr="006D77FB">
              <w:rPr>
                <w:rFonts w:ascii="Times New Roman" w:eastAsia="Times New Roman" w:hAnsi="Times New Roman" w:cs="Times New Roman"/>
                <w:b/>
                <w:bCs/>
                <w:color w:val="000000"/>
                <w:sz w:val="20"/>
                <w:szCs w:val="20"/>
                <w:lang w:eastAsia="tr-TR"/>
              </w:rPr>
              <w:t>oranı</w:t>
            </w:r>
          </w:p>
        </w:tc>
        <w:tc>
          <w:tcPr>
            <w:tcW w:w="350"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25</w:t>
            </w:r>
          </w:p>
        </w:tc>
        <w:tc>
          <w:tcPr>
            <w:tcW w:w="587"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w:t>
            </w:r>
          </w:p>
        </w:tc>
        <w:tc>
          <w:tcPr>
            <w:tcW w:w="812"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20</w:t>
            </w:r>
          </w:p>
        </w:tc>
        <w:tc>
          <w:tcPr>
            <w:tcW w:w="813"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20</w:t>
            </w:r>
          </w:p>
        </w:tc>
        <w:tc>
          <w:tcPr>
            <w:tcW w:w="1078"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100%</w:t>
            </w:r>
          </w:p>
        </w:tc>
      </w:tr>
      <w:tr w:rsidR="006D77FB" w:rsidRPr="006D77FB" w:rsidTr="00D56917">
        <w:trPr>
          <w:trHeight w:val="34"/>
        </w:trPr>
        <w:tc>
          <w:tcPr>
            <w:tcW w:w="5000" w:type="pct"/>
            <w:gridSpan w:val="6"/>
            <w:shd w:val="clear" w:color="000000" w:fill="5B9BD4"/>
            <w:vAlign w:val="center"/>
            <w:hideMark/>
          </w:tcPr>
          <w:p w:rsidR="006D77FB" w:rsidRPr="006D77FB" w:rsidRDefault="006D77FB" w:rsidP="006D77FB">
            <w:pPr>
              <w:spacing w:after="0" w:line="240" w:lineRule="auto"/>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Göstergelerine İlişkin Değerlendirmeler</w:t>
            </w:r>
          </w:p>
        </w:tc>
      </w:tr>
      <w:tr w:rsidR="006D77FB" w:rsidRPr="006D77FB" w:rsidTr="00D56917">
        <w:trPr>
          <w:trHeight w:val="825"/>
        </w:trPr>
        <w:tc>
          <w:tcPr>
            <w:tcW w:w="5000" w:type="pct"/>
            <w:gridSpan w:val="6"/>
            <w:shd w:val="clear" w:color="auto" w:fill="auto"/>
            <w:vAlign w:val="center"/>
            <w:hideMark/>
          </w:tcPr>
          <w:p w:rsidR="006D77FB" w:rsidRPr="006D77FB" w:rsidRDefault="00B8107B" w:rsidP="00B8107B">
            <w:pPr>
              <w:spacing w:after="0" w:line="240" w:lineRule="auto"/>
              <w:rPr>
                <w:rFonts w:ascii="Times New Roman" w:eastAsia="Times New Roman" w:hAnsi="Times New Roman" w:cs="Times New Roman"/>
                <w:color w:val="000000"/>
                <w:sz w:val="20"/>
                <w:szCs w:val="20"/>
                <w:lang w:eastAsia="tr-TR"/>
              </w:rPr>
            </w:pPr>
            <w:r w:rsidRPr="00B8107B">
              <w:rPr>
                <w:rFonts w:ascii="Times New Roman" w:eastAsia="Times New Roman" w:hAnsi="Times New Roman" w:cs="Times New Roman"/>
                <w:color w:val="000000"/>
                <w:sz w:val="20"/>
                <w:szCs w:val="20"/>
                <w:lang w:eastAsia="tr-TR"/>
              </w:rPr>
              <w:t xml:space="preserve">İzleme döneminde iç ve dış çevrede tespit ve ihtiyaçları etkileyecek önemli bir değişiklik yaşanmamıştır. </w:t>
            </w:r>
            <w:r>
              <w:rPr>
                <w:rFonts w:ascii="Times New Roman" w:eastAsia="Times New Roman" w:hAnsi="Times New Roman" w:cs="Times New Roman"/>
                <w:color w:val="000000"/>
                <w:sz w:val="20"/>
                <w:szCs w:val="20"/>
                <w:lang w:eastAsia="tr-TR"/>
              </w:rPr>
              <w:t>Hedeflere ulaşılmıştır ve b</w:t>
            </w:r>
            <w:r w:rsidRPr="00B8107B">
              <w:rPr>
                <w:rFonts w:ascii="Times New Roman" w:eastAsia="Times New Roman" w:hAnsi="Times New Roman" w:cs="Times New Roman"/>
                <w:color w:val="000000"/>
                <w:sz w:val="20"/>
                <w:szCs w:val="20"/>
                <w:lang w:eastAsia="tr-TR"/>
              </w:rPr>
              <w:t>u nedenle hedef ve performans göstergesinde değişiklik ihtiyacı bulunmamaktadır.</w:t>
            </w:r>
            <w:r>
              <w:rPr>
                <w:rFonts w:ascii="Times New Roman" w:eastAsia="Times New Roman" w:hAnsi="Times New Roman" w:cs="Times New Roman"/>
                <w:color w:val="000000"/>
                <w:sz w:val="20"/>
                <w:szCs w:val="20"/>
                <w:lang w:eastAsia="tr-TR"/>
              </w:rPr>
              <w:t xml:space="preserve"> Bu çalışma ile 12. Kalkınma Planı 3.5.6 Yerel Yönetimler Üst Başlığına katkı yapılmıştır. </w:t>
            </w:r>
          </w:p>
        </w:tc>
      </w:tr>
      <w:tr w:rsidR="006D77FB" w:rsidRPr="006D77FB" w:rsidTr="00D56917">
        <w:trPr>
          <w:trHeight w:val="102"/>
        </w:trPr>
        <w:tc>
          <w:tcPr>
            <w:tcW w:w="1358" w:type="pct"/>
            <w:shd w:val="clear" w:color="000000" w:fill="FDE9D9"/>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Kıya</w:t>
            </w:r>
            <w:r>
              <w:rPr>
                <w:rFonts w:ascii="Times New Roman" w:eastAsia="Times New Roman" w:hAnsi="Times New Roman" w:cs="Times New Roman"/>
                <w:b/>
                <w:bCs/>
                <w:color w:val="000000"/>
                <w:sz w:val="20"/>
                <w:szCs w:val="20"/>
                <w:lang w:eastAsia="tr-TR"/>
              </w:rPr>
              <w:t>slama metodu</w:t>
            </w:r>
            <w:r>
              <w:rPr>
                <w:rFonts w:ascii="Times New Roman" w:eastAsia="Times New Roman" w:hAnsi="Times New Roman" w:cs="Times New Roman"/>
                <w:b/>
                <w:bCs/>
                <w:color w:val="000000"/>
                <w:sz w:val="20"/>
                <w:szCs w:val="20"/>
                <w:lang w:eastAsia="tr-TR"/>
              </w:rPr>
              <w:br/>
              <w:t xml:space="preserve">uygulayan müdürlük </w:t>
            </w:r>
            <w:r w:rsidRPr="006D77FB">
              <w:rPr>
                <w:rFonts w:ascii="Times New Roman" w:eastAsia="Times New Roman" w:hAnsi="Times New Roman" w:cs="Times New Roman"/>
                <w:b/>
                <w:bCs/>
                <w:color w:val="000000"/>
                <w:sz w:val="20"/>
                <w:szCs w:val="20"/>
                <w:lang w:eastAsia="tr-TR"/>
              </w:rPr>
              <w:t>sayısı</w:t>
            </w:r>
          </w:p>
        </w:tc>
        <w:tc>
          <w:tcPr>
            <w:tcW w:w="350"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25</w:t>
            </w:r>
          </w:p>
        </w:tc>
        <w:tc>
          <w:tcPr>
            <w:tcW w:w="587"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w:t>
            </w:r>
          </w:p>
        </w:tc>
        <w:tc>
          <w:tcPr>
            <w:tcW w:w="812"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5</w:t>
            </w:r>
          </w:p>
        </w:tc>
        <w:tc>
          <w:tcPr>
            <w:tcW w:w="813"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5</w:t>
            </w:r>
          </w:p>
        </w:tc>
        <w:tc>
          <w:tcPr>
            <w:tcW w:w="1078"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100%</w:t>
            </w:r>
          </w:p>
        </w:tc>
      </w:tr>
      <w:tr w:rsidR="006D77FB" w:rsidRPr="006D77FB" w:rsidTr="00D56917">
        <w:trPr>
          <w:trHeight w:val="34"/>
        </w:trPr>
        <w:tc>
          <w:tcPr>
            <w:tcW w:w="5000" w:type="pct"/>
            <w:gridSpan w:val="6"/>
            <w:shd w:val="clear" w:color="000000" w:fill="5B9BD4"/>
            <w:vAlign w:val="center"/>
            <w:hideMark/>
          </w:tcPr>
          <w:p w:rsidR="006D77FB" w:rsidRPr="006D77FB" w:rsidRDefault="006D77FB" w:rsidP="006D77FB">
            <w:pPr>
              <w:spacing w:after="0" w:line="240" w:lineRule="auto"/>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Göstergelerine İlişkin Değerlendirmeler</w:t>
            </w:r>
          </w:p>
        </w:tc>
      </w:tr>
      <w:tr w:rsidR="006D77FB" w:rsidRPr="006D77FB" w:rsidTr="00D56917">
        <w:trPr>
          <w:trHeight w:val="832"/>
        </w:trPr>
        <w:tc>
          <w:tcPr>
            <w:tcW w:w="5000" w:type="pct"/>
            <w:gridSpan w:val="6"/>
            <w:shd w:val="clear" w:color="auto" w:fill="auto"/>
            <w:vAlign w:val="center"/>
            <w:hideMark/>
          </w:tcPr>
          <w:p w:rsidR="006D77FB" w:rsidRPr="006D77FB" w:rsidRDefault="00B8107B" w:rsidP="00B8107B">
            <w:pPr>
              <w:spacing w:after="0" w:line="240" w:lineRule="auto"/>
              <w:rPr>
                <w:rFonts w:ascii="Times New Roman" w:eastAsia="Times New Roman" w:hAnsi="Times New Roman" w:cs="Times New Roman"/>
                <w:color w:val="000000"/>
                <w:sz w:val="20"/>
                <w:szCs w:val="20"/>
                <w:lang w:eastAsia="tr-TR"/>
              </w:rPr>
            </w:pPr>
            <w:r w:rsidRPr="00B8107B">
              <w:rPr>
                <w:rFonts w:ascii="Times New Roman" w:eastAsia="Times New Roman" w:hAnsi="Times New Roman" w:cs="Times New Roman"/>
                <w:color w:val="000000"/>
                <w:sz w:val="20"/>
                <w:szCs w:val="20"/>
                <w:lang w:eastAsia="tr-TR"/>
              </w:rPr>
              <w:t xml:space="preserve">İzleme döneminde iç ve dış çevrede tespit ve ihtiyaçları etkileyecek önemli bir değişiklik yaşanmamıştır. </w:t>
            </w:r>
            <w:r>
              <w:rPr>
                <w:rFonts w:ascii="Times New Roman" w:eastAsia="Times New Roman" w:hAnsi="Times New Roman" w:cs="Times New Roman"/>
                <w:color w:val="000000"/>
                <w:sz w:val="20"/>
                <w:szCs w:val="20"/>
                <w:lang w:eastAsia="tr-TR"/>
              </w:rPr>
              <w:t>Hedeflere ulaşılmıştır ve b</w:t>
            </w:r>
            <w:r w:rsidRPr="00B8107B">
              <w:rPr>
                <w:rFonts w:ascii="Times New Roman" w:eastAsia="Times New Roman" w:hAnsi="Times New Roman" w:cs="Times New Roman"/>
                <w:color w:val="000000"/>
                <w:sz w:val="20"/>
                <w:szCs w:val="20"/>
                <w:lang w:eastAsia="tr-TR"/>
              </w:rPr>
              <w:t>u nedenle hedef ve performans göstergesinde değişiklik ihtiyacı bulunmamaktadır.</w:t>
            </w:r>
            <w:r>
              <w:rPr>
                <w:rFonts w:ascii="Times New Roman" w:eastAsia="Times New Roman" w:hAnsi="Times New Roman" w:cs="Times New Roman"/>
                <w:color w:val="000000"/>
                <w:sz w:val="20"/>
                <w:szCs w:val="20"/>
                <w:lang w:eastAsia="tr-TR"/>
              </w:rPr>
              <w:t xml:space="preserve"> Bu çalışma ile 12. Kalkınma Planı 3.5.6 Yerel Yönetimler Üst Başlığı ile </w:t>
            </w:r>
            <w:r w:rsidRPr="00B8107B">
              <w:rPr>
                <w:rFonts w:ascii="Times New Roman" w:eastAsia="Times New Roman" w:hAnsi="Times New Roman" w:cs="Times New Roman"/>
                <w:color w:val="000000"/>
                <w:sz w:val="20"/>
                <w:szCs w:val="20"/>
                <w:lang w:eastAsia="tr-TR"/>
              </w:rPr>
              <w:t>Orta Vadeli Program</w:t>
            </w:r>
            <w:r>
              <w:rPr>
                <w:rFonts w:ascii="Times New Roman" w:eastAsia="Times New Roman" w:hAnsi="Times New Roman" w:cs="Times New Roman"/>
                <w:color w:val="000000"/>
                <w:sz w:val="20"/>
                <w:szCs w:val="20"/>
                <w:lang w:eastAsia="tr-TR"/>
              </w:rPr>
              <w:t>ı’na</w:t>
            </w:r>
            <w:r w:rsidRPr="00B8107B">
              <w:rPr>
                <w:rFonts w:ascii="Times New Roman" w:eastAsia="Times New Roman" w:hAnsi="Times New Roman" w:cs="Times New Roman"/>
                <w:color w:val="000000"/>
                <w:sz w:val="20"/>
                <w:szCs w:val="20"/>
                <w:lang w:eastAsia="tr-TR"/>
              </w:rPr>
              <w:t xml:space="preserve"> (2024-2026)</w:t>
            </w:r>
            <w:r>
              <w:rPr>
                <w:rFonts w:ascii="Times New Roman" w:eastAsia="Times New Roman" w:hAnsi="Times New Roman" w:cs="Times New Roman"/>
                <w:color w:val="000000"/>
                <w:sz w:val="20"/>
                <w:szCs w:val="20"/>
                <w:lang w:eastAsia="tr-TR"/>
              </w:rPr>
              <w:t xml:space="preserve"> katkı sunulmuştur. </w:t>
            </w:r>
          </w:p>
        </w:tc>
      </w:tr>
      <w:tr w:rsidR="006D77FB" w:rsidRPr="006D77FB" w:rsidTr="00D56917">
        <w:trPr>
          <w:trHeight w:val="102"/>
        </w:trPr>
        <w:tc>
          <w:tcPr>
            <w:tcW w:w="1358" w:type="pct"/>
            <w:shd w:val="clear" w:color="000000" w:fill="FDE9D9"/>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Görev tanımları ve iş akışlarının revizyonu ve </w:t>
            </w:r>
            <w:r w:rsidRPr="006D77FB">
              <w:rPr>
                <w:rFonts w:ascii="Times New Roman" w:eastAsia="Times New Roman" w:hAnsi="Times New Roman" w:cs="Times New Roman"/>
                <w:b/>
                <w:bCs/>
                <w:color w:val="000000"/>
                <w:sz w:val="20"/>
                <w:szCs w:val="20"/>
                <w:lang w:eastAsia="tr-TR"/>
              </w:rPr>
              <w:t>güncellenme sayısı</w:t>
            </w:r>
          </w:p>
        </w:tc>
        <w:tc>
          <w:tcPr>
            <w:tcW w:w="350"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15</w:t>
            </w:r>
          </w:p>
        </w:tc>
        <w:tc>
          <w:tcPr>
            <w:tcW w:w="587"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w:t>
            </w:r>
          </w:p>
        </w:tc>
        <w:tc>
          <w:tcPr>
            <w:tcW w:w="812"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w:t>
            </w:r>
          </w:p>
        </w:tc>
        <w:tc>
          <w:tcPr>
            <w:tcW w:w="813"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w:t>
            </w:r>
          </w:p>
        </w:tc>
        <w:tc>
          <w:tcPr>
            <w:tcW w:w="1078"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100%</w:t>
            </w:r>
          </w:p>
        </w:tc>
      </w:tr>
      <w:tr w:rsidR="006D77FB" w:rsidRPr="006D77FB" w:rsidTr="00D56917">
        <w:trPr>
          <w:trHeight w:val="34"/>
        </w:trPr>
        <w:tc>
          <w:tcPr>
            <w:tcW w:w="5000" w:type="pct"/>
            <w:gridSpan w:val="6"/>
            <w:shd w:val="clear" w:color="000000" w:fill="5B9BD4"/>
            <w:vAlign w:val="center"/>
            <w:hideMark/>
          </w:tcPr>
          <w:p w:rsidR="006D77FB" w:rsidRPr="006D77FB" w:rsidRDefault="006D77FB" w:rsidP="006D77FB">
            <w:pPr>
              <w:spacing w:after="0" w:line="240" w:lineRule="auto"/>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Göstergelerine İlişkin Değerlendirmeler</w:t>
            </w:r>
          </w:p>
        </w:tc>
      </w:tr>
      <w:tr w:rsidR="006D77FB" w:rsidRPr="006D77FB" w:rsidTr="00D56917">
        <w:trPr>
          <w:trHeight w:val="837"/>
        </w:trPr>
        <w:tc>
          <w:tcPr>
            <w:tcW w:w="5000" w:type="pct"/>
            <w:gridSpan w:val="6"/>
            <w:shd w:val="clear" w:color="auto" w:fill="auto"/>
            <w:vAlign w:val="center"/>
            <w:hideMark/>
          </w:tcPr>
          <w:p w:rsidR="006D77FB" w:rsidRPr="006D77FB" w:rsidRDefault="00B8107B" w:rsidP="006D77FB">
            <w:pPr>
              <w:spacing w:after="0" w:line="240" w:lineRule="auto"/>
              <w:rPr>
                <w:rFonts w:ascii="Times New Roman" w:eastAsia="Times New Roman" w:hAnsi="Times New Roman" w:cs="Times New Roman"/>
                <w:b/>
                <w:bCs/>
                <w:color w:val="000000"/>
                <w:sz w:val="20"/>
                <w:szCs w:val="20"/>
                <w:lang w:eastAsia="tr-TR"/>
              </w:rPr>
            </w:pPr>
            <w:r w:rsidRPr="00B8107B">
              <w:rPr>
                <w:rFonts w:ascii="Times New Roman" w:eastAsia="Times New Roman" w:hAnsi="Times New Roman" w:cs="Times New Roman"/>
                <w:color w:val="000000"/>
                <w:sz w:val="20"/>
                <w:szCs w:val="20"/>
                <w:lang w:eastAsia="tr-TR"/>
              </w:rPr>
              <w:t xml:space="preserve">İzleme döneminde iç ve dış çevrede tespit ve ihtiyaçları etkileyecek önemli bir değişiklik yaşanmamıştır. </w:t>
            </w:r>
            <w:r>
              <w:rPr>
                <w:rFonts w:ascii="Times New Roman" w:eastAsia="Times New Roman" w:hAnsi="Times New Roman" w:cs="Times New Roman"/>
                <w:color w:val="000000"/>
                <w:sz w:val="20"/>
                <w:szCs w:val="20"/>
                <w:lang w:eastAsia="tr-TR"/>
              </w:rPr>
              <w:t>Hedeflere ulaşılmıştır ve b</w:t>
            </w:r>
            <w:r w:rsidRPr="00B8107B">
              <w:rPr>
                <w:rFonts w:ascii="Times New Roman" w:eastAsia="Times New Roman" w:hAnsi="Times New Roman" w:cs="Times New Roman"/>
                <w:color w:val="000000"/>
                <w:sz w:val="20"/>
                <w:szCs w:val="20"/>
                <w:lang w:eastAsia="tr-TR"/>
              </w:rPr>
              <w:t>u nedenle hedef ve performans göstergesinde değişiklik ihtiyacı bulunmamaktadır.</w:t>
            </w:r>
            <w:r>
              <w:rPr>
                <w:rFonts w:ascii="Times New Roman" w:eastAsia="Times New Roman" w:hAnsi="Times New Roman" w:cs="Times New Roman"/>
                <w:color w:val="000000"/>
                <w:sz w:val="20"/>
                <w:szCs w:val="20"/>
                <w:lang w:eastAsia="tr-TR"/>
              </w:rPr>
              <w:t xml:space="preserve"> Bu çalışma ile 12. Kalkınma Planı 3.5.6 Yerel Yönetimler Üst Başlığı ile </w:t>
            </w:r>
            <w:r w:rsidRPr="00B8107B">
              <w:rPr>
                <w:rFonts w:ascii="Times New Roman" w:eastAsia="Times New Roman" w:hAnsi="Times New Roman" w:cs="Times New Roman"/>
                <w:color w:val="000000"/>
                <w:sz w:val="20"/>
                <w:szCs w:val="20"/>
                <w:lang w:eastAsia="tr-TR"/>
              </w:rPr>
              <w:t>Orta Vadeli Program</w:t>
            </w:r>
            <w:r>
              <w:rPr>
                <w:rFonts w:ascii="Times New Roman" w:eastAsia="Times New Roman" w:hAnsi="Times New Roman" w:cs="Times New Roman"/>
                <w:color w:val="000000"/>
                <w:sz w:val="20"/>
                <w:szCs w:val="20"/>
                <w:lang w:eastAsia="tr-TR"/>
              </w:rPr>
              <w:t>ı’na</w:t>
            </w:r>
            <w:r w:rsidRPr="00B8107B">
              <w:rPr>
                <w:rFonts w:ascii="Times New Roman" w:eastAsia="Times New Roman" w:hAnsi="Times New Roman" w:cs="Times New Roman"/>
                <w:color w:val="000000"/>
                <w:sz w:val="20"/>
                <w:szCs w:val="20"/>
                <w:lang w:eastAsia="tr-TR"/>
              </w:rPr>
              <w:t xml:space="preserve"> (2024-2026)</w:t>
            </w:r>
            <w:r>
              <w:rPr>
                <w:rFonts w:ascii="Times New Roman" w:eastAsia="Times New Roman" w:hAnsi="Times New Roman" w:cs="Times New Roman"/>
                <w:color w:val="000000"/>
                <w:sz w:val="20"/>
                <w:szCs w:val="20"/>
                <w:lang w:eastAsia="tr-TR"/>
              </w:rPr>
              <w:t xml:space="preserve"> katkı sunulmuştur.</w:t>
            </w:r>
          </w:p>
        </w:tc>
      </w:tr>
      <w:tr w:rsidR="006D77FB" w:rsidRPr="006D77FB" w:rsidTr="00D56917">
        <w:trPr>
          <w:trHeight w:val="69"/>
        </w:trPr>
        <w:tc>
          <w:tcPr>
            <w:tcW w:w="1358" w:type="pct"/>
            <w:shd w:val="clear" w:color="000000" w:fill="FDE9D9"/>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İş analizi tamamlanma </w:t>
            </w:r>
            <w:r w:rsidRPr="006D77FB">
              <w:rPr>
                <w:rFonts w:ascii="Times New Roman" w:eastAsia="Times New Roman" w:hAnsi="Times New Roman" w:cs="Times New Roman"/>
                <w:b/>
                <w:bCs/>
                <w:color w:val="000000"/>
                <w:sz w:val="20"/>
                <w:szCs w:val="20"/>
                <w:lang w:eastAsia="tr-TR"/>
              </w:rPr>
              <w:t>oranı</w:t>
            </w:r>
          </w:p>
        </w:tc>
        <w:tc>
          <w:tcPr>
            <w:tcW w:w="350"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20</w:t>
            </w:r>
          </w:p>
        </w:tc>
        <w:tc>
          <w:tcPr>
            <w:tcW w:w="587" w:type="pct"/>
            <w:shd w:val="clear" w:color="000000" w:fill="FDE9D9"/>
            <w:vAlign w:val="center"/>
            <w:hideMark/>
          </w:tcPr>
          <w:p w:rsidR="006D77FB" w:rsidRPr="006D77FB" w:rsidRDefault="00481B20" w:rsidP="006D77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w:t>
            </w:r>
          </w:p>
        </w:tc>
        <w:tc>
          <w:tcPr>
            <w:tcW w:w="812"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100</w:t>
            </w:r>
          </w:p>
        </w:tc>
        <w:tc>
          <w:tcPr>
            <w:tcW w:w="813"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90</w:t>
            </w:r>
          </w:p>
        </w:tc>
        <w:tc>
          <w:tcPr>
            <w:tcW w:w="1078" w:type="pct"/>
            <w:shd w:val="clear" w:color="000000" w:fill="FDE9D9"/>
            <w:vAlign w:val="center"/>
            <w:hideMark/>
          </w:tcPr>
          <w:p w:rsidR="006D77FB" w:rsidRPr="006D77FB" w:rsidRDefault="00481B20" w:rsidP="006D77FB">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90</w:t>
            </w:r>
            <w:r w:rsidR="006D77FB" w:rsidRPr="006D77FB">
              <w:rPr>
                <w:rFonts w:ascii="Times New Roman" w:eastAsia="Times New Roman" w:hAnsi="Times New Roman" w:cs="Times New Roman"/>
                <w:b/>
                <w:bCs/>
                <w:color w:val="000000"/>
                <w:sz w:val="20"/>
                <w:szCs w:val="20"/>
                <w:lang w:eastAsia="tr-TR"/>
              </w:rPr>
              <w:t>%</w:t>
            </w:r>
          </w:p>
        </w:tc>
      </w:tr>
      <w:tr w:rsidR="006D77FB" w:rsidRPr="006D77FB" w:rsidTr="00D56917">
        <w:trPr>
          <w:trHeight w:val="34"/>
        </w:trPr>
        <w:tc>
          <w:tcPr>
            <w:tcW w:w="5000" w:type="pct"/>
            <w:gridSpan w:val="6"/>
            <w:shd w:val="clear" w:color="000000" w:fill="5B9BD4"/>
            <w:vAlign w:val="center"/>
            <w:hideMark/>
          </w:tcPr>
          <w:p w:rsidR="006D77FB" w:rsidRPr="006D77FB" w:rsidRDefault="006D77FB" w:rsidP="006D77FB">
            <w:pPr>
              <w:spacing w:after="0" w:line="240" w:lineRule="auto"/>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Göstergelerine İlişkin Değerlendirmeler</w:t>
            </w:r>
          </w:p>
        </w:tc>
      </w:tr>
      <w:tr w:rsidR="006D77FB" w:rsidRPr="006D77FB" w:rsidTr="00D56917">
        <w:trPr>
          <w:trHeight w:val="782"/>
        </w:trPr>
        <w:tc>
          <w:tcPr>
            <w:tcW w:w="5000" w:type="pct"/>
            <w:gridSpan w:val="6"/>
            <w:shd w:val="clear" w:color="auto" w:fill="auto"/>
            <w:vAlign w:val="center"/>
            <w:hideMark/>
          </w:tcPr>
          <w:p w:rsidR="006D77FB" w:rsidRPr="006D77FB" w:rsidRDefault="00B8107B" w:rsidP="006D77FB">
            <w:pPr>
              <w:spacing w:after="0" w:line="240" w:lineRule="auto"/>
              <w:rPr>
                <w:rFonts w:ascii="Times New Roman" w:eastAsia="Times New Roman" w:hAnsi="Times New Roman" w:cs="Times New Roman"/>
                <w:b/>
                <w:bCs/>
                <w:color w:val="000000"/>
                <w:sz w:val="20"/>
                <w:szCs w:val="20"/>
                <w:lang w:eastAsia="tr-TR"/>
              </w:rPr>
            </w:pPr>
            <w:r w:rsidRPr="00B8107B">
              <w:rPr>
                <w:rFonts w:ascii="Times New Roman" w:eastAsia="Times New Roman" w:hAnsi="Times New Roman" w:cs="Times New Roman"/>
                <w:color w:val="000000"/>
                <w:sz w:val="20"/>
                <w:szCs w:val="20"/>
                <w:lang w:eastAsia="tr-TR"/>
              </w:rPr>
              <w:t xml:space="preserve">İzleme döneminde iç ve dış çevrede tespit ve ihtiyaçları etkileyecek önemli bir değişiklik yaşanmamıştır. </w:t>
            </w:r>
            <w:r>
              <w:rPr>
                <w:rFonts w:ascii="Times New Roman" w:eastAsia="Times New Roman" w:hAnsi="Times New Roman" w:cs="Times New Roman"/>
                <w:color w:val="000000"/>
                <w:sz w:val="20"/>
                <w:szCs w:val="20"/>
                <w:lang w:eastAsia="tr-TR"/>
              </w:rPr>
              <w:t>Hedeflere ulaşılmıştır ve b</w:t>
            </w:r>
            <w:r w:rsidRPr="00B8107B">
              <w:rPr>
                <w:rFonts w:ascii="Times New Roman" w:eastAsia="Times New Roman" w:hAnsi="Times New Roman" w:cs="Times New Roman"/>
                <w:color w:val="000000"/>
                <w:sz w:val="20"/>
                <w:szCs w:val="20"/>
                <w:lang w:eastAsia="tr-TR"/>
              </w:rPr>
              <w:t>u nedenle hedef ve performans göstergesinde değişiklik ihtiyacı bulunmamaktadır.</w:t>
            </w:r>
            <w:r>
              <w:rPr>
                <w:rFonts w:ascii="Times New Roman" w:eastAsia="Times New Roman" w:hAnsi="Times New Roman" w:cs="Times New Roman"/>
                <w:color w:val="000000"/>
                <w:sz w:val="20"/>
                <w:szCs w:val="20"/>
                <w:lang w:eastAsia="tr-TR"/>
              </w:rPr>
              <w:t xml:space="preserve"> Bu çalışma ile 12. Kalkınma Planı 3.5.6 Yerel Yönetimler Üst Başlığı ile </w:t>
            </w:r>
            <w:r w:rsidRPr="00B8107B">
              <w:rPr>
                <w:rFonts w:ascii="Times New Roman" w:eastAsia="Times New Roman" w:hAnsi="Times New Roman" w:cs="Times New Roman"/>
                <w:color w:val="000000"/>
                <w:sz w:val="20"/>
                <w:szCs w:val="20"/>
                <w:lang w:eastAsia="tr-TR"/>
              </w:rPr>
              <w:t>Orta Vadeli Program</w:t>
            </w:r>
            <w:r>
              <w:rPr>
                <w:rFonts w:ascii="Times New Roman" w:eastAsia="Times New Roman" w:hAnsi="Times New Roman" w:cs="Times New Roman"/>
                <w:color w:val="000000"/>
                <w:sz w:val="20"/>
                <w:szCs w:val="20"/>
                <w:lang w:eastAsia="tr-TR"/>
              </w:rPr>
              <w:t>ı’na</w:t>
            </w:r>
            <w:r w:rsidRPr="00B8107B">
              <w:rPr>
                <w:rFonts w:ascii="Times New Roman" w:eastAsia="Times New Roman" w:hAnsi="Times New Roman" w:cs="Times New Roman"/>
                <w:color w:val="000000"/>
                <w:sz w:val="20"/>
                <w:szCs w:val="20"/>
                <w:lang w:eastAsia="tr-TR"/>
              </w:rPr>
              <w:t xml:space="preserve"> (2024-2026)</w:t>
            </w:r>
            <w:r>
              <w:rPr>
                <w:rFonts w:ascii="Times New Roman" w:eastAsia="Times New Roman" w:hAnsi="Times New Roman" w:cs="Times New Roman"/>
                <w:color w:val="000000"/>
                <w:sz w:val="20"/>
                <w:szCs w:val="20"/>
                <w:lang w:eastAsia="tr-TR"/>
              </w:rPr>
              <w:t xml:space="preserve"> katkı sunulmuştur.</w:t>
            </w:r>
          </w:p>
        </w:tc>
      </w:tr>
      <w:tr w:rsidR="006D77FB" w:rsidRPr="006D77FB" w:rsidTr="00D56917">
        <w:trPr>
          <w:trHeight w:val="176"/>
        </w:trPr>
        <w:tc>
          <w:tcPr>
            <w:tcW w:w="1358" w:type="pct"/>
            <w:shd w:val="clear" w:color="000000" w:fill="FDE9D9"/>
            <w:vAlign w:val="center"/>
            <w:hideMark/>
          </w:tcPr>
          <w:p w:rsidR="006D77FB" w:rsidRPr="006D77FB" w:rsidRDefault="006D77FB" w:rsidP="006D77FB">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ISO 9001: 2015 Yönetim Kalite Sistemi’nin revizyonun tamamlanma ve sürdürülmesi </w:t>
            </w:r>
            <w:r w:rsidRPr="006D77FB">
              <w:rPr>
                <w:rFonts w:ascii="Times New Roman" w:eastAsia="Times New Roman" w:hAnsi="Times New Roman" w:cs="Times New Roman"/>
                <w:b/>
                <w:bCs/>
                <w:color w:val="000000"/>
                <w:sz w:val="20"/>
                <w:szCs w:val="20"/>
                <w:lang w:eastAsia="tr-TR"/>
              </w:rPr>
              <w:t>oranı</w:t>
            </w:r>
          </w:p>
        </w:tc>
        <w:tc>
          <w:tcPr>
            <w:tcW w:w="350"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15</w:t>
            </w:r>
          </w:p>
        </w:tc>
        <w:tc>
          <w:tcPr>
            <w:tcW w:w="587"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70</w:t>
            </w:r>
          </w:p>
        </w:tc>
        <w:tc>
          <w:tcPr>
            <w:tcW w:w="812"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80</w:t>
            </w:r>
          </w:p>
        </w:tc>
        <w:tc>
          <w:tcPr>
            <w:tcW w:w="813"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80</w:t>
            </w:r>
          </w:p>
        </w:tc>
        <w:tc>
          <w:tcPr>
            <w:tcW w:w="1078" w:type="pct"/>
            <w:shd w:val="clear" w:color="000000" w:fill="FDE9D9"/>
            <w:vAlign w:val="center"/>
            <w:hideMark/>
          </w:tcPr>
          <w:p w:rsidR="006D77FB" w:rsidRPr="006D77FB" w:rsidRDefault="006D77FB" w:rsidP="006D77FB">
            <w:pPr>
              <w:spacing w:after="0" w:line="240" w:lineRule="auto"/>
              <w:jc w:val="center"/>
              <w:rPr>
                <w:rFonts w:ascii="Times New Roman" w:eastAsia="Times New Roman" w:hAnsi="Times New Roman" w:cs="Times New Roman"/>
                <w:b/>
                <w:bCs/>
                <w:color w:val="000000"/>
                <w:sz w:val="20"/>
                <w:szCs w:val="20"/>
                <w:lang w:eastAsia="tr-TR"/>
              </w:rPr>
            </w:pPr>
            <w:r w:rsidRPr="006D77FB">
              <w:rPr>
                <w:rFonts w:ascii="Times New Roman" w:eastAsia="Times New Roman" w:hAnsi="Times New Roman" w:cs="Times New Roman"/>
                <w:b/>
                <w:bCs/>
                <w:color w:val="000000"/>
                <w:sz w:val="20"/>
                <w:szCs w:val="20"/>
                <w:lang w:eastAsia="tr-TR"/>
              </w:rPr>
              <w:t>100%</w:t>
            </w:r>
          </w:p>
        </w:tc>
      </w:tr>
      <w:tr w:rsidR="006D77FB" w:rsidRPr="006D77FB" w:rsidTr="00D56917">
        <w:trPr>
          <w:trHeight w:val="34"/>
        </w:trPr>
        <w:tc>
          <w:tcPr>
            <w:tcW w:w="5000" w:type="pct"/>
            <w:gridSpan w:val="6"/>
            <w:shd w:val="clear" w:color="000000" w:fill="5B9BD4"/>
            <w:vAlign w:val="center"/>
            <w:hideMark/>
          </w:tcPr>
          <w:p w:rsidR="006D77FB" w:rsidRPr="006D77FB" w:rsidRDefault="006D77FB" w:rsidP="006D77FB">
            <w:pPr>
              <w:spacing w:after="0" w:line="240" w:lineRule="auto"/>
              <w:rPr>
                <w:rFonts w:ascii="Times New Roman" w:eastAsia="Times New Roman" w:hAnsi="Times New Roman" w:cs="Times New Roman"/>
                <w:b/>
                <w:bCs/>
                <w:color w:val="FFFFFF"/>
                <w:sz w:val="20"/>
                <w:szCs w:val="20"/>
                <w:lang w:eastAsia="tr-TR"/>
              </w:rPr>
            </w:pPr>
            <w:r w:rsidRPr="006D77FB">
              <w:rPr>
                <w:rFonts w:ascii="Times New Roman" w:eastAsia="Times New Roman" w:hAnsi="Times New Roman" w:cs="Times New Roman"/>
                <w:b/>
                <w:bCs/>
                <w:color w:val="FFFFFF"/>
                <w:sz w:val="20"/>
                <w:szCs w:val="20"/>
                <w:lang w:eastAsia="tr-TR"/>
              </w:rPr>
              <w:t>Performans Göstergelerine İlişkin Değerlendirmeler</w:t>
            </w:r>
          </w:p>
        </w:tc>
      </w:tr>
      <w:tr w:rsidR="006D77FB" w:rsidRPr="006D77FB" w:rsidTr="00D56917">
        <w:trPr>
          <w:trHeight w:val="753"/>
        </w:trPr>
        <w:tc>
          <w:tcPr>
            <w:tcW w:w="5000" w:type="pct"/>
            <w:gridSpan w:val="6"/>
            <w:shd w:val="clear" w:color="auto" w:fill="auto"/>
            <w:vAlign w:val="center"/>
            <w:hideMark/>
          </w:tcPr>
          <w:p w:rsidR="006D77FB" w:rsidRPr="006D77FB" w:rsidRDefault="00B8107B" w:rsidP="00B8107B">
            <w:pPr>
              <w:spacing w:after="0" w:line="240" w:lineRule="auto"/>
              <w:jc w:val="both"/>
              <w:rPr>
                <w:rFonts w:ascii="Times New Roman" w:eastAsia="Times New Roman" w:hAnsi="Times New Roman" w:cs="Times New Roman"/>
                <w:b/>
                <w:bCs/>
                <w:color w:val="000000"/>
                <w:sz w:val="20"/>
                <w:szCs w:val="20"/>
                <w:lang w:eastAsia="tr-TR"/>
              </w:rPr>
            </w:pPr>
            <w:r w:rsidRPr="00B8107B">
              <w:rPr>
                <w:rFonts w:ascii="Times New Roman" w:eastAsia="Times New Roman" w:hAnsi="Times New Roman" w:cs="Times New Roman"/>
                <w:color w:val="000000"/>
                <w:sz w:val="20"/>
                <w:szCs w:val="20"/>
                <w:lang w:eastAsia="tr-TR"/>
              </w:rPr>
              <w:t xml:space="preserve">İzleme döneminde iç ve dış çevrede tespit ve ihtiyaçları etkileyecek önemli bir değişiklik yaşanmamıştır. </w:t>
            </w:r>
            <w:r>
              <w:rPr>
                <w:rFonts w:ascii="Times New Roman" w:eastAsia="Times New Roman" w:hAnsi="Times New Roman" w:cs="Times New Roman"/>
                <w:color w:val="000000"/>
                <w:sz w:val="20"/>
                <w:szCs w:val="20"/>
                <w:lang w:eastAsia="tr-TR"/>
              </w:rPr>
              <w:t>Hedeflere ulaşılmıştır ve b</w:t>
            </w:r>
            <w:r w:rsidRPr="00B8107B">
              <w:rPr>
                <w:rFonts w:ascii="Times New Roman" w:eastAsia="Times New Roman" w:hAnsi="Times New Roman" w:cs="Times New Roman"/>
                <w:color w:val="000000"/>
                <w:sz w:val="20"/>
                <w:szCs w:val="20"/>
                <w:lang w:eastAsia="tr-TR"/>
              </w:rPr>
              <w:t>u nedenle hedef ve performans göstergesinde değişiklik ihtiyacı bulunmamaktadır.</w:t>
            </w:r>
            <w:r>
              <w:rPr>
                <w:rFonts w:ascii="Times New Roman" w:eastAsia="Times New Roman" w:hAnsi="Times New Roman" w:cs="Times New Roman"/>
                <w:color w:val="000000"/>
                <w:sz w:val="20"/>
                <w:szCs w:val="20"/>
                <w:lang w:eastAsia="tr-TR"/>
              </w:rPr>
              <w:t xml:space="preserve"> Bu çalışma ile 12. Kalkınma Planı 3.5.6 Yerel Yönetimler Üst Başlığı ile </w:t>
            </w:r>
            <w:r w:rsidRPr="00B8107B">
              <w:rPr>
                <w:rFonts w:ascii="Times New Roman" w:eastAsia="Times New Roman" w:hAnsi="Times New Roman" w:cs="Times New Roman"/>
                <w:color w:val="000000"/>
                <w:sz w:val="20"/>
                <w:szCs w:val="20"/>
                <w:lang w:eastAsia="tr-TR"/>
              </w:rPr>
              <w:t>Orta Vadeli Program</w:t>
            </w:r>
            <w:r>
              <w:rPr>
                <w:rFonts w:ascii="Times New Roman" w:eastAsia="Times New Roman" w:hAnsi="Times New Roman" w:cs="Times New Roman"/>
                <w:color w:val="000000"/>
                <w:sz w:val="20"/>
                <w:szCs w:val="20"/>
                <w:lang w:eastAsia="tr-TR"/>
              </w:rPr>
              <w:t>ı’na</w:t>
            </w:r>
            <w:r w:rsidRPr="00B8107B">
              <w:rPr>
                <w:rFonts w:ascii="Times New Roman" w:eastAsia="Times New Roman" w:hAnsi="Times New Roman" w:cs="Times New Roman"/>
                <w:color w:val="000000"/>
                <w:sz w:val="20"/>
                <w:szCs w:val="20"/>
                <w:lang w:eastAsia="tr-TR"/>
              </w:rPr>
              <w:t xml:space="preserve"> (2024-2026)</w:t>
            </w:r>
            <w:r>
              <w:rPr>
                <w:rFonts w:ascii="Times New Roman" w:eastAsia="Times New Roman" w:hAnsi="Times New Roman" w:cs="Times New Roman"/>
                <w:color w:val="000000"/>
                <w:sz w:val="20"/>
                <w:szCs w:val="20"/>
                <w:lang w:eastAsia="tr-TR"/>
              </w:rPr>
              <w:t xml:space="preserve"> katkı sunulmuştur.</w:t>
            </w:r>
            <w:r w:rsidR="006D77FB" w:rsidRPr="006D77FB">
              <w:rPr>
                <w:rFonts w:ascii="Times New Roman" w:eastAsia="Times New Roman" w:hAnsi="Times New Roman" w:cs="Times New Roman"/>
                <w:b/>
                <w:bCs/>
                <w:color w:val="000000"/>
                <w:sz w:val="20"/>
                <w:szCs w:val="20"/>
                <w:lang w:eastAsia="tr-TR"/>
              </w:rPr>
              <w:t> </w:t>
            </w:r>
          </w:p>
        </w:tc>
      </w:tr>
    </w:tbl>
    <w:p w:rsidR="006D77FB" w:rsidRDefault="006D77FB" w:rsidP="003D7847"/>
    <w:p w:rsidR="006D77FB" w:rsidRDefault="006D77FB" w:rsidP="003D7847">
      <w:pPr>
        <w:sectPr w:rsidR="006D77FB" w:rsidSect="00F545AD">
          <w:headerReference w:type="default" r:id="rId14"/>
          <w:pgSz w:w="11906" w:h="16838" w:code="9"/>
          <w:pgMar w:top="1418" w:right="1418" w:bottom="1418" w:left="1418" w:header="709" w:footer="709" w:gutter="0"/>
          <w:pgNumType w:start="13"/>
          <w:cols w:space="708"/>
          <w:docGrid w:linePitch="360"/>
        </w:sectPr>
      </w:pPr>
    </w:p>
    <w:p w:rsidR="003D7847" w:rsidRPr="003D7847" w:rsidRDefault="003D7847" w:rsidP="003D7847"/>
    <w:p w:rsidR="003D7847" w:rsidRPr="003D7847" w:rsidRDefault="003D7847" w:rsidP="003D7847"/>
    <w:p w:rsidR="003D7847" w:rsidRPr="003D7847" w:rsidRDefault="00F020A6" w:rsidP="00F020A6">
      <w:pPr>
        <w:tabs>
          <w:tab w:val="left" w:pos="7283"/>
        </w:tabs>
      </w:pPr>
      <w:r>
        <w:tab/>
      </w:r>
    </w:p>
    <w:p w:rsidR="003D7847" w:rsidRPr="003D7847" w:rsidRDefault="003D7847" w:rsidP="003D7847"/>
    <w:p w:rsidR="003D7847" w:rsidRPr="003D7847" w:rsidRDefault="0070003B" w:rsidP="0070003B">
      <w:pPr>
        <w:tabs>
          <w:tab w:val="left" w:pos="3012"/>
        </w:tabs>
      </w:pPr>
      <w:r>
        <w:tab/>
      </w:r>
    </w:p>
    <w:p w:rsidR="003D7847" w:rsidRPr="003D7847" w:rsidRDefault="003D7847" w:rsidP="003D7847"/>
    <w:p w:rsidR="00F020A6" w:rsidRDefault="00F020A6" w:rsidP="003D7847"/>
    <w:p w:rsidR="00F020A6" w:rsidRDefault="00F020A6" w:rsidP="00F020A6">
      <w:pPr>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F020A6" w:rsidRPr="00F020A6" w:rsidRDefault="00F020A6" w:rsidP="00F020A6">
      <w:pPr>
        <w:spacing w:line="360" w:lineRule="auto"/>
        <w:jc w:val="center"/>
        <w:rPr>
          <w:i/>
          <w:iCs/>
          <w:sz w:val="72"/>
          <w:szCs w:val="72"/>
        </w:rPr>
      </w:pPr>
      <w:r w:rsidRPr="00F020A6">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STRATEJİK</w:t>
      </w:r>
      <w:r w:rsidRPr="00F020A6">
        <w:rPr>
          <w:i/>
          <w:iCs/>
          <w:sz w:val="72"/>
          <w:szCs w:val="72"/>
        </w:rPr>
        <w:t xml:space="preserve"> </w:t>
      </w:r>
    </w:p>
    <w:p w:rsidR="00F020A6" w:rsidRPr="00F020A6" w:rsidRDefault="00F020A6" w:rsidP="00F020A6">
      <w:pPr>
        <w:spacing w:line="360" w:lineRule="auto"/>
        <w:jc w:val="center"/>
        <w:rPr>
          <w:i/>
          <w:iCs/>
          <w:sz w:val="72"/>
          <w:szCs w:val="72"/>
        </w:rPr>
      </w:pPr>
      <w:r w:rsidRPr="00F020A6">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AMAÇ</w:t>
      </w:r>
      <w:r w:rsidRPr="00F020A6">
        <w:rPr>
          <w:i/>
          <w:iCs/>
          <w:sz w:val="72"/>
          <w:szCs w:val="72"/>
        </w:rPr>
        <w:t xml:space="preserve"> </w:t>
      </w:r>
      <w:r w:rsidRPr="00F020A6">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VE</w:t>
      </w:r>
      <w:r w:rsidRPr="00F020A6">
        <w:rPr>
          <w:i/>
          <w:iCs/>
          <w:sz w:val="72"/>
          <w:szCs w:val="72"/>
        </w:rPr>
        <w:t xml:space="preserve"> </w:t>
      </w:r>
      <w:r w:rsidRPr="00F020A6">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HEDEFLERİN</w:t>
      </w:r>
      <w:r w:rsidRPr="00F020A6">
        <w:rPr>
          <w:i/>
          <w:iCs/>
          <w:sz w:val="72"/>
          <w:szCs w:val="72"/>
        </w:rPr>
        <w:t xml:space="preserve"> </w:t>
      </w:r>
    </w:p>
    <w:p w:rsidR="00CB562A" w:rsidRDefault="00F020A6" w:rsidP="00F020A6">
      <w:pPr>
        <w:spacing w:line="360" w:lineRule="auto"/>
        <w:jc w:val="center"/>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020A6">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DEĞERLENDİRİLMESİ</w:t>
      </w:r>
    </w:p>
    <w:p w:rsidR="00DF39E3" w:rsidRDefault="00DF39E3" w:rsidP="00F020A6">
      <w:pPr>
        <w:spacing w:line="360" w:lineRule="auto"/>
        <w:jc w:val="center"/>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F39E3" w:rsidRDefault="00DF39E3" w:rsidP="00F020A6">
      <w:pPr>
        <w:spacing w:line="360" w:lineRule="auto"/>
        <w:jc w:val="center"/>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DF39E3" w:rsidRDefault="00DF39E3" w:rsidP="00F020A6">
      <w:pPr>
        <w:spacing w:line="360" w:lineRule="auto"/>
        <w:jc w:val="center"/>
        <w:rPr>
          <w:rFonts w:asciiTheme="majorBidi" w:hAnsiTheme="majorBidi" w:cstheme="majorBidi"/>
          <w:b/>
          <w:i/>
          <w:iCs/>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B34766" w:rsidRPr="00B34766" w:rsidRDefault="00B34766" w:rsidP="00DF39E3">
      <w:pPr>
        <w:spacing w:line="360" w:lineRule="auto"/>
        <w:jc w:val="both"/>
        <w:rPr>
          <w:rFonts w:asciiTheme="majorBidi" w:hAnsiTheme="majorBidi" w:cstheme="majorBidi"/>
          <w:b/>
          <w:sz w:val="28"/>
          <w:szCs w:val="28"/>
        </w:rPr>
      </w:pPr>
      <w:r w:rsidRPr="00B34766">
        <w:rPr>
          <w:rFonts w:asciiTheme="majorBidi" w:hAnsiTheme="majorBidi" w:cstheme="majorBidi"/>
          <w:b/>
          <w:sz w:val="28"/>
          <w:szCs w:val="28"/>
        </w:rPr>
        <w:t>6. STRATEJİK AMAÇ VE HEDEFLERİN DEĞERLENDİRİLMESİ</w:t>
      </w:r>
    </w:p>
    <w:p w:rsidR="00DF39E3" w:rsidRDefault="00B34766" w:rsidP="00B34766">
      <w:pPr>
        <w:spacing w:line="360" w:lineRule="auto"/>
        <w:ind w:firstLine="708"/>
        <w:jc w:val="both"/>
        <w:rPr>
          <w:rFonts w:asciiTheme="majorBidi" w:hAnsiTheme="majorBidi" w:cstheme="majorBidi"/>
          <w:bCs/>
          <w:sz w:val="24"/>
          <w:szCs w:val="24"/>
        </w:rPr>
      </w:pPr>
      <w:r>
        <w:rPr>
          <w:rFonts w:asciiTheme="majorBidi" w:hAnsiTheme="majorBidi" w:cstheme="majorBidi"/>
          <w:bCs/>
          <w:sz w:val="24"/>
          <w:szCs w:val="24"/>
        </w:rPr>
        <w:t>2025-2029</w:t>
      </w:r>
      <w:r w:rsidRPr="00B34766">
        <w:rPr>
          <w:rFonts w:asciiTheme="majorBidi" w:hAnsiTheme="majorBidi" w:cstheme="majorBidi"/>
          <w:bCs/>
          <w:sz w:val="24"/>
          <w:szCs w:val="24"/>
        </w:rPr>
        <w:t xml:space="preserve"> stratejik planında on st</w:t>
      </w:r>
      <w:r>
        <w:rPr>
          <w:rFonts w:asciiTheme="majorBidi" w:hAnsiTheme="majorBidi" w:cstheme="majorBidi"/>
          <w:bCs/>
          <w:sz w:val="24"/>
          <w:szCs w:val="24"/>
        </w:rPr>
        <w:t>ratejik amaç bulunmaktadır. 2025</w:t>
      </w:r>
      <w:r w:rsidRPr="00B34766">
        <w:rPr>
          <w:rFonts w:asciiTheme="majorBidi" w:hAnsiTheme="majorBidi" w:cstheme="majorBidi"/>
          <w:bCs/>
          <w:sz w:val="24"/>
          <w:szCs w:val="24"/>
        </w:rPr>
        <w:t xml:space="preserve"> yılı stratejik plan değerlendirme raporu sonuçlarına baktığımızda; bu amaçların performan</w:t>
      </w:r>
      <w:r w:rsidR="004B2660">
        <w:rPr>
          <w:rFonts w:asciiTheme="majorBidi" w:hAnsiTheme="majorBidi" w:cstheme="majorBidi"/>
          <w:bCs/>
          <w:sz w:val="24"/>
          <w:szCs w:val="24"/>
        </w:rPr>
        <w:t>s gerçekleşme ortalamalarının %91</w:t>
      </w:r>
      <w:r w:rsidRPr="00B34766">
        <w:rPr>
          <w:rFonts w:asciiTheme="majorBidi" w:hAnsiTheme="majorBidi" w:cstheme="majorBidi"/>
          <w:bCs/>
          <w:sz w:val="24"/>
          <w:szCs w:val="24"/>
        </w:rPr>
        <w:t xml:space="preserve"> olduğu görülmüştür.</w:t>
      </w:r>
    </w:p>
    <w:p w:rsidR="00A81914" w:rsidRDefault="00B2374B" w:rsidP="00A73101">
      <w:pPr>
        <w:spacing w:line="360" w:lineRule="auto"/>
        <w:rPr>
          <w:rFonts w:asciiTheme="majorBidi" w:hAnsiTheme="majorBidi" w:cstheme="majorBidi"/>
          <w:bCs/>
          <w:sz w:val="24"/>
          <w:szCs w:val="24"/>
        </w:rPr>
      </w:pPr>
      <w:r>
        <w:rPr>
          <w:noProof/>
          <w:lang w:eastAsia="tr-TR"/>
        </w:rPr>
        <w:drawing>
          <wp:inline distT="0" distB="0" distL="0" distR="0" wp14:anchorId="00564E5B" wp14:editId="0A00B33F">
            <wp:extent cx="5828665" cy="3190875"/>
            <wp:effectExtent l="19050" t="19050" r="19685" b="9525"/>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27AB" w:rsidRPr="00B21575" w:rsidRDefault="004B19BB" w:rsidP="00B21575">
      <w:pPr>
        <w:pBdr>
          <w:top w:val="single" w:sz="18" w:space="1" w:color="auto"/>
          <w:left w:val="single" w:sz="18" w:space="4" w:color="auto"/>
          <w:bottom w:val="single" w:sz="18" w:space="1" w:color="auto"/>
          <w:right w:val="single" w:sz="18" w:space="4" w:color="auto"/>
        </w:pBdr>
        <w:spacing w:line="360" w:lineRule="auto"/>
        <w:jc w:val="both"/>
        <w:rPr>
          <w:rFonts w:asciiTheme="majorBidi" w:hAnsiTheme="majorBidi" w:cstheme="majorBidi"/>
          <w:b/>
          <w:i/>
          <w:iCs/>
          <w:sz w:val="24"/>
          <w:szCs w:val="24"/>
        </w:rPr>
      </w:pPr>
      <w:r>
        <w:rPr>
          <w:rFonts w:asciiTheme="majorBidi" w:hAnsiTheme="majorBidi" w:cstheme="majorBidi"/>
          <w:b/>
          <w:sz w:val="24"/>
          <w:szCs w:val="24"/>
        </w:rPr>
        <w:t xml:space="preserve">Stratejik </w:t>
      </w:r>
      <w:r w:rsidR="00A73101" w:rsidRPr="00A73101">
        <w:rPr>
          <w:rFonts w:asciiTheme="majorBidi" w:hAnsiTheme="majorBidi" w:cstheme="majorBidi"/>
          <w:b/>
          <w:sz w:val="24"/>
          <w:szCs w:val="24"/>
        </w:rPr>
        <w:t>A</w:t>
      </w:r>
      <w:r>
        <w:rPr>
          <w:rFonts w:asciiTheme="majorBidi" w:hAnsiTheme="majorBidi" w:cstheme="majorBidi"/>
          <w:b/>
          <w:sz w:val="24"/>
          <w:szCs w:val="24"/>
        </w:rPr>
        <w:t xml:space="preserve">maç </w:t>
      </w:r>
      <w:r w:rsidR="00A73101" w:rsidRPr="00A73101">
        <w:rPr>
          <w:rFonts w:asciiTheme="majorBidi" w:hAnsiTheme="majorBidi" w:cstheme="majorBidi"/>
          <w:b/>
          <w:sz w:val="24"/>
          <w:szCs w:val="24"/>
        </w:rPr>
        <w:t>1:</w:t>
      </w:r>
      <w:r w:rsidR="00A73101" w:rsidRPr="00A73101">
        <w:rPr>
          <w:rFonts w:asciiTheme="majorBidi" w:hAnsiTheme="majorBidi" w:cstheme="majorBidi"/>
          <w:b/>
          <w:i/>
          <w:iCs/>
          <w:sz w:val="24"/>
          <w:szCs w:val="24"/>
        </w:rPr>
        <w:t xml:space="preserve"> </w:t>
      </w:r>
      <w:r w:rsidR="00A73101" w:rsidRPr="00A73101">
        <w:rPr>
          <w:rFonts w:asciiTheme="majorBidi" w:hAnsiTheme="majorBidi" w:cstheme="majorBidi"/>
          <w:bCs/>
          <w:i/>
          <w:iCs/>
          <w:sz w:val="24"/>
          <w:szCs w:val="24"/>
        </w:rPr>
        <w:t>“Bütünleşik afet yönetimi, dayanıklı kent, erişilebilir ulaşım ve sürdürülebilirlik ilkeleri doğrultusunda, Sultanbeyli’nin sosyal, ekonomik ve çevresel dayanıklılığını artırarak; vatandaşlar için, yaşanabilir, sürdürülebilir akıllı ve güvenli şehir oluşturmak.”</w:t>
      </w:r>
    </w:p>
    <w:p w:rsidR="00BE27AB" w:rsidRDefault="00B21575" w:rsidP="00A73101">
      <w:pPr>
        <w:ind w:firstLine="708"/>
        <w:rPr>
          <w:rFonts w:asciiTheme="majorBidi" w:hAnsiTheme="majorBidi" w:cstheme="majorBidi"/>
          <w:sz w:val="24"/>
          <w:szCs w:val="24"/>
        </w:rPr>
      </w:pPr>
      <w:r>
        <w:rPr>
          <w:noProof/>
          <w:lang w:eastAsia="tr-TR"/>
        </w:rPr>
        <w:drawing>
          <wp:anchor distT="0" distB="0" distL="114300" distR="114300" simplePos="0" relativeHeight="251663360" behindDoc="0" locked="0" layoutInCell="1" allowOverlap="1">
            <wp:simplePos x="0" y="0"/>
            <wp:positionH relativeFrom="column">
              <wp:posOffset>-70485</wp:posOffset>
            </wp:positionH>
            <wp:positionV relativeFrom="paragraph">
              <wp:posOffset>227965</wp:posOffset>
            </wp:positionV>
            <wp:extent cx="5904865" cy="1880870"/>
            <wp:effectExtent l="19050" t="19050" r="19685" b="24130"/>
            <wp:wrapSquare wrapText="bothSides"/>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A73101" w:rsidRDefault="00D3420E" w:rsidP="00777080">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Fen İşleri Müdürlüğü ile Afet İşleri Müdürlüğü bünyesinde yürütülen faaliyetler ile gerçekleşt</w:t>
      </w:r>
      <w:r w:rsidR="00777080">
        <w:rPr>
          <w:rFonts w:asciiTheme="majorBidi" w:hAnsiTheme="majorBidi" w:cstheme="majorBidi"/>
          <w:sz w:val="24"/>
          <w:szCs w:val="24"/>
        </w:rPr>
        <w:t xml:space="preserve">irilen Stratejik Amaç 1 %94’lük bir performans sergilemiştir. Yalnızca Fen İşleri Müdürlüğü uhdesinde olan “Ulaşım hattı ve sefer sayısı” göstergesi %63’lük performans sergilemiş ve hedefe tam olarak ulaşamamıştır. Hedefteki sapmanın sebebi yapısal bir bozukluktan kaynaklanmamaktadır ve gelecek dönemde telafi edilebilecek bir eksikliktir. Bu amaç kapsamında gerçekleştirilen faaliyetler ile </w:t>
      </w:r>
      <w:r w:rsidR="00777080" w:rsidRPr="00777080">
        <w:rPr>
          <w:rFonts w:asciiTheme="majorBidi" w:hAnsiTheme="majorBidi" w:cstheme="majorBidi"/>
          <w:sz w:val="24"/>
          <w:szCs w:val="24"/>
        </w:rPr>
        <w:t>12. Kalkınma Planı 3.4.3 Şehirleşme</w:t>
      </w:r>
      <w:r w:rsidR="00777080">
        <w:rPr>
          <w:rFonts w:asciiTheme="majorBidi" w:hAnsiTheme="majorBidi" w:cstheme="majorBidi"/>
          <w:sz w:val="24"/>
          <w:szCs w:val="24"/>
        </w:rPr>
        <w:t xml:space="preserve">, </w:t>
      </w:r>
      <w:r w:rsidR="00777080" w:rsidRPr="00777080">
        <w:rPr>
          <w:rFonts w:asciiTheme="majorBidi" w:hAnsiTheme="majorBidi" w:cstheme="majorBidi"/>
          <w:sz w:val="24"/>
          <w:szCs w:val="24"/>
        </w:rPr>
        <w:t>3.5.6 Yerel Yönetimler</w:t>
      </w:r>
      <w:r w:rsidR="00777080">
        <w:rPr>
          <w:rFonts w:asciiTheme="majorBidi" w:hAnsiTheme="majorBidi" w:cstheme="majorBidi"/>
          <w:sz w:val="24"/>
          <w:szCs w:val="24"/>
        </w:rPr>
        <w:t xml:space="preserve">, </w:t>
      </w:r>
      <w:r w:rsidR="00777080" w:rsidRPr="00777080">
        <w:rPr>
          <w:rFonts w:asciiTheme="majorBidi" w:hAnsiTheme="majorBidi" w:cstheme="majorBidi"/>
          <w:sz w:val="24"/>
          <w:szCs w:val="24"/>
        </w:rPr>
        <w:t>3.5 Adaleti Esas Alan Demokratik İyi Yönetişim</w:t>
      </w:r>
      <w:r w:rsidR="00777080">
        <w:rPr>
          <w:rFonts w:asciiTheme="majorBidi" w:hAnsiTheme="majorBidi" w:cstheme="majorBidi"/>
          <w:sz w:val="24"/>
          <w:szCs w:val="24"/>
        </w:rPr>
        <w:t xml:space="preserve">, </w:t>
      </w:r>
      <w:r w:rsidR="00777080" w:rsidRPr="00777080">
        <w:rPr>
          <w:rFonts w:asciiTheme="majorBidi" w:hAnsiTheme="majorBidi" w:cstheme="majorBidi"/>
          <w:sz w:val="24"/>
          <w:szCs w:val="24"/>
        </w:rPr>
        <w:t>3.3.8 Engelli Hizmetleri Üst Başlığına</w:t>
      </w:r>
      <w:r w:rsidR="00777080">
        <w:rPr>
          <w:rFonts w:asciiTheme="majorBidi" w:hAnsiTheme="majorBidi" w:cstheme="majorBidi"/>
          <w:sz w:val="24"/>
          <w:szCs w:val="24"/>
        </w:rPr>
        <w:t xml:space="preserve"> ile </w:t>
      </w:r>
      <w:r w:rsidR="00777080" w:rsidRPr="00777080">
        <w:rPr>
          <w:rFonts w:asciiTheme="majorBidi" w:hAnsiTheme="majorBidi" w:cstheme="majorBidi"/>
          <w:sz w:val="24"/>
          <w:szCs w:val="24"/>
        </w:rPr>
        <w:t>İstanbul İl Afet Risk Azaltma Planı (İRAP)</w:t>
      </w:r>
      <w:r w:rsidR="00777080">
        <w:rPr>
          <w:rFonts w:asciiTheme="majorBidi" w:hAnsiTheme="majorBidi" w:cstheme="majorBidi"/>
          <w:sz w:val="24"/>
          <w:szCs w:val="24"/>
        </w:rPr>
        <w:t xml:space="preserve"> üst politika belgelerine katkı sunulmuştur. Stratejik amaç altında yer alan tespit, ihtiyaç ve göstergelerle ilgili değişim ihtiyacı bulunmamaktadır. </w:t>
      </w:r>
    </w:p>
    <w:p w:rsidR="00B21575" w:rsidRPr="0058077D" w:rsidRDefault="0058077D" w:rsidP="0058077D">
      <w:pPr>
        <w:pBdr>
          <w:top w:val="single" w:sz="18" w:space="1" w:color="auto"/>
          <w:left w:val="single" w:sz="18" w:space="4" w:color="auto"/>
          <w:bottom w:val="single" w:sz="18" w:space="1" w:color="auto"/>
          <w:right w:val="single" w:sz="18" w:space="4" w:color="auto"/>
        </w:pBdr>
        <w:spacing w:line="360" w:lineRule="auto"/>
        <w:jc w:val="both"/>
        <w:rPr>
          <w:rFonts w:asciiTheme="majorBidi" w:hAnsiTheme="majorBidi" w:cstheme="majorBidi"/>
          <w:i/>
          <w:iCs/>
          <w:sz w:val="24"/>
          <w:szCs w:val="24"/>
        </w:rPr>
      </w:pPr>
      <w:r>
        <w:rPr>
          <w:noProof/>
          <w:lang w:eastAsia="tr-TR"/>
        </w:rPr>
        <w:drawing>
          <wp:anchor distT="0" distB="0" distL="114300" distR="114300" simplePos="0" relativeHeight="251664384" behindDoc="0" locked="0" layoutInCell="1" allowOverlap="1">
            <wp:simplePos x="0" y="0"/>
            <wp:positionH relativeFrom="column">
              <wp:posOffset>-52705</wp:posOffset>
            </wp:positionH>
            <wp:positionV relativeFrom="paragraph">
              <wp:posOffset>1075690</wp:posOffset>
            </wp:positionV>
            <wp:extent cx="5848350" cy="1866900"/>
            <wp:effectExtent l="19050" t="19050" r="19050" b="19050"/>
            <wp:wrapSquare wrapText="bothSides"/>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B19BB">
        <w:rPr>
          <w:rFonts w:asciiTheme="majorBidi" w:hAnsiTheme="majorBidi" w:cstheme="majorBidi"/>
          <w:b/>
          <w:bCs/>
          <w:i/>
          <w:iCs/>
          <w:sz w:val="24"/>
          <w:szCs w:val="24"/>
        </w:rPr>
        <w:t xml:space="preserve">Stratejik Amaç </w:t>
      </w:r>
      <w:r w:rsidRPr="0058077D">
        <w:rPr>
          <w:rFonts w:asciiTheme="majorBidi" w:hAnsiTheme="majorBidi" w:cstheme="majorBidi"/>
          <w:b/>
          <w:bCs/>
          <w:i/>
          <w:iCs/>
          <w:sz w:val="24"/>
          <w:szCs w:val="24"/>
        </w:rPr>
        <w:t>2:</w:t>
      </w:r>
      <w:r w:rsidRPr="0058077D">
        <w:rPr>
          <w:rFonts w:asciiTheme="majorBidi" w:hAnsiTheme="majorBidi" w:cstheme="majorBidi"/>
          <w:i/>
          <w:iCs/>
          <w:sz w:val="24"/>
          <w:szCs w:val="24"/>
        </w:rPr>
        <w:t xml:space="preserve"> </w:t>
      </w:r>
      <w:r w:rsidR="004B19BB">
        <w:rPr>
          <w:rFonts w:asciiTheme="majorBidi" w:hAnsiTheme="majorBidi" w:cstheme="majorBidi"/>
          <w:i/>
          <w:iCs/>
          <w:sz w:val="24"/>
          <w:szCs w:val="24"/>
        </w:rPr>
        <w:t>“</w:t>
      </w:r>
      <w:r w:rsidRPr="0058077D">
        <w:rPr>
          <w:rFonts w:asciiTheme="majorBidi" w:hAnsiTheme="majorBidi" w:cstheme="majorBidi"/>
          <w:i/>
          <w:iCs/>
          <w:sz w:val="24"/>
          <w:szCs w:val="24"/>
        </w:rPr>
        <w:t>Yönetişimci yaklaşım ile sürdürülebilir, çevreye duyarlı, şehirleşmede yatay mimariyi esas alan, nitelikli yaşam alanları ve çağdaş uygulamalarıyla kentin yaşam kalitesini artırmak.</w:t>
      </w:r>
      <w:r w:rsidR="004B19BB">
        <w:rPr>
          <w:rFonts w:asciiTheme="majorBidi" w:hAnsiTheme="majorBidi" w:cstheme="majorBidi"/>
          <w:i/>
          <w:iCs/>
          <w:sz w:val="24"/>
          <w:szCs w:val="24"/>
        </w:rPr>
        <w:t>”</w:t>
      </w:r>
    </w:p>
    <w:p w:rsidR="0058077D" w:rsidRDefault="0058077D" w:rsidP="0058077D">
      <w:pPr>
        <w:spacing w:line="360" w:lineRule="auto"/>
        <w:jc w:val="both"/>
        <w:rPr>
          <w:rFonts w:asciiTheme="majorBidi" w:hAnsiTheme="majorBidi" w:cstheme="majorBidi"/>
          <w:sz w:val="24"/>
          <w:szCs w:val="24"/>
        </w:rPr>
      </w:pPr>
    </w:p>
    <w:p w:rsidR="0022330A" w:rsidRDefault="004B19BB" w:rsidP="0022330A">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İmar ve Şehircilik, Emlak ve İstimlak ve Kentsel Dönüşüm müdürlükleri faaliyetleri kapsamında olan Amaç 2 performansı %100 olarak gerçekleşmiştir. Performans göstergelerinde </w:t>
      </w:r>
      <w:r w:rsidR="00CD356D">
        <w:rPr>
          <w:rFonts w:asciiTheme="majorBidi" w:hAnsiTheme="majorBidi" w:cstheme="majorBidi"/>
          <w:sz w:val="24"/>
          <w:szCs w:val="24"/>
        </w:rPr>
        <w:t xml:space="preserve">aşağı yönlü sapma olmadığı gibi, hedefin çok üzerine çıkma gibi bir durum da yaşanmamıştır. Tüm çalışmalar öngörülen maliyetler dahilinde gerçekleştirilmiştir. Bu durumda tespit, ihtiyaç, gösterge ve maliyet tablolarında bir değişiklik ihtiyacı olmadığı görülmektedir. İlçenin mimari yapısı, çevresel düzeni ve bilhassa kentsel dönüşüm süreçlerine odaklanan bu amaç kapsamında, </w:t>
      </w:r>
      <w:r w:rsidR="00CD356D" w:rsidRPr="00CD356D">
        <w:rPr>
          <w:rFonts w:asciiTheme="majorBidi" w:hAnsiTheme="majorBidi" w:cstheme="majorBidi"/>
          <w:sz w:val="24"/>
          <w:szCs w:val="24"/>
        </w:rPr>
        <w:t>İstanb</w:t>
      </w:r>
      <w:r w:rsidR="00CD356D">
        <w:rPr>
          <w:rFonts w:asciiTheme="majorBidi" w:hAnsiTheme="majorBidi" w:cstheme="majorBidi"/>
          <w:sz w:val="24"/>
          <w:szCs w:val="24"/>
        </w:rPr>
        <w:t>ul İl Afet Risk Azaltma Planı</w:t>
      </w:r>
      <w:r w:rsidR="00CD356D" w:rsidRPr="00CD356D">
        <w:rPr>
          <w:rFonts w:asciiTheme="majorBidi" w:hAnsiTheme="majorBidi" w:cstheme="majorBidi"/>
          <w:sz w:val="24"/>
          <w:szCs w:val="24"/>
        </w:rPr>
        <w:t xml:space="preserve"> (İRAP)</w:t>
      </w:r>
      <w:r w:rsidR="00CD356D">
        <w:rPr>
          <w:rFonts w:asciiTheme="majorBidi" w:hAnsiTheme="majorBidi" w:cstheme="majorBidi"/>
          <w:sz w:val="24"/>
          <w:szCs w:val="24"/>
        </w:rPr>
        <w:t>,</w:t>
      </w:r>
      <w:r w:rsidR="00CD356D" w:rsidRPr="00CD356D">
        <w:rPr>
          <w:rFonts w:asciiTheme="majorBidi" w:hAnsiTheme="majorBidi" w:cstheme="majorBidi"/>
          <w:sz w:val="24"/>
          <w:szCs w:val="24"/>
        </w:rPr>
        <w:t xml:space="preserve"> 12. Kalkınma Planı 3.4 Afetlere Dirençli Yaşam Alanları, Sürdürülebilir Çevre</w:t>
      </w:r>
      <w:r w:rsidR="00CD356D">
        <w:rPr>
          <w:rFonts w:asciiTheme="majorBidi" w:hAnsiTheme="majorBidi" w:cstheme="majorBidi"/>
          <w:sz w:val="24"/>
          <w:szCs w:val="24"/>
        </w:rPr>
        <w:t xml:space="preserve">, </w:t>
      </w:r>
      <w:r w:rsidR="00CD356D" w:rsidRPr="00CD356D">
        <w:rPr>
          <w:rFonts w:asciiTheme="majorBidi" w:hAnsiTheme="majorBidi" w:cstheme="majorBidi"/>
          <w:sz w:val="24"/>
          <w:szCs w:val="24"/>
        </w:rPr>
        <w:t>3.4.3 Şehirleşme</w:t>
      </w:r>
      <w:r w:rsidR="00CD356D">
        <w:rPr>
          <w:rFonts w:asciiTheme="majorBidi" w:hAnsiTheme="majorBidi" w:cstheme="majorBidi"/>
          <w:sz w:val="24"/>
          <w:szCs w:val="24"/>
        </w:rPr>
        <w:t xml:space="preserve"> ve </w:t>
      </w:r>
      <w:r w:rsidR="00CD356D" w:rsidRPr="00CD356D">
        <w:rPr>
          <w:rFonts w:asciiTheme="majorBidi" w:hAnsiTheme="majorBidi" w:cstheme="majorBidi"/>
          <w:sz w:val="24"/>
          <w:szCs w:val="24"/>
        </w:rPr>
        <w:t>3.5.6. Yerel Yönetimler Başlığına</w:t>
      </w:r>
      <w:r w:rsidR="00CD356D">
        <w:rPr>
          <w:rFonts w:asciiTheme="majorBidi" w:hAnsiTheme="majorBidi" w:cstheme="majorBidi"/>
          <w:sz w:val="24"/>
          <w:szCs w:val="24"/>
        </w:rPr>
        <w:t xml:space="preserve"> katkı sunulmuştur. </w:t>
      </w:r>
    </w:p>
    <w:p w:rsidR="00F266C0" w:rsidRDefault="00F266C0" w:rsidP="0022330A">
      <w:pPr>
        <w:spacing w:line="360" w:lineRule="auto"/>
        <w:jc w:val="both"/>
        <w:rPr>
          <w:rFonts w:asciiTheme="majorBidi" w:hAnsiTheme="majorBidi" w:cstheme="majorBidi"/>
          <w:sz w:val="24"/>
          <w:szCs w:val="24"/>
        </w:rPr>
      </w:pPr>
    </w:p>
    <w:p w:rsidR="004677AA" w:rsidRDefault="009E67DF" w:rsidP="004677AA">
      <w:pPr>
        <w:pBdr>
          <w:top w:val="single" w:sz="18" w:space="1" w:color="auto"/>
          <w:left w:val="single" w:sz="18" w:space="4" w:color="auto"/>
          <w:bottom w:val="single" w:sz="18" w:space="1" w:color="auto"/>
          <w:right w:val="single" w:sz="18" w:space="4" w:color="auto"/>
        </w:pBdr>
        <w:spacing w:line="360" w:lineRule="auto"/>
        <w:jc w:val="both"/>
        <w:rPr>
          <w:rFonts w:asciiTheme="majorBidi" w:hAnsiTheme="majorBidi" w:cstheme="majorBidi"/>
          <w:i/>
          <w:iCs/>
          <w:sz w:val="24"/>
          <w:szCs w:val="24"/>
        </w:rPr>
      </w:pPr>
      <w:r>
        <w:rPr>
          <w:noProof/>
          <w:lang w:eastAsia="tr-TR"/>
        </w:rPr>
        <w:drawing>
          <wp:anchor distT="0" distB="0" distL="114300" distR="114300" simplePos="0" relativeHeight="251683840" behindDoc="0" locked="0" layoutInCell="1" allowOverlap="1">
            <wp:simplePos x="0" y="0"/>
            <wp:positionH relativeFrom="column">
              <wp:posOffset>-81280</wp:posOffset>
            </wp:positionH>
            <wp:positionV relativeFrom="paragraph">
              <wp:posOffset>1014095</wp:posOffset>
            </wp:positionV>
            <wp:extent cx="5934075" cy="1771650"/>
            <wp:effectExtent l="19050" t="19050" r="9525" b="19050"/>
            <wp:wrapSquare wrapText="bothSides"/>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2330A" w:rsidRPr="0022330A">
        <w:rPr>
          <w:rFonts w:asciiTheme="majorBidi" w:hAnsiTheme="majorBidi" w:cstheme="majorBidi"/>
          <w:b/>
          <w:bCs/>
          <w:i/>
          <w:iCs/>
          <w:sz w:val="24"/>
          <w:szCs w:val="24"/>
        </w:rPr>
        <w:t>Stratejik Amaç 3</w:t>
      </w:r>
      <w:r w:rsidR="0022330A" w:rsidRPr="00296886">
        <w:rPr>
          <w:rFonts w:asciiTheme="majorBidi" w:hAnsiTheme="majorBidi" w:cstheme="majorBidi"/>
          <w:b/>
          <w:bCs/>
          <w:i/>
          <w:iCs/>
          <w:sz w:val="24"/>
          <w:szCs w:val="24"/>
        </w:rPr>
        <w:t>:</w:t>
      </w:r>
      <w:r w:rsidR="0022330A" w:rsidRPr="0022330A">
        <w:rPr>
          <w:rFonts w:asciiTheme="majorBidi" w:hAnsiTheme="majorBidi" w:cstheme="majorBidi"/>
          <w:i/>
          <w:iCs/>
          <w:sz w:val="24"/>
          <w:szCs w:val="24"/>
        </w:rPr>
        <w:t xml:space="preserve"> “Sürdürülebilir, yenilenebilir v</w:t>
      </w:r>
      <w:r w:rsidR="004677AA">
        <w:rPr>
          <w:rFonts w:asciiTheme="majorBidi" w:hAnsiTheme="majorBidi" w:cstheme="majorBidi"/>
          <w:i/>
          <w:iCs/>
          <w:sz w:val="24"/>
          <w:szCs w:val="24"/>
        </w:rPr>
        <w:t xml:space="preserve">e bilimsel yöntemlerle ekolojik </w:t>
      </w:r>
      <w:r w:rsidR="0022330A" w:rsidRPr="0022330A">
        <w:rPr>
          <w:rFonts w:asciiTheme="majorBidi" w:hAnsiTheme="majorBidi" w:cstheme="majorBidi"/>
          <w:i/>
          <w:iCs/>
          <w:sz w:val="24"/>
          <w:szCs w:val="24"/>
        </w:rPr>
        <w:t>dengeyi koruyup, yeşil alanları güçlendirerek; iklim değişikliğinin etkilerini azaltm</w:t>
      </w:r>
      <w:r w:rsidR="004677AA">
        <w:rPr>
          <w:rFonts w:asciiTheme="majorBidi" w:hAnsiTheme="majorBidi" w:cstheme="majorBidi"/>
          <w:i/>
          <w:iCs/>
          <w:sz w:val="24"/>
          <w:szCs w:val="24"/>
        </w:rPr>
        <w:t>ak ve çevre bilincini artırmak</w:t>
      </w:r>
      <w:r w:rsidR="00296886">
        <w:rPr>
          <w:rFonts w:asciiTheme="majorBidi" w:hAnsiTheme="majorBidi" w:cstheme="majorBidi"/>
          <w:i/>
          <w:iCs/>
          <w:sz w:val="24"/>
          <w:szCs w:val="24"/>
        </w:rPr>
        <w:t>.”</w:t>
      </w:r>
    </w:p>
    <w:p w:rsidR="004677AA" w:rsidRPr="004677AA" w:rsidRDefault="004677AA" w:rsidP="004677AA">
      <w:pPr>
        <w:rPr>
          <w:rFonts w:asciiTheme="majorBidi" w:hAnsiTheme="majorBidi" w:cstheme="majorBidi"/>
          <w:sz w:val="24"/>
          <w:szCs w:val="24"/>
        </w:rPr>
      </w:pPr>
    </w:p>
    <w:p w:rsidR="004677AA" w:rsidRDefault="004677AA" w:rsidP="00F266C0">
      <w:pPr>
        <w:jc w:val="both"/>
        <w:rPr>
          <w:rFonts w:asciiTheme="majorBidi" w:hAnsiTheme="majorBidi" w:cstheme="majorBidi"/>
          <w:sz w:val="24"/>
          <w:szCs w:val="24"/>
        </w:rPr>
      </w:pPr>
      <w:r>
        <w:rPr>
          <w:rFonts w:asciiTheme="majorBidi" w:hAnsiTheme="majorBidi" w:cstheme="majorBidi"/>
          <w:sz w:val="24"/>
          <w:szCs w:val="24"/>
        </w:rPr>
        <w:tab/>
        <w:t>Üçüncü stratejik amacı gerçekleşmesi için öngörülen faaliyetler, Park ve Bahçeler, Temizlik İşleri ve İklim Değişikliği ve Sıfır Atık Müdürlüğü’nün yürütmüş olduğu faaliyetlerdir. Üçüncü stratejik amacın perf</w:t>
      </w:r>
      <w:r w:rsidR="00F266C0">
        <w:rPr>
          <w:rFonts w:asciiTheme="majorBidi" w:hAnsiTheme="majorBidi" w:cstheme="majorBidi"/>
          <w:sz w:val="24"/>
          <w:szCs w:val="24"/>
        </w:rPr>
        <w:t>ormans gerçekleşme oranı %86’dır</w:t>
      </w:r>
      <w:r>
        <w:rPr>
          <w:rFonts w:asciiTheme="majorBidi" w:hAnsiTheme="majorBidi" w:cstheme="majorBidi"/>
          <w:sz w:val="24"/>
          <w:szCs w:val="24"/>
        </w:rPr>
        <w:t xml:space="preserve">. Sapma gözlemlenen performans göstergeleri, Park ve Bahçeler Müdürlüğü’ne ait </w:t>
      </w:r>
      <w:r w:rsidRPr="004C68E0">
        <w:rPr>
          <w:rFonts w:asciiTheme="majorBidi" w:hAnsiTheme="majorBidi" w:cstheme="majorBidi"/>
          <w:i/>
          <w:iCs/>
          <w:sz w:val="24"/>
          <w:szCs w:val="24"/>
        </w:rPr>
        <w:t>“Çocuk Yaşam Köyü tamamlanma oranı”</w:t>
      </w:r>
      <w:r w:rsidR="00F266C0">
        <w:rPr>
          <w:rFonts w:asciiTheme="majorBidi" w:hAnsiTheme="majorBidi" w:cstheme="majorBidi"/>
          <w:sz w:val="24"/>
          <w:szCs w:val="24"/>
        </w:rPr>
        <w:t xml:space="preserve"> göstergesi </w:t>
      </w:r>
      <w:r w:rsidR="004C68E0">
        <w:rPr>
          <w:rFonts w:asciiTheme="majorBidi" w:hAnsiTheme="majorBidi" w:cstheme="majorBidi"/>
          <w:sz w:val="24"/>
          <w:szCs w:val="24"/>
        </w:rPr>
        <w:t xml:space="preserve">ile </w:t>
      </w:r>
      <w:r w:rsidRPr="004C68E0">
        <w:rPr>
          <w:rFonts w:asciiTheme="majorBidi" w:hAnsiTheme="majorBidi" w:cstheme="majorBidi"/>
          <w:i/>
          <w:iCs/>
          <w:sz w:val="24"/>
          <w:szCs w:val="24"/>
        </w:rPr>
        <w:t>“Yapılan yeraltı konteyneri sayısı”</w:t>
      </w:r>
      <w:r>
        <w:rPr>
          <w:rFonts w:asciiTheme="majorBidi" w:hAnsiTheme="majorBidi" w:cstheme="majorBidi"/>
          <w:sz w:val="24"/>
          <w:szCs w:val="24"/>
        </w:rPr>
        <w:t xml:space="preserve"> göstergesi ve İklim Değişikliği ve Sıfır Atık Müdürlüğü’ne ait </w:t>
      </w:r>
      <w:r w:rsidRPr="004C68E0">
        <w:rPr>
          <w:rFonts w:asciiTheme="majorBidi" w:hAnsiTheme="majorBidi" w:cstheme="majorBidi"/>
          <w:i/>
          <w:iCs/>
          <w:sz w:val="24"/>
          <w:szCs w:val="24"/>
        </w:rPr>
        <w:t>“Elektrikli araçlar için yapılan şarj istasyonu sayısı”</w:t>
      </w:r>
      <w:r>
        <w:rPr>
          <w:rFonts w:asciiTheme="majorBidi" w:hAnsiTheme="majorBidi" w:cstheme="majorBidi"/>
          <w:sz w:val="24"/>
          <w:szCs w:val="24"/>
        </w:rPr>
        <w:t xml:space="preserve"> göstergesidir.  Bu üç göstergenin gerçekleşme oranı %0 olmuştur. </w:t>
      </w:r>
    </w:p>
    <w:p w:rsidR="004677AA" w:rsidRDefault="004677AA" w:rsidP="004677AA">
      <w:pPr>
        <w:jc w:val="both"/>
        <w:rPr>
          <w:rFonts w:asciiTheme="majorBidi" w:hAnsiTheme="majorBidi" w:cstheme="majorBidi"/>
          <w:sz w:val="24"/>
          <w:szCs w:val="24"/>
        </w:rPr>
      </w:pPr>
      <w:r>
        <w:rPr>
          <w:rFonts w:asciiTheme="majorBidi" w:hAnsiTheme="majorBidi" w:cstheme="majorBidi"/>
          <w:sz w:val="24"/>
          <w:szCs w:val="24"/>
        </w:rPr>
        <w:tab/>
        <w:t>Çocuk yaşam köyü ile ilgili yapım çalışmaları devam etmekle birlikte, köyün yapım sürecinde performans göstergesine yansıyacak şekilde</w:t>
      </w:r>
      <w:r w:rsidR="00FC7456">
        <w:rPr>
          <w:rFonts w:asciiTheme="majorBidi" w:hAnsiTheme="majorBidi" w:cstheme="majorBidi"/>
          <w:sz w:val="24"/>
          <w:szCs w:val="24"/>
        </w:rPr>
        <w:t xml:space="preserve"> bir</w:t>
      </w:r>
      <w:r>
        <w:rPr>
          <w:rFonts w:asciiTheme="majorBidi" w:hAnsiTheme="majorBidi" w:cstheme="majorBidi"/>
          <w:sz w:val="24"/>
          <w:szCs w:val="24"/>
        </w:rPr>
        <w:t xml:space="preserve"> erteleme yaşanmıştır. Fakat bu aksama planlıdır ve gelecek dönemde telafi edilecektir. </w:t>
      </w:r>
    </w:p>
    <w:p w:rsidR="004677AA" w:rsidRDefault="004677AA" w:rsidP="004677AA">
      <w:pPr>
        <w:jc w:val="both"/>
        <w:rPr>
          <w:rFonts w:asciiTheme="majorBidi" w:hAnsiTheme="majorBidi" w:cstheme="majorBidi"/>
          <w:sz w:val="24"/>
          <w:szCs w:val="24"/>
        </w:rPr>
      </w:pPr>
      <w:r>
        <w:rPr>
          <w:rFonts w:asciiTheme="majorBidi" w:hAnsiTheme="majorBidi" w:cstheme="majorBidi"/>
          <w:sz w:val="24"/>
          <w:szCs w:val="24"/>
        </w:rPr>
        <w:tab/>
        <w:t>Yeraltı konteynerleri ile ilgili düşük performans ise, devam etmekte olan kentsel dönüşüm çalışmalarının yeraltı konteynerlerinin montajını riskli kılmasında kaynaklanma</w:t>
      </w:r>
      <w:r w:rsidR="00084E05">
        <w:rPr>
          <w:rFonts w:asciiTheme="majorBidi" w:hAnsiTheme="majorBidi" w:cstheme="majorBidi"/>
          <w:sz w:val="24"/>
          <w:szCs w:val="24"/>
        </w:rPr>
        <w:t xml:space="preserve">ktadır. Devam eden kazı çalışmaları yeraltı konteynerlerini işlevsiz kıldığı için, bu faaliyet kentsel dönüşüm çalışmaları ile paralel yürütülecektir. Bununla beraber, yeraltı konteynerlerinin gidereceği ihtiyaç, kancalı çöp konteynerleri ile giderilmiştir. Sonuç olarak ihtiyaç giderilmiş fakat araçsal farklılık dolayısıyla performans sıfır olarak girilmiştir. Gösterge isminin gelecek yıllar için revizesi düşünülebilir. </w:t>
      </w:r>
    </w:p>
    <w:p w:rsidR="004C68E0" w:rsidRDefault="004C68E0" w:rsidP="004677AA">
      <w:pPr>
        <w:jc w:val="both"/>
        <w:rPr>
          <w:rFonts w:asciiTheme="majorBidi" w:hAnsiTheme="majorBidi" w:cstheme="majorBidi"/>
          <w:sz w:val="24"/>
          <w:szCs w:val="24"/>
        </w:rPr>
      </w:pPr>
      <w:r>
        <w:rPr>
          <w:rFonts w:asciiTheme="majorBidi" w:hAnsiTheme="majorBidi" w:cstheme="majorBidi"/>
          <w:sz w:val="24"/>
          <w:szCs w:val="24"/>
        </w:rPr>
        <w:tab/>
        <w:t xml:space="preserve">Elektrikli araçlar ile yapılan şarj istasyonu göstergesi, devam eden ihale süreçleri dolayısıyla değerlendirme dönemi hedeflerine ulaşamamıştır. Fakat stratejik plan süreci dahilinde çalışmalar tamamlanacaktır. Göstergenin revize ihtiyacı yoktur. Toplanan geri dönüştürülebilir atıklar ise, anlaşma yapılan firmanın veri ölçeğini değiştirmesinden kaynaklı olarak hedeflenen değerin altında kalmıştır. Bu gösterge de firma ile yapılan görüşmelerin neticesine bağlı olarak güncellenebilir. </w:t>
      </w:r>
    </w:p>
    <w:p w:rsidR="00296886" w:rsidRDefault="00296886" w:rsidP="004677AA">
      <w:pPr>
        <w:jc w:val="both"/>
        <w:rPr>
          <w:rFonts w:asciiTheme="majorBidi" w:hAnsiTheme="majorBidi" w:cstheme="majorBidi"/>
          <w:sz w:val="24"/>
          <w:szCs w:val="24"/>
        </w:rPr>
      </w:pPr>
    </w:p>
    <w:p w:rsidR="00296886" w:rsidRDefault="00F266C0" w:rsidP="00296886">
      <w:pPr>
        <w:pBdr>
          <w:top w:val="single" w:sz="18" w:space="1" w:color="auto"/>
          <w:left w:val="single" w:sz="18" w:space="4" w:color="auto"/>
          <w:bottom w:val="single" w:sz="18" w:space="1" w:color="auto"/>
          <w:right w:val="single" w:sz="18" w:space="4" w:color="auto"/>
        </w:pBdr>
        <w:jc w:val="both"/>
        <w:rPr>
          <w:rFonts w:asciiTheme="majorBidi" w:hAnsiTheme="majorBidi" w:cstheme="majorBidi"/>
          <w:sz w:val="24"/>
          <w:szCs w:val="24"/>
        </w:rPr>
      </w:pPr>
      <w:r>
        <w:rPr>
          <w:noProof/>
          <w:lang w:eastAsia="tr-TR"/>
        </w:rPr>
        <w:drawing>
          <wp:anchor distT="0" distB="0" distL="114300" distR="114300" simplePos="0" relativeHeight="251681792" behindDoc="0" locked="0" layoutInCell="1" allowOverlap="1">
            <wp:simplePos x="0" y="0"/>
            <wp:positionH relativeFrom="column">
              <wp:posOffset>-90805</wp:posOffset>
            </wp:positionH>
            <wp:positionV relativeFrom="paragraph">
              <wp:posOffset>832485</wp:posOffset>
            </wp:positionV>
            <wp:extent cx="5934075" cy="1781175"/>
            <wp:effectExtent l="19050" t="19050" r="9525" b="9525"/>
            <wp:wrapSquare wrapText="bothSides"/>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296886" w:rsidRPr="00296886">
        <w:rPr>
          <w:rFonts w:asciiTheme="majorBidi" w:hAnsiTheme="majorBidi" w:cstheme="majorBidi"/>
          <w:b/>
          <w:bCs/>
          <w:sz w:val="24"/>
          <w:szCs w:val="24"/>
        </w:rPr>
        <w:t>Stratejik Amaç 4:</w:t>
      </w:r>
      <w:r w:rsidR="00296886" w:rsidRPr="00296886">
        <w:rPr>
          <w:rFonts w:asciiTheme="majorBidi" w:hAnsiTheme="majorBidi" w:cstheme="majorBidi"/>
          <w:sz w:val="24"/>
          <w:szCs w:val="24"/>
        </w:rPr>
        <w:t xml:space="preserve"> </w:t>
      </w:r>
      <w:r w:rsidR="00296886" w:rsidRPr="00296886">
        <w:rPr>
          <w:rFonts w:asciiTheme="majorBidi" w:hAnsiTheme="majorBidi" w:cstheme="majorBidi"/>
          <w:i/>
          <w:iCs/>
          <w:sz w:val="24"/>
          <w:szCs w:val="24"/>
        </w:rPr>
        <w:t>“Sürdürülebilir sosyal belediyecilik yaklaşımıyla, toplumsal refah seviyesini artırmak için erişilebilir ve evrensel tasarım prensiplerine dayalı, hak temelli, insan odaklı ve kaliteli hizmetler sunarak toplumun yaşam kalitesini yükseltmek.”</w:t>
      </w:r>
    </w:p>
    <w:p w:rsidR="00EB7EEB" w:rsidRPr="00EB7EEB" w:rsidRDefault="00EB7EEB" w:rsidP="00EB7EEB">
      <w:pPr>
        <w:rPr>
          <w:rFonts w:asciiTheme="majorBidi" w:hAnsiTheme="majorBidi" w:cstheme="majorBidi"/>
          <w:sz w:val="24"/>
          <w:szCs w:val="24"/>
        </w:rPr>
      </w:pPr>
    </w:p>
    <w:p w:rsidR="000574D8" w:rsidRDefault="00EB7EEB" w:rsidP="00F266C0">
      <w:pPr>
        <w:jc w:val="both"/>
        <w:rPr>
          <w:rFonts w:asciiTheme="majorBidi" w:hAnsiTheme="majorBidi" w:cstheme="majorBidi"/>
          <w:sz w:val="24"/>
          <w:szCs w:val="24"/>
        </w:rPr>
      </w:pPr>
      <w:r>
        <w:rPr>
          <w:rFonts w:asciiTheme="majorBidi" w:hAnsiTheme="majorBidi" w:cstheme="majorBidi"/>
          <w:sz w:val="24"/>
          <w:szCs w:val="24"/>
        </w:rPr>
        <w:tab/>
        <w:t>Dördüncü stratejik amacın toplamda 5 adet performans göstergesi vardır. Bu göstergelerin 4’ü Sosyal Destek Hizmetleri Müdürlüğü, 1’i Strateji Geliştirme Müdürlüğü faaliyetlerinden oluşmaktadır. Am</w:t>
      </w:r>
      <w:r w:rsidR="00F266C0">
        <w:rPr>
          <w:rFonts w:asciiTheme="majorBidi" w:hAnsiTheme="majorBidi" w:cstheme="majorBidi"/>
          <w:sz w:val="24"/>
          <w:szCs w:val="24"/>
        </w:rPr>
        <w:t>acın genel gerçekleşme oranı %82</w:t>
      </w:r>
      <w:r>
        <w:rPr>
          <w:rFonts w:asciiTheme="majorBidi" w:hAnsiTheme="majorBidi" w:cstheme="majorBidi"/>
          <w:sz w:val="24"/>
          <w:szCs w:val="24"/>
        </w:rPr>
        <w:t xml:space="preserve"> olmuştur. Buna ek olarak hedeflenen sayının çok üzerine çıkan çalışmalar da mevcuttur.</w:t>
      </w:r>
      <w:r w:rsidR="000574D8">
        <w:rPr>
          <w:rFonts w:asciiTheme="majorBidi" w:hAnsiTheme="majorBidi" w:cstheme="majorBidi"/>
          <w:sz w:val="24"/>
          <w:szCs w:val="24"/>
        </w:rPr>
        <w:t xml:space="preserve"> </w:t>
      </w:r>
    </w:p>
    <w:p w:rsidR="00F239BE" w:rsidRPr="00EB7EEB" w:rsidRDefault="00CE0813" w:rsidP="000574D8">
      <w:pPr>
        <w:pBdr>
          <w:top w:val="single" w:sz="18" w:space="1" w:color="auto"/>
          <w:left w:val="single" w:sz="18" w:space="4" w:color="auto"/>
          <w:bottom w:val="single" w:sz="18" w:space="1" w:color="auto"/>
          <w:right w:val="single" w:sz="18" w:space="4" w:color="auto"/>
        </w:pBdr>
        <w:jc w:val="both"/>
        <w:rPr>
          <w:rFonts w:asciiTheme="majorBidi" w:hAnsiTheme="majorBidi" w:cstheme="majorBidi"/>
          <w:sz w:val="24"/>
          <w:szCs w:val="24"/>
        </w:rPr>
      </w:pPr>
      <w:r>
        <w:rPr>
          <w:noProof/>
          <w:lang w:eastAsia="tr-TR"/>
        </w:rPr>
        <w:drawing>
          <wp:anchor distT="0" distB="0" distL="114300" distR="114300" simplePos="0" relativeHeight="251682816" behindDoc="0" locked="0" layoutInCell="1" allowOverlap="1">
            <wp:simplePos x="0" y="0"/>
            <wp:positionH relativeFrom="column">
              <wp:posOffset>-90805</wp:posOffset>
            </wp:positionH>
            <wp:positionV relativeFrom="paragraph">
              <wp:posOffset>786130</wp:posOffset>
            </wp:positionV>
            <wp:extent cx="5934075" cy="2019300"/>
            <wp:effectExtent l="19050" t="19050" r="9525" b="19050"/>
            <wp:wrapSquare wrapText="bothSides"/>
            <wp:docPr id="22" name="Grafi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0574D8" w:rsidRPr="000574D8">
        <w:rPr>
          <w:rFonts w:asciiTheme="majorBidi" w:hAnsiTheme="majorBidi" w:cstheme="majorBidi"/>
          <w:b/>
          <w:bCs/>
          <w:sz w:val="24"/>
          <w:szCs w:val="24"/>
        </w:rPr>
        <w:t>Stratejik Amaç 5:</w:t>
      </w:r>
      <w:r w:rsidR="000574D8">
        <w:rPr>
          <w:rFonts w:asciiTheme="majorBidi" w:hAnsiTheme="majorBidi" w:cstheme="majorBidi"/>
          <w:sz w:val="24"/>
          <w:szCs w:val="24"/>
        </w:rPr>
        <w:t xml:space="preserve">  </w:t>
      </w:r>
      <w:r w:rsidR="000574D8" w:rsidRPr="000574D8">
        <w:rPr>
          <w:rFonts w:asciiTheme="majorBidi" w:hAnsiTheme="majorBidi" w:cstheme="majorBidi"/>
          <w:i/>
          <w:iCs/>
          <w:sz w:val="24"/>
          <w:szCs w:val="24"/>
        </w:rPr>
        <w:t>“İnsan odaklı ve nitelikli hizmet sunarak; çağın gereksinmelerine uygun entelektüel düzeyi yükselten ve kentlilik bilincini geliştiren inovatif kültür-sanat, eğitim ve spor etkinlikleri gerçekleştirmek.”</w:t>
      </w:r>
    </w:p>
    <w:p w:rsidR="00EB7EEB" w:rsidRPr="00EB7EEB" w:rsidRDefault="00EB7EEB" w:rsidP="00EB7EEB">
      <w:pPr>
        <w:rPr>
          <w:rFonts w:asciiTheme="majorBidi" w:hAnsiTheme="majorBidi" w:cstheme="majorBidi"/>
          <w:sz w:val="24"/>
          <w:szCs w:val="24"/>
        </w:rPr>
      </w:pPr>
    </w:p>
    <w:p w:rsidR="001D10FE" w:rsidRDefault="00C3687E" w:rsidP="00CE0813">
      <w:pPr>
        <w:jc w:val="both"/>
        <w:rPr>
          <w:rFonts w:asciiTheme="majorBidi" w:hAnsiTheme="majorBidi" w:cstheme="majorBidi"/>
          <w:sz w:val="24"/>
          <w:szCs w:val="24"/>
        </w:rPr>
      </w:pPr>
      <w:r>
        <w:rPr>
          <w:rFonts w:asciiTheme="majorBidi" w:hAnsiTheme="majorBidi" w:cstheme="majorBidi"/>
          <w:sz w:val="24"/>
          <w:szCs w:val="24"/>
        </w:rPr>
        <w:tab/>
        <w:t>Stratejik amaç hedefleri Kültür Müdürlüğü ile Gençlik ve Spor Müdürlüğü faaliyetleri kapsamında yürütülen çalışmalar ile ölçülmüştür. Am</w:t>
      </w:r>
      <w:r w:rsidR="00CE0813">
        <w:rPr>
          <w:rFonts w:asciiTheme="majorBidi" w:hAnsiTheme="majorBidi" w:cstheme="majorBidi"/>
          <w:sz w:val="24"/>
          <w:szCs w:val="24"/>
        </w:rPr>
        <w:t>acın genel gerçekleşme oranı %94’tür</w:t>
      </w:r>
      <w:r>
        <w:rPr>
          <w:rFonts w:asciiTheme="majorBidi" w:hAnsiTheme="majorBidi" w:cstheme="majorBidi"/>
          <w:sz w:val="24"/>
          <w:szCs w:val="24"/>
        </w:rPr>
        <w:t xml:space="preserve">. Beşinci amaçla ilgili olarak, birinci hedefin </w:t>
      </w:r>
      <w:r w:rsidRPr="00C3687E">
        <w:rPr>
          <w:rFonts w:asciiTheme="majorBidi" w:hAnsiTheme="majorBidi" w:cstheme="majorBidi"/>
          <w:i/>
          <w:iCs/>
          <w:sz w:val="24"/>
          <w:szCs w:val="24"/>
        </w:rPr>
        <w:t>“Vatandaş ile gerçekleştirilen kültür sanat etkinlik sayısı”</w:t>
      </w:r>
      <w:r>
        <w:rPr>
          <w:rFonts w:asciiTheme="majorBidi" w:hAnsiTheme="majorBidi" w:cstheme="majorBidi"/>
          <w:sz w:val="24"/>
          <w:szCs w:val="24"/>
        </w:rPr>
        <w:t xml:space="preserve"> ile</w:t>
      </w:r>
      <w:r w:rsidRPr="00C3687E">
        <w:rPr>
          <w:rFonts w:asciiTheme="majorBidi" w:hAnsiTheme="majorBidi" w:cstheme="majorBidi"/>
          <w:sz w:val="24"/>
          <w:szCs w:val="24"/>
        </w:rPr>
        <w:t xml:space="preserve"> </w:t>
      </w:r>
      <w:r w:rsidRPr="00C3687E">
        <w:rPr>
          <w:rFonts w:asciiTheme="majorBidi" w:hAnsiTheme="majorBidi" w:cstheme="majorBidi"/>
          <w:i/>
          <w:iCs/>
          <w:sz w:val="24"/>
          <w:szCs w:val="24"/>
        </w:rPr>
        <w:t>“Düzenlenen etkinliklere katılanların sayısı”</w:t>
      </w:r>
      <w:r>
        <w:rPr>
          <w:rFonts w:asciiTheme="majorBidi" w:hAnsiTheme="majorBidi" w:cstheme="majorBidi"/>
          <w:sz w:val="24"/>
          <w:szCs w:val="24"/>
        </w:rPr>
        <w:t xml:space="preserve"> göstergelerinin hedeflenenin üzerinde olduğu gözükmektedir. Özellikle ilçe dışından katılım sağlanabilecek, hemşehri günleri etkinlikleri gibi etkinliklerin düzenlenmiş olması sebebiyle, katılım sayısı hedeflenenin çok üzerine çıkmıştır. İlçe dışı katılımcı sayısının yüksek olması sebebiyle, yerel vatandaşın genel katılımcıya oranı hedefi de beklenenin altında kalmıştır. Bu göstergelerin gelecek yıl hedeflemeleri güncellenmelidir. </w:t>
      </w:r>
    </w:p>
    <w:p w:rsidR="001D10FE" w:rsidRDefault="001D10FE" w:rsidP="00CE0813">
      <w:pPr>
        <w:ind w:firstLine="708"/>
        <w:jc w:val="both"/>
        <w:rPr>
          <w:rFonts w:asciiTheme="majorBidi" w:hAnsiTheme="majorBidi" w:cstheme="majorBidi"/>
          <w:sz w:val="24"/>
          <w:szCs w:val="24"/>
        </w:rPr>
      </w:pPr>
      <w:r>
        <w:rPr>
          <w:rFonts w:asciiTheme="majorBidi" w:hAnsiTheme="majorBidi" w:cstheme="majorBidi"/>
          <w:sz w:val="24"/>
          <w:szCs w:val="24"/>
        </w:rPr>
        <w:t>Amacın ikinci hedefiyle ilgili olarak, kütüphane üye sayısının da beklenenin üzerinde gerçekleştiği</w:t>
      </w:r>
      <w:r w:rsidR="00EA5C9A">
        <w:rPr>
          <w:rFonts w:asciiTheme="majorBidi" w:hAnsiTheme="majorBidi" w:cstheme="majorBidi"/>
          <w:sz w:val="24"/>
          <w:szCs w:val="24"/>
        </w:rPr>
        <w:t xml:space="preserve"> </w:t>
      </w:r>
      <w:r>
        <w:rPr>
          <w:rFonts w:asciiTheme="majorBidi" w:hAnsiTheme="majorBidi" w:cstheme="majorBidi"/>
          <w:sz w:val="24"/>
          <w:szCs w:val="24"/>
        </w:rPr>
        <w:t xml:space="preserve">gözlemlenmektedir. </w:t>
      </w:r>
      <w:r w:rsidR="00EA5C9A">
        <w:rPr>
          <w:rFonts w:asciiTheme="majorBidi" w:hAnsiTheme="majorBidi" w:cstheme="majorBidi"/>
          <w:sz w:val="24"/>
          <w:szCs w:val="24"/>
        </w:rPr>
        <w:t xml:space="preserve">Diğer göstergelerde ise makul düzeyde gerçekleşme sağlanmıştır. </w:t>
      </w:r>
      <w:r w:rsidR="007240B4">
        <w:rPr>
          <w:rFonts w:asciiTheme="majorBidi" w:hAnsiTheme="majorBidi" w:cstheme="majorBidi"/>
          <w:sz w:val="24"/>
          <w:szCs w:val="24"/>
        </w:rPr>
        <w:t>Diğer yandan, Gençlik ve Spor Hizmetleri Müdürlüğü bünyesinde yürütülen faa</w:t>
      </w:r>
      <w:r w:rsidR="00CE0813">
        <w:rPr>
          <w:rFonts w:asciiTheme="majorBidi" w:hAnsiTheme="majorBidi" w:cstheme="majorBidi"/>
          <w:sz w:val="24"/>
          <w:szCs w:val="24"/>
        </w:rPr>
        <w:t xml:space="preserve">liyetlerin neredeyse tamamında </w:t>
      </w:r>
      <w:r w:rsidR="007240B4">
        <w:rPr>
          <w:rFonts w:asciiTheme="majorBidi" w:hAnsiTheme="majorBidi" w:cstheme="majorBidi"/>
          <w:sz w:val="24"/>
          <w:szCs w:val="24"/>
        </w:rPr>
        <w:t xml:space="preserve">hedeflenen değerin çok üzerine çıkıldığı görülmektedir. Bu göstergelerle ilgili, 2025 yılı analizi yapıldıktan sonra gelecek dönele ilgili güncellemelerin yapılması gerektiği aşikardır. Bu amaç kapsamında yürütülen çalışmalar ile </w:t>
      </w:r>
      <w:r w:rsidR="007240B4" w:rsidRPr="007240B4">
        <w:rPr>
          <w:rFonts w:asciiTheme="majorBidi" w:hAnsiTheme="majorBidi" w:cstheme="majorBidi"/>
          <w:sz w:val="24"/>
          <w:szCs w:val="24"/>
        </w:rPr>
        <w:t>12. Kalkınma Planı 3.3.11 Kültür Sanat</w:t>
      </w:r>
      <w:r w:rsidR="007240B4">
        <w:rPr>
          <w:rFonts w:asciiTheme="majorBidi" w:hAnsiTheme="majorBidi" w:cstheme="majorBidi"/>
          <w:sz w:val="24"/>
          <w:szCs w:val="24"/>
        </w:rPr>
        <w:t xml:space="preserve">, </w:t>
      </w:r>
      <w:r w:rsidR="007240B4" w:rsidRPr="007240B4">
        <w:rPr>
          <w:rFonts w:asciiTheme="majorBidi" w:hAnsiTheme="majorBidi" w:cstheme="majorBidi"/>
          <w:sz w:val="24"/>
          <w:szCs w:val="24"/>
        </w:rPr>
        <w:t>3.5 Adaleti Esasa Alan Demokratik Yönetişim</w:t>
      </w:r>
      <w:r w:rsidR="007240B4">
        <w:rPr>
          <w:rFonts w:asciiTheme="majorBidi" w:hAnsiTheme="majorBidi" w:cstheme="majorBidi"/>
          <w:sz w:val="24"/>
          <w:szCs w:val="24"/>
        </w:rPr>
        <w:t xml:space="preserve">, </w:t>
      </w:r>
      <w:r w:rsidR="007240B4" w:rsidRPr="007240B4">
        <w:rPr>
          <w:rFonts w:asciiTheme="majorBidi" w:hAnsiTheme="majorBidi" w:cstheme="majorBidi"/>
          <w:sz w:val="24"/>
          <w:szCs w:val="24"/>
        </w:rPr>
        <w:t>3.5.6 Yerel Yönetimler</w:t>
      </w:r>
      <w:r w:rsidR="007240B4">
        <w:rPr>
          <w:rFonts w:asciiTheme="majorBidi" w:hAnsiTheme="majorBidi" w:cstheme="majorBidi"/>
          <w:sz w:val="24"/>
          <w:szCs w:val="24"/>
        </w:rPr>
        <w:t xml:space="preserve">, </w:t>
      </w:r>
      <w:r w:rsidR="007240B4" w:rsidRPr="007240B4">
        <w:rPr>
          <w:rFonts w:asciiTheme="majorBidi" w:hAnsiTheme="majorBidi" w:cstheme="majorBidi"/>
          <w:sz w:val="24"/>
          <w:szCs w:val="24"/>
        </w:rPr>
        <w:t>3.3.6 Çocuk</w:t>
      </w:r>
      <w:r w:rsidR="007240B4">
        <w:rPr>
          <w:rFonts w:asciiTheme="majorBidi" w:hAnsiTheme="majorBidi" w:cstheme="majorBidi"/>
          <w:sz w:val="24"/>
          <w:szCs w:val="24"/>
        </w:rPr>
        <w:t xml:space="preserve"> Üst Başlıkları ile </w:t>
      </w:r>
      <w:r w:rsidR="007240B4" w:rsidRPr="007240B4">
        <w:rPr>
          <w:rFonts w:asciiTheme="majorBidi" w:hAnsiTheme="majorBidi" w:cstheme="majorBidi"/>
          <w:sz w:val="24"/>
          <w:szCs w:val="24"/>
        </w:rPr>
        <w:t>Ailenin Korunması ve Güçlendirilmesi Vizyon Belgesi ve Eylem Planı’na (2024-2028)</w:t>
      </w:r>
      <w:r w:rsidR="007240B4">
        <w:rPr>
          <w:rFonts w:asciiTheme="majorBidi" w:hAnsiTheme="majorBidi" w:cstheme="majorBidi"/>
          <w:sz w:val="24"/>
          <w:szCs w:val="24"/>
        </w:rPr>
        <w:t xml:space="preserve"> ve </w:t>
      </w:r>
      <w:r w:rsidR="007240B4" w:rsidRPr="007240B4">
        <w:rPr>
          <w:rFonts w:asciiTheme="majorBidi" w:hAnsiTheme="majorBidi" w:cstheme="majorBidi"/>
          <w:sz w:val="24"/>
          <w:szCs w:val="24"/>
        </w:rPr>
        <w:t>İstanbul İl Afet Risk Azaltma Planı’na (İRAP)</w:t>
      </w:r>
      <w:r w:rsidR="007240B4">
        <w:rPr>
          <w:rFonts w:asciiTheme="majorBidi" w:hAnsiTheme="majorBidi" w:cstheme="majorBidi"/>
          <w:sz w:val="24"/>
          <w:szCs w:val="24"/>
        </w:rPr>
        <w:t xml:space="preserve"> üst politika belgelerine katkı sunulmaktadır.</w:t>
      </w:r>
    </w:p>
    <w:p w:rsidR="007240B4" w:rsidRDefault="007240B4" w:rsidP="007240B4">
      <w:pPr>
        <w:pBdr>
          <w:top w:val="single" w:sz="18" w:space="1" w:color="auto"/>
          <w:left w:val="single" w:sz="18" w:space="4" w:color="auto"/>
          <w:bottom w:val="single" w:sz="18" w:space="1" w:color="auto"/>
          <w:right w:val="single" w:sz="18" w:space="4" w:color="auto"/>
        </w:pBdr>
        <w:jc w:val="both"/>
        <w:rPr>
          <w:rFonts w:asciiTheme="majorBidi" w:hAnsiTheme="majorBidi" w:cstheme="majorBidi"/>
          <w:sz w:val="24"/>
          <w:szCs w:val="24"/>
        </w:rPr>
      </w:pPr>
      <w:r>
        <w:rPr>
          <w:noProof/>
          <w:lang w:eastAsia="tr-TR"/>
        </w:rPr>
        <w:drawing>
          <wp:anchor distT="0" distB="0" distL="114300" distR="114300" simplePos="0" relativeHeight="251668480" behindDoc="0" locked="0" layoutInCell="1" allowOverlap="1">
            <wp:simplePos x="0" y="0"/>
            <wp:positionH relativeFrom="column">
              <wp:posOffset>-17780</wp:posOffset>
            </wp:positionH>
            <wp:positionV relativeFrom="paragraph">
              <wp:posOffset>1013460</wp:posOffset>
            </wp:positionV>
            <wp:extent cx="5832475" cy="1912620"/>
            <wp:effectExtent l="19050" t="19050" r="15875" b="11430"/>
            <wp:wrapSquare wrapText="bothSides"/>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7240B4">
        <w:rPr>
          <w:rFonts w:asciiTheme="majorBidi" w:hAnsiTheme="majorBidi" w:cstheme="majorBidi"/>
          <w:b/>
          <w:bCs/>
          <w:sz w:val="24"/>
          <w:szCs w:val="24"/>
        </w:rPr>
        <w:t>Stratejik Amaç 6:</w:t>
      </w:r>
      <w:r>
        <w:rPr>
          <w:rFonts w:asciiTheme="majorBidi" w:hAnsiTheme="majorBidi" w:cstheme="majorBidi"/>
          <w:sz w:val="24"/>
          <w:szCs w:val="24"/>
        </w:rPr>
        <w:t xml:space="preserve"> </w:t>
      </w:r>
      <w:r w:rsidRPr="007240B4">
        <w:rPr>
          <w:rFonts w:asciiTheme="majorBidi" w:hAnsiTheme="majorBidi" w:cstheme="majorBidi"/>
          <w:i/>
          <w:iCs/>
          <w:sz w:val="24"/>
          <w:szCs w:val="24"/>
        </w:rPr>
        <w:t>“Tüm paydaşlarının dahil olduğu katılımcı, müzakereci, oydaşmacı yönetim anlayışıyla şeffaf ve etkin iletişim modelleri geliştirerek kentin marka değerini yükseltmek; modern ve postmodern iletişim araçları kullanarak kentin farkındalığı ve bilinirliğini ön plana çıkarmak.”</w:t>
      </w:r>
    </w:p>
    <w:p w:rsidR="007240B4" w:rsidRDefault="007240B4" w:rsidP="007240B4">
      <w:pPr>
        <w:rPr>
          <w:rFonts w:asciiTheme="majorBidi" w:hAnsiTheme="majorBidi" w:cstheme="majorBidi"/>
          <w:sz w:val="24"/>
          <w:szCs w:val="24"/>
        </w:rPr>
      </w:pPr>
    </w:p>
    <w:p w:rsidR="001B3467" w:rsidRDefault="001B3467" w:rsidP="001B3467">
      <w:pPr>
        <w:jc w:val="both"/>
        <w:rPr>
          <w:rFonts w:asciiTheme="majorBidi" w:hAnsiTheme="majorBidi" w:cstheme="majorBidi"/>
          <w:sz w:val="24"/>
          <w:szCs w:val="24"/>
        </w:rPr>
      </w:pPr>
      <w:r>
        <w:rPr>
          <w:rFonts w:asciiTheme="majorBidi" w:hAnsiTheme="majorBidi" w:cstheme="majorBidi"/>
          <w:sz w:val="24"/>
          <w:szCs w:val="24"/>
        </w:rPr>
        <w:tab/>
        <w:t>Altıncı stratejik hedef faaliyetleri Özel Kalem, Halka İlişkiler ve Muhtarlık İşleri müdürlüklerince yürütülmüştür. Amac</w:t>
      </w:r>
      <w:r w:rsidR="00CE0813">
        <w:rPr>
          <w:rFonts w:asciiTheme="majorBidi" w:hAnsiTheme="majorBidi" w:cstheme="majorBidi"/>
          <w:sz w:val="24"/>
          <w:szCs w:val="24"/>
        </w:rPr>
        <w:t>ın genel hedefe ulaşma oranı %92</w:t>
      </w:r>
      <w:r>
        <w:rPr>
          <w:rFonts w:asciiTheme="majorBidi" w:hAnsiTheme="majorBidi" w:cstheme="majorBidi"/>
          <w:sz w:val="24"/>
          <w:szCs w:val="24"/>
        </w:rPr>
        <w:t xml:space="preserve">’dir. Birinci gösterge Özel Kalem Müdürlüğü </w:t>
      </w:r>
      <w:r w:rsidR="00FC7456">
        <w:rPr>
          <w:rFonts w:asciiTheme="majorBidi" w:hAnsiTheme="majorBidi" w:cstheme="majorBidi"/>
          <w:sz w:val="24"/>
          <w:szCs w:val="24"/>
        </w:rPr>
        <w:t>tarafından yürütülmüş olup, 3. v</w:t>
      </w:r>
      <w:r>
        <w:rPr>
          <w:rFonts w:asciiTheme="majorBidi" w:hAnsiTheme="majorBidi" w:cstheme="majorBidi"/>
          <w:sz w:val="24"/>
          <w:szCs w:val="24"/>
        </w:rPr>
        <w:t xml:space="preserve">e 5. göstergeleri hedeflenen değerin fazlaca üzerindedir ve güncellenmesi gerekmektedir. Diğer göstergelerle ilgili bir ihtiyaç yoktur. </w:t>
      </w:r>
    </w:p>
    <w:p w:rsidR="001B3467" w:rsidRDefault="001B3467" w:rsidP="001B3467">
      <w:pPr>
        <w:jc w:val="both"/>
        <w:rPr>
          <w:rFonts w:asciiTheme="majorBidi" w:hAnsiTheme="majorBidi" w:cstheme="majorBidi"/>
          <w:sz w:val="24"/>
          <w:szCs w:val="24"/>
        </w:rPr>
      </w:pPr>
      <w:r>
        <w:rPr>
          <w:rFonts w:asciiTheme="majorBidi" w:hAnsiTheme="majorBidi" w:cstheme="majorBidi"/>
          <w:sz w:val="24"/>
          <w:szCs w:val="24"/>
        </w:rPr>
        <w:tab/>
        <w:t xml:space="preserve">İkinci hedef ise Halka İlişkiler Müdürlüğü çalışmaları kapsamında değerlendirilmektedir. Bu hedef ile ilgili, yalnızca son </w:t>
      </w:r>
      <w:r w:rsidRPr="00392468">
        <w:rPr>
          <w:rFonts w:asciiTheme="majorBidi" w:hAnsiTheme="majorBidi" w:cstheme="majorBidi"/>
          <w:sz w:val="24"/>
          <w:szCs w:val="24"/>
        </w:rPr>
        <w:t>göstergede</w:t>
      </w:r>
      <w:r w:rsidRPr="00392468">
        <w:rPr>
          <w:rFonts w:asciiTheme="majorBidi" w:hAnsiTheme="majorBidi" w:cstheme="majorBidi"/>
          <w:i/>
          <w:iCs/>
          <w:sz w:val="24"/>
          <w:szCs w:val="24"/>
        </w:rPr>
        <w:t xml:space="preserve"> “Her mahalleye İletişim Ofisi”</w:t>
      </w:r>
      <w:r>
        <w:rPr>
          <w:rFonts w:asciiTheme="majorBidi" w:hAnsiTheme="majorBidi" w:cstheme="majorBidi"/>
          <w:sz w:val="24"/>
          <w:szCs w:val="24"/>
        </w:rPr>
        <w:t xml:space="preserve"> hedefinin planın altında kalması dolayısıyla güncellenmesi gerektiği söylenebilir. </w:t>
      </w:r>
      <w:r w:rsidR="00CA0267">
        <w:rPr>
          <w:rFonts w:asciiTheme="majorBidi" w:hAnsiTheme="majorBidi" w:cstheme="majorBidi"/>
          <w:sz w:val="24"/>
          <w:szCs w:val="24"/>
        </w:rPr>
        <w:t xml:space="preserve">Her mahalleye iletişi ofisi çalışmasının %50’si 2025 yılı içerisinde tamamlanması planlanırken, gerçekleşme oranı %13’te kalmıştır. Bu durum genel performans değerinin de düşmesine sebep olmuştur. </w:t>
      </w:r>
    </w:p>
    <w:p w:rsidR="00CA0267" w:rsidRDefault="00CA0267" w:rsidP="001B3467">
      <w:pPr>
        <w:jc w:val="both"/>
        <w:rPr>
          <w:rFonts w:asciiTheme="majorBidi" w:hAnsiTheme="majorBidi" w:cstheme="majorBidi"/>
          <w:sz w:val="24"/>
          <w:szCs w:val="24"/>
        </w:rPr>
      </w:pPr>
    </w:p>
    <w:p w:rsidR="00CA0267" w:rsidRDefault="00CA0267" w:rsidP="001B3467">
      <w:pPr>
        <w:jc w:val="both"/>
        <w:rPr>
          <w:rFonts w:asciiTheme="majorBidi" w:hAnsiTheme="majorBidi" w:cstheme="majorBidi"/>
          <w:sz w:val="24"/>
          <w:szCs w:val="24"/>
        </w:rPr>
      </w:pPr>
    </w:p>
    <w:p w:rsidR="00CA0267" w:rsidRDefault="00CA0267" w:rsidP="001B3467">
      <w:pPr>
        <w:jc w:val="both"/>
        <w:rPr>
          <w:rFonts w:asciiTheme="majorBidi" w:hAnsiTheme="majorBidi" w:cstheme="majorBidi"/>
          <w:sz w:val="24"/>
          <w:szCs w:val="24"/>
        </w:rPr>
      </w:pPr>
    </w:p>
    <w:p w:rsidR="00CA0267" w:rsidRPr="00CA0267" w:rsidRDefault="00CA0267" w:rsidP="00CA0267">
      <w:pPr>
        <w:pBdr>
          <w:top w:val="single" w:sz="18" w:space="1" w:color="auto"/>
          <w:left w:val="single" w:sz="18" w:space="4" w:color="auto"/>
          <w:bottom w:val="single" w:sz="18" w:space="1" w:color="auto"/>
          <w:right w:val="single" w:sz="18" w:space="4" w:color="auto"/>
        </w:pBdr>
        <w:jc w:val="both"/>
        <w:rPr>
          <w:rFonts w:asciiTheme="majorBidi" w:hAnsiTheme="majorBidi" w:cstheme="majorBidi"/>
          <w:i/>
          <w:iCs/>
          <w:sz w:val="24"/>
          <w:szCs w:val="24"/>
        </w:rPr>
      </w:pPr>
      <w:r>
        <w:rPr>
          <w:noProof/>
          <w:lang w:eastAsia="tr-TR"/>
        </w:rPr>
        <w:drawing>
          <wp:anchor distT="0" distB="0" distL="114300" distR="114300" simplePos="0" relativeHeight="251669504" behindDoc="0" locked="0" layoutInCell="1" allowOverlap="1">
            <wp:simplePos x="0" y="0"/>
            <wp:positionH relativeFrom="column">
              <wp:posOffset>-49530</wp:posOffset>
            </wp:positionH>
            <wp:positionV relativeFrom="paragraph">
              <wp:posOffset>612775</wp:posOffset>
            </wp:positionV>
            <wp:extent cx="5875020" cy="1912620"/>
            <wp:effectExtent l="19050" t="19050" r="11430" b="11430"/>
            <wp:wrapSquare wrapText="bothSides"/>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CA0267">
        <w:rPr>
          <w:rFonts w:asciiTheme="majorBidi" w:hAnsiTheme="majorBidi" w:cstheme="majorBidi"/>
          <w:b/>
          <w:bCs/>
          <w:sz w:val="24"/>
          <w:szCs w:val="24"/>
        </w:rPr>
        <w:t>Stratejik Amaç 7:</w:t>
      </w:r>
      <w:r>
        <w:rPr>
          <w:rFonts w:asciiTheme="majorBidi" w:hAnsiTheme="majorBidi" w:cstheme="majorBidi"/>
          <w:sz w:val="24"/>
          <w:szCs w:val="24"/>
        </w:rPr>
        <w:t xml:space="preserve"> </w:t>
      </w:r>
      <w:r w:rsidRPr="00CA0267">
        <w:rPr>
          <w:rFonts w:asciiTheme="majorBidi" w:hAnsiTheme="majorBidi" w:cstheme="majorBidi"/>
          <w:i/>
          <w:iCs/>
          <w:sz w:val="24"/>
          <w:szCs w:val="24"/>
        </w:rPr>
        <w:t>“Sürdürülebilir, etkin ve yönetişimci yöntemler ile toplumsal düzeni tesis ederek ticari hayatın geliştirilmesine katkı sağlamak.”</w:t>
      </w:r>
    </w:p>
    <w:p w:rsidR="00CA0267" w:rsidRDefault="00CA0267" w:rsidP="001B3467">
      <w:pPr>
        <w:jc w:val="both"/>
        <w:rPr>
          <w:rFonts w:asciiTheme="majorBidi" w:hAnsiTheme="majorBidi" w:cstheme="majorBidi"/>
          <w:sz w:val="24"/>
          <w:szCs w:val="24"/>
        </w:rPr>
      </w:pPr>
    </w:p>
    <w:p w:rsidR="00CA0267" w:rsidRDefault="00B724C9" w:rsidP="0060686F">
      <w:pPr>
        <w:ind w:firstLine="708"/>
        <w:jc w:val="both"/>
        <w:rPr>
          <w:rFonts w:asciiTheme="majorBidi" w:hAnsiTheme="majorBidi" w:cstheme="majorBidi"/>
          <w:sz w:val="24"/>
          <w:szCs w:val="24"/>
        </w:rPr>
      </w:pPr>
      <w:r>
        <w:rPr>
          <w:rFonts w:asciiTheme="majorBidi" w:hAnsiTheme="majorBidi" w:cstheme="majorBidi"/>
          <w:sz w:val="24"/>
          <w:szCs w:val="24"/>
        </w:rPr>
        <w:t>Yedinci stratejik amaç kapsamındaki tüm hedef ve göstergeler, Zabıta Müdürlüğü kapsamında yürütülen faaliyetlerden oluşmaktadır. Kamusal düzen ile ortak yaşam alanlarının asayişini merkeze alan bu amaç ve ona bağlı hedefler, değerlendirme döneminde %100 olarak gerçekleşmiştir. Yedinci stratejik amacın gerçekleşme oranı %100 olduğu gibi, amaca bağlı performans göstergelerinin tamamı da %100 gerçekleşme sağlamıştır. Bu gerçekleşme ile</w:t>
      </w:r>
      <w:r w:rsidRPr="00B724C9">
        <w:rPr>
          <w:rFonts w:asciiTheme="majorBidi" w:hAnsiTheme="majorBidi" w:cstheme="majorBidi"/>
          <w:sz w:val="24"/>
          <w:szCs w:val="24"/>
        </w:rPr>
        <w:t xml:space="preserve"> 12. Kalkınma Planı 3.5 Adaleti Esas Alan Demokratik İyi Yönetişim Üst Başlığına katkı sunulmuştur. </w:t>
      </w:r>
      <w:r>
        <w:rPr>
          <w:rFonts w:asciiTheme="majorBidi" w:hAnsiTheme="majorBidi" w:cstheme="majorBidi"/>
          <w:sz w:val="24"/>
          <w:szCs w:val="24"/>
        </w:rPr>
        <w:t xml:space="preserve"> </w:t>
      </w:r>
    </w:p>
    <w:p w:rsidR="00B13DEA" w:rsidRDefault="003A2966" w:rsidP="003B16B8">
      <w:pPr>
        <w:pBdr>
          <w:top w:val="single" w:sz="18" w:space="1" w:color="auto"/>
          <w:left w:val="single" w:sz="18" w:space="4" w:color="auto"/>
          <w:bottom w:val="single" w:sz="18" w:space="1" w:color="auto"/>
          <w:right w:val="single" w:sz="18" w:space="4" w:color="auto"/>
        </w:pBdr>
        <w:jc w:val="both"/>
        <w:rPr>
          <w:rFonts w:asciiTheme="majorBidi" w:hAnsiTheme="majorBidi" w:cstheme="majorBidi"/>
          <w:sz w:val="24"/>
          <w:szCs w:val="24"/>
        </w:rPr>
      </w:pPr>
      <w:r>
        <w:rPr>
          <w:noProof/>
          <w:lang w:eastAsia="tr-TR"/>
        </w:rPr>
        <w:drawing>
          <wp:anchor distT="0" distB="0" distL="114300" distR="114300" simplePos="0" relativeHeight="251673600" behindDoc="1" locked="0" layoutInCell="1" allowOverlap="1">
            <wp:simplePos x="0" y="0"/>
            <wp:positionH relativeFrom="column">
              <wp:posOffset>-49530</wp:posOffset>
            </wp:positionH>
            <wp:positionV relativeFrom="paragraph">
              <wp:posOffset>813435</wp:posOffset>
            </wp:positionV>
            <wp:extent cx="5875020" cy="1691640"/>
            <wp:effectExtent l="19050" t="19050" r="11430" b="22860"/>
            <wp:wrapTight wrapText="bothSides">
              <wp:wrapPolygon edited="0">
                <wp:start x="-70" y="-243"/>
                <wp:lineTo x="-70" y="21649"/>
                <wp:lineTo x="21572" y="21649"/>
                <wp:lineTo x="21572" y="-243"/>
                <wp:lineTo x="-70" y="-243"/>
              </wp:wrapPolygon>
            </wp:wrapTight>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r w:rsidR="00B13DEA" w:rsidRPr="00B13DEA">
        <w:rPr>
          <w:rFonts w:asciiTheme="majorBidi" w:hAnsiTheme="majorBidi" w:cstheme="majorBidi"/>
          <w:b/>
          <w:bCs/>
          <w:sz w:val="24"/>
          <w:szCs w:val="24"/>
        </w:rPr>
        <w:t>Stratejik Amaç 8:</w:t>
      </w:r>
      <w:r w:rsidR="00B13DEA">
        <w:rPr>
          <w:rFonts w:asciiTheme="majorBidi" w:hAnsiTheme="majorBidi" w:cstheme="majorBidi"/>
          <w:sz w:val="24"/>
          <w:szCs w:val="24"/>
        </w:rPr>
        <w:t xml:space="preserve"> </w:t>
      </w:r>
      <w:r w:rsidR="00B13DEA" w:rsidRPr="00B13DEA">
        <w:rPr>
          <w:rFonts w:asciiTheme="majorBidi" w:hAnsiTheme="majorBidi" w:cstheme="majorBidi"/>
          <w:i/>
          <w:iCs/>
          <w:sz w:val="24"/>
          <w:szCs w:val="24"/>
        </w:rPr>
        <w:t>“Ulusal ve uluslararası işbirliklerini teknoloji ve Ar-Ge süreçleri ile güçlendirmek, sistem güvenliğini ve dijital dönüşüm süreçlerini bilişim ve iletişim teknolojilerindeki yeni gelişmeler ile destekleyerek sürdürülebilir kılmak.”</w:t>
      </w:r>
      <w:r w:rsidR="00B13DEA">
        <w:rPr>
          <w:rFonts w:asciiTheme="majorBidi" w:hAnsiTheme="majorBidi" w:cstheme="majorBidi"/>
          <w:sz w:val="24"/>
          <w:szCs w:val="24"/>
        </w:rPr>
        <w:tab/>
      </w:r>
    </w:p>
    <w:p w:rsidR="001C050B" w:rsidRDefault="001C050B" w:rsidP="0060686F">
      <w:pPr>
        <w:ind w:firstLine="708"/>
        <w:jc w:val="both"/>
        <w:rPr>
          <w:rFonts w:asciiTheme="majorBidi" w:hAnsiTheme="majorBidi" w:cstheme="majorBidi"/>
          <w:sz w:val="24"/>
          <w:szCs w:val="24"/>
        </w:rPr>
      </w:pPr>
    </w:p>
    <w:p w:rsidR="003A2966" w:rsidRDefault="003A2966" w:rsidP="00CE0813">
      <w:pPr>
        <w:ind w:firstLine="708"/>
        <w:jc w:val="both"/>
        <w:rPr>
          <w:rFonts w:asciiTheme="majorBidi" w:hAnsiTheme="majorBidi" w:cstheme="majorBidi"/>
          <w:sz w:val="24"/>
          <w:szCs w:val="24"/>
        </w:rPr>
      </w:pPr>
      <w:r>
        <w:rPr>
          <w:rFonts w:asciiTheme="majorBidi" w:hAnsiTheme="majorBidi" w:cstheme="majorBidi"/>
          <w:sz w:val="24"/>
          <w:szCs w:val="24"/>
        </w:rPr>
        <w:t>Sekizinci stratejik hedef gerçekleşme oranı %</w:t>
      </w:r>
      <w:r w:rsidR="008B2131">
        <w:rPr>
          <w:rFonts w:asciiTheme="majorBidi" w:hAnsiTheme="majorBidi" w:cstheme="majorBidi"/>
          <w:sz w:val="24"/>
          <w:szCs w:val="24"/>
        </w:rPr>
        <w:t>88</w:t>
      </w:r>
      <w:r w:rsidR="00CE0813">
        <w:rPr>
          <w:rFonts w:asciiTheme="majorBidi" w:hAnsiTheme="majorBidi" w:cstheme="majorBidi"/>
          <w:sz w:val="24"/>
          <w:szCs w:val="24"/>
        </w:rPr>
        <w:t>’d</w:t>
      </w:r>
      <w:r w:rsidR="00661CA5">
        <w:rPr>
          <w:rFonts w:asciiTheme="majorBidi" w:hAnsiTheme="majorBidi" w:cstheme="majorBidi"/>
          <w:sz w:val="24"/>
          <w:szCs w:val="24"/>
        </w:rPr>
        <w:t>ir</w:t>
      </w:r>
      <w:r>
        <w:rPr>
          <w:rFonts w:asciiTheme="majorBidi" w:hAnsiTheme="majorBidi" w:cstheme="majorBidi"/>
          <w:sz w:val="24"/>
          <w:szCs w:val="24"/>
        </w:rPr>
        <w:t xml:space="preserve">. </w:t>
      </w:r>
    </w:p>
    <w:p w:rsidR="005B10E2" w:rsidRDefault="004B2660" w:rsidP="004B2660">
      <w:pPr>
        <w:pBdr>
          <w:top w:val="single" w:sz="18" w:space="1" w:color="auto"/>
          <w:left w:val="single" w:sz="18" w:space="4" w:color="auto"/>
          <w:bottom w:val="single" w:sz="18" w:space="1" w:color="auto"/>
          <w:right w:val="single" w:sz="18" w:space="4" w:color="auto"/>
        </w:pBdr>
        <w:jc w:val="both"/>
        <w:rPr>
          <w:rFonts w:asciiTheme="majorBidi" w:hAnsiTheme="majorBidi" w:cstheme="majorBidi"/>
          <w:sz w:val="24"/>
          <w:szCs w:val="24"/>
        </w:rPr>
      </w:pPr>
      <w:r>
        <w:rPr>
          <w:noProof/>
          <w:lang w:eastAsia="tr-TR"/>
        </w:rPr>
        <w:drawing>
          <wp:anchor distT="0" distB="0" distL="114300" distR="114300" simplePos="0" relativeHeight="251680768" behindDoc="1" locked="0" layoutInCell="1" allowOverlap="1">
            <wp:simplePos x="0" y="0"/>
            <wp:positionH relativeFrom="column">
              <wp:posOffset>-81280</wp:posOffset>
            </wp:positionH>
            <wp:positionV relativeFrom="paragraph">
              <wp:posOffset>937904</wp:posOffset>
            </wp:positionV>
            <wp:extent cx="5913755" cy="1792605"/>
            <wp:effectExtent l="19050" t="19050" r="10795" b="17145"/>
            <wp:wrapTight wrapText="bothSides">
              <wp:wrapPolygon edited="0">
                <wp:start x="-70" y="-230"/>
                <wp:lineTo x="-70" y="21577"/>
                <wp:lineTo x="21570" y="21577"/>
                <wp:lineTo x="21570" y="-230"/>
                <wp:lineTo x="-70" y="-230"/>
              </wp:wrapPolygon>
            </wp:wrapTight>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5B10E2" w:rsidRPr="005B10E2">
        <w:rPr>
          <w:rFonts w:asciiTheme="majorBidi" w:hAnsiTheme="majorBidi" w:cstheme="majorBidi"/>
          <w:b/>
          <w:bCs/>
          <w:sz w:val="24"/>
          <w:szCs w:val="24"/>
        </w:rPr>
        <w:t>Stratejik Amaç 9:</w:t>
      </w:r>
      <w:r w:rsidR="005B10E2">
        <w:rPr>
          <w:rFonts w:asciiTheme="majorBidi" w:hAnsiTheme="majorBidi" w:cstheme="majorBidi"/>
          <w:sz w:val="24"/>
          <w:szCs w:val="24"/>
        </w:rPr>
        <w:t xml:space="preserve"> </w:t>
      </w:r>
      <w:r w:rsidR="005B10E2" w:rsidRPr="005B10E2">
        <w:rPr>
          <w:rFonts w:asciiTheme="majorBidi" w:hAnsiTheme="majorBidi" w:cstheme="majorBidi"/>
          <w:i/>
          <w:iCs/>
          <w:sz w:val="24"/>
          <w:szCs w:val="24"/>
        </w:rPr>
        <w:t>“Kurumsal kaynakların yönetiminde; verimlilik, etkililik ve şeffaflığı artırmak, kapsayıcı ve veriye dayalı yönetim anlayışıyla kurumsal performansı güçlendirmek ve sürdürülebilir kılmak.”</w:t>
      </w:r>
    </w:p>
    <w:p w:rsidR="00C73DB9" w:rsidRDefault="00C73DB9" w:rsidP="003B16B8">
      <w:pPr>
        <w:ind w:firstLine="708"/>
        <w:jc w:val="both"/>
        <w:rPr>
          <w:rFonts w:asciiTheme="majorBidi" w:hAnsiTheme="majorBidi" w:cstheme="majorBidi"/>
          <w:sz w:val="24"/>
          <w:szCs w:val="24"/>
        </w:rPr>
      </w:pPr>
    </w:p>
    <w:p w:rsidR="001C050B" w:rsidRPr="00EE500C" w:rsidRDefault="003B16B8" w:rsidP="00EE500C">
      <w:pPr>
        <w:spacing w:after="120"/>
        <w:ind w:firstLine="709"/>
        <w:jc w:val="both"/>
        <w:rPr>
          <w:rFonts w:asciiTheme="majorBidi" w:hAnsiTheme="majorBidi" w:cstheme="majorBidi"/>
          <w:sz w:val="24"/>
          <w:szCs w:val="24"/>
        </w:rPr>
      </w:pPr>
      <w:r>
        <w:rPr>
          <w:rFonts w:asciiTheme="majorBidi" w:hAnsiTheme="majorBidi" w:cstheme="majorBidi"/>
          <w:sz w:val="24"/>
          <w:szCs w:val="24"/>
        </w:rPr>
        <w:t xml:space="preserve">Dokuzuncu stratejik amaç hedefleri, Mali Hizmetler, Teftiş Kurulu, İşletme Müdürlüğü, Hukuk İşleri Müdürlüğü ve Strateji Geliştirme Müdürlüğü çalışmaları içerisinde gerçekleştirilmiştir. Hukuk İşleri ile Teftiş Kurulu müdürlüğü çalışmaları eksiksiz ve hedefleri aşmayacak şekilde tamamlanmıştır. </w:t>
      </w:r>
      <w:r w:rsidRPr="00EE500C">
        <w:rPr>
          <w:rFonts w:asciiTheme="majorBidi" w:hAnsiTheme="majorBidi" w:cstheme="majorBidi"/>
          <w:sz w:val="24"/>
          <w:szCs w:val="24"/>
        </w:rPr>
        <w:t xml:space="preserve">İşletme Müdürlüğü çalışmaları ise iki temel açıdan revize gerektirmektedir. Bunların ilki, kurum sosyal tesislerinde hizmet kalitesinin iyileştirmesi ve sunum hacminin güçlendirilmesi ile fiziksel kapasitenin buna bağlı olarak artmasıdır. Bu çalışmanın iki doğrudan sonucu olmuştur. </w:t>
      </w:r>
    </w:p>
    <w:p w:rsidR="005B10E2" w:rsidRDefault="003B16B8" w:rsidP="00EE500C">
      <w:pPr>
        <w:spacing w:after="120"/>
        <w:ind w:firstLine="709"/>
        <w:jc w:val="both"/>
        <w:rPr>
          <w:rFonts w:asciiTheme="majorBidi" w:hAnsiTheme="majorBidi" w:cstheme="majorBidi"/>
          <w:sz w:val="24"/>
          <w:szCs w:val="24"/>
        </w:rPr>
      </w:pPr>
      <w:r w:rsidRPr="00EE500C">
        <w:rPr>
          <w:rFonts w:asciiTheme="majorBidi" w:hAnsiTheme="majorBidi" w:cstheme="majorBidi"/>
          <w:sz w:val="24"/>
          <w:szCs w:val="24"/>
        </w:rPr>
        <w:t xml:space="preserve">Yapılan güçlendirme çalışmaları hem maliyet tablosunu </w:t>
      </w:r>
      <w:r w:rsidR="001C050B" w:rsidRPr="00EE500C">
        <w:rPr>
          <w:rFonts w:asciiTheme="majorBidi" w:hAnsiTheme="majorBidi" w:cstheme="majorBidi"/>
          <w:sz w:val="24"/>
          <w:szCs w:val="24"/>
        </w:rPr>
        <w:t>etkilemiş</w:t>
      </w:r>
      <w:r w:rsidR="00A460CC" w:rsidRPr="00EE500C">
        <w:rPr>
          <w:rFonts w:asciiTheme="majorBidi" w:hAnsiTheme="majorBidi" w:cstheme="majorBidi"/>
          <w:sz w:val="24"/>
          <w:szCs w:val="24"/>
        </w:rPr>
        <w:t xml:space="preserve"> hem de</w:t>
      </w:r>
      <w:r w:rsidRPr="00EE500C">
        <w:rPr>
          <w:rFonts w:asciiTheme="majorBidi" w:hAnsiTheme="majorBidi" w:cstheme="majorBidi"/>
          <w:sz w:val="24"/>
          <w:szCs w:val="24"/>
        </w:rPr>
        <w:t xml:space="preserve"> hizmet kalitesi ve fiziksel kapasitenin artması ile ziyaretçi sayısının artmasına sebep olmuştur.</w:t>
      </w:r>
      <w:r>
        <w:rPr>
          <w:rFonts w:asciiTheme="majorBidi" w:hAnsiTheme="majorBidi" w:cstheme="majorBidi"/>
          <w:sz w:val="24"/>
          <w:szCs w:val="24"/>
        </w:rPr>
        <w:t xml:space="preserve"> Bu durumda, </w:t>
      </w:r>
      <w:r w:rsidR="001C050B">
        <w:rPr>
          <w:rFonts w:asciiTheme="majorBidi" w:hAnsiTheme="majorBidi" w:cstheme="majorBidi"/>
          <w:sz w:val="24"/>
          <w:szCs w:val="24"/>
        </w:rPr>
        <w:t xml:space="preserve">hem birimin maliyet tablosu ve hem de dördüncü hedef son güncellemeye ait verilerin güncellenmesi gerekmektedir. </w:t>
      </w:r>
    </w:p>
    <w:p w:rsidR="0087743E" w:rsidRDefault="0087743E" w:rsidP="00EE500C">
      <w:pPr>
        <w:spacing w:after="120"/>
        <w:ind w:firstLine="709"/>
        <w:jc w:val="both"/>
        <w:rPr>
          <w:rFonts w:asciiTheme="majorBidi" w:hAnsiTheme="majorBidi" w:cstheme="majorBidi"/>
          <w:sz w:val="24"/>
          <w:szCs w:val="24"/>
        </w:rPr>
      </w:pPr>
      <w:r>
        <w:rPr>
          <w:rFonts w:asciiTheme="majorBidi" w:hAnsiTheme="majorBidi" w:cstheme="majorBidi"/>
          <w:sz w:val="24"/>
          <w:szCs w:val="24"/>
        </w:rPr>
        <w:t xml:space="preserve">Mali İşler Müdürlüğü çalışmaları eksiksiz bir şekilde tamamlanmakla beraber, öz gelirlerin toplam gelir içindeki payı göstergesi hedeflenenin üzerinde gerçekleşmiş, bu da gelirin gideri karşılama oranı gibi diğer ilgili hedefleri de yukarı yönlü etkilemiştir. </w:t>
      </w:r>
    </w:p>
    <w:p w:rsidR="00B04481" w:rsidRDefault="005216F0" w:rsidP="00507DB4">
      <w:pPr>
        <w:pBdr>
          <w:top w:val="single" w:sz="18" w:space="1" w:color="auto"/>
          <w:left w:val="single" w:sz="18" w:space="4" w:color="auto"/>
          <w:bottom w:val="single" w:sz="18" w:space="1" w:color="auto"/>
          <w:right w:val="single" w:sz="18" w:space="4" w:color="auto"/>
        </w:pBdr>
        <w:jc w:val="both"/>
        <w:rPr>
          <w:rFonts w:asciiTheme="majorBidi" w:hAnsiTheme="majorBidi" w:cstheme="majorBidi"/>
          <w:sz w:val="24"/>
          <w:szCs w:val="24"/>
        </w:rPr>
      </w:pPr>
      <w:r>
        <w:rPr>
          <w:noProof/>
          <w:lang w:eastAsia="tr-TR"/>
        </w:rPr>
        <w:drawing>
          <wp:anchor distT="0" distB="0" distL="114300" distR="114300" simplePos="0" relativeHeight="251675648" behindDoc="0" locked="0" layoutInCell="1" allowOverlap="1">
            <wp:simplePos x="0" y="0"/>
            <wp:positionH relativeFrom="column">
              <wp:posOffset>-81280</wp:posOffset>
            </wp:positionH>
            <wp:positionV relativeFrom="paragraph">
              <wp:posOffset>920750</wp:posOffset>
            </wp:positionV>
            <wp:extent cx="5906770" cy="1840230"/>
            <wp:effectExtent l="19050" t="19050" r="17780" b="26670"/>
            <wp:wrapSquare wrapText="bothSides"/>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B04481" w:rsidRPr="00B04481">
        <w:rPr>
          <w:rFonts w:asciiTheme="majorBidi" w:hAnsiTheme="majorBidi" w:cstheme="majorBidi"/>
          <w:b/>
          <w:bCs/>
          <w:sz w:val="24"/>
          <w:szCs w:val="24"/>
        </w:rPr>
        <w:t>Stratejik Amaç 10:</w:t>
      </w:r>
      <w:r w:rsidR="00B04481">
        <w:rPr>
          <w:rFonts w:asciiTheme="majorBidi" w:hAnsiTheme="majorBidi" w:cstheme="majorBidi"/>
          <w:sz w:val="24"/>
          <w:szCs w:val="24"/>
        </w:rPr>
        <w:t xml:space="preserve"> </w:t>
      </w:r>
      <w:r w:rsidR="00B04481" w:rsidRPr="00B04481">
        <w:rPr>
          <w:rFonts w:asciiTheme="majorBidi" w:hAnsiTheme="majorBidi" w:cstheme="majorBidi"/>
          <w:i/>
          <w:iCs/>
          <w:sz w:val="24"/>
          <w:szCs w:val="24"/>
        </w:rPr>
        <w:t>“Yenilikçi ve nitelikli hizmetlerle sürdürülebilir belediye yönetimi ve etkin kaynak kullanımı sağlamak; katılımcı yönetişim ve etkili iletişim mekanizmalarıyla kurumsal kapasiteyi geliştirmek.”</w:t>
      </w:r>
    </w:p>
    <w:p w:rsidR="005216F0" w:rsidRDefault="005216F0" w:rsidP="00136016">
      <w:pPr>
        <w:jc w:val="both"/>
        <w:rPr>
          <w:rFonts w:asciiTheme="majorBidi" w:hAnsiTheme="majorBidi" w:cstheme="majorBidi"/>
          <w:sz w:val="24"/>
          <w:szCs w:val="24"/>
        </w:rPr>
      </w:pPr>
    </w:p>
    <w:p w:rsidR="00B04481" w:rsidRDefault="00862D08" w:rsidP="00403B0F">
      <w:pPr>
        <w:ind w:firstLine="708"/>
        <w:jc w:val="both"/>
        <w:rPr>
          <w:rFonts w:asciiTheme="majorBidi" w:hAnsiTheme="majorBidi" w:cstheme="majorBidi"/>
          <w:sz w:val="24"/>
          <w:szCs w:val="24"/>
        </w:rPr>
      </w:pPr>
      <w:r>
        <w:rPr>
          <w:noProof/>
          <w:lang w:eastAsia="tr-TR"/>
        </w:rPr>
        <w:drawing>
          <wp:anchor distT="0" distB="0" distL="114300" distR="114300" simplePos="0" relativeHeight="251684864" behindDoc="0" locked="0" layoutInCell="1" allowOverlap="1">
            <wp:simplePos x="0" y="0"/>
            <wp:positionH relativeFrom="column">
              <wp:posOffset>23495</wp:posOffset>
            </wp:positionH>
            <wp:positionV relativeFrom="paragraph">
              <wp:posOffset>1409700</wp:posOffset>
            </wp:positionV>
            <wp:extent cx="5759450" cy="3657600"/>
            <wp:effectExtent l="19050" t="19050" r="12700" b="19050"/>
            <wp:wrapSquare wrapText="bothSides"/>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r w:rsidR="007403F2">
        <w:rPr>
          <w:rFonts w:asciiTheme="majorBidi" w:hAnsiTheme="majorBidi" w:cstheme="majorBidi"/>
          <w:sz w:val="24"/>
          <w:szCs w:val="24"/>
        </w:rPr>
        <w:t xml:space="preserve">Onuncu amaca dair hedeflerde ciddi bir sapma gözlemlenmemektedir. Yazı İşleri, Koordinasyon İşleri, İnsan Kaynakları ve Özel Kalem Müdürlüğünce gerçekleştirilen faaliyetler, aşağı ya da yukarı yönlü ciddi bir sapma olmadan gerçekleşmiştir. Tek istisna olarak, İnsan Kaynakları Müdürlüğünce istihdam edilen stajyer sayısının, </w:t>
      </w:r>
      <w:r w:rsidR="00403B0F">
        <w:rPr>
          <w:rFonts w:asciiTheme="majorBidi" w:hAnsiTheme="majorBidi" w:cstheme="majorBidi"/>
          <w:sz w:val="24"/>
          <w:szCs w:val="24"/>
        </w:rPr>
        <w:t xml:space="preserve">talebe bağlı olarak hedefin üstünde gerçekleşmesidir. Revize ihtiyacı doğuracak tek gösterge olarak istihdam edilen öğrenci göstergesi dikkate alınabilir. </w:t>
      </w:r>
    </w:p>
    <w:p w:rsidR="00940A21" w:rsidRDefault="00940A21" w:rsidP="00940A21">
      <w:pPr>
        <w:rPr>
          <w:rFonts w:asciiTheme="majorBidi" w:hAnsiTheme="majorBidi" w:cstheme="majorBidi"/>
          <w:sz w:val="24"/>
          <w:szCs w:val="24"/>
        </w:rPr>
      </w:pPr>
    </w:p>
    <w:p w:rsidR="00940A21" w:rsidRDefault="00940A21" w:rsidP="00940A21">
      <w:pPr>
        <w:ind w:firstLine="708"/>
        <w:rPr>
          <w:rFonts w:asciiTheme="majorBidi" w:hAnsiTheme="majorBidi" w:cstheme="majorBidi"/>
          <w:sz w:val="24"/>
          <w:szCs w:val="24"/>
        </w:rPr>
      </w:pPr>
      <w:r>
        <w:rPr>
          <w:rFonts w:asciiTheme="majorBidi" w:hAnsiTheme="majorBidi" w:cstheme="majorBidi"/>
          <w:sz w:val="24"/>
          <w:szCs w:val="24"/>
        </w:rPr>
        <w:t xml:space="preserve">2025 yıl sonu itibariyle Stratejik Plan Temaları bazlı performans değerlendirmesi yapıldığında: </w:t>
      </w:r>
    </w:p>
    <w:p w:rsidR="00940A21" w:rsidRPr="00C85F6C" w:rsidRDefault="00940A21" w:rsidP="00940A21">
      <w:pPr>
        <w:pStyle w:val="ListeParagraf"/>
        <w:numPr>
          <w:ilvl w:val="0"/>
          <w:numId w:val="21"/>
        </w:numPr>
        <w:rPr>
          <w:rFonts w:asciiTheme="majorBidi" w:hAnsiTheme="majorBidi" w:cstheme="majorBidi"/>
          <w:b/>
          <w:bCs/>
          <w:sz w:val="24"/>
          <w:szCs w:val="24"/>
        </w:rPr>
      </w:pPr>
      <w:r w:rsidRPr="00940A21">
        <w:rPr>
          <w:rFonts w:asciiTheme="majorBidi" w:hAnsiTheme="majorBidi" w:cstheme="majorBidi"/>
          <w:b/>
          <w:bCs/>
          <w:sz w:val="24"/>
          <w:szCs w:val="24"/>
        </w:rPr>
        <w:t>Evrensel Tasarımı Esas Alan Dayanıklı ve Sürdürülebilir Kent</w:t>
      </w:r>
      <w:r>
        <w:rPr>
          <w:rFonts w:asciiTheme="majorBidi" w:hAnsiTheme="majorBidi" w:cstheme="majorBidi"/>
          <w:b/>
          <w:bCs/>
          <w:sz w:val="24"/>
          <w:szCs w:val="24"/>
        </w:rPr>
        <w:t xml:space="preserve"> </w:t>
      </w:r>
      <w:r>
        <w:rPr>
          <w:rFonts w:asciiTheme="majorBidi" w:hAnsiTheme="majorBidi" w:cstheme="majorBidi"/>
          <w:sz w:val="24"/>
          <w:szCs w:val="24"/>
        </w:rPr>
        <w:t xml:space="preserve">teması kapsamında yer alan A1 </w:t>
      </w:r>
      <w:r w:rsidR="00C85F6C">
        <w:rPr>
          <w:rFonts w:asciiTheme="majorBidi" w:hAnsiTheme="majorBidi" w:cstheme="majorBidi"/>
          <w:sz w:val="24"/>
          <w:szCs w:val="24"/>
        </w:rPr>
        <w:t>ve A2 hedeflerinin performans ortalamasının %97,</w:t>
      </w:r>
    </w:p>
    <w:p w:rsidR="00C85F6C" w:rsidRPr="00C85F6C" w:rsidRDefault="00C85F6C" w:rsidP="00940A21">
      <w:pPr>
        <w:pStyle w:val="ListeParagraf"/>
        <w:numPr>
          <w:ilvl w:val="0"/>
          <w:numId w:val="21"/>
        </w:numPr>
        <w:rPr>
          <w:rFonts w:asciiTheme="majorBidi" w:hAnsiTheme="majorBidi" w:cstheme="majorBidi"/>
          <w:b/>
          <w:bCs/>
          <w:sz w:val="24"/>
          <w:szCs w:val="24"/>
        </w:rPr>
      </w:pPr>
      <w:r>
        <w:rPr>
          <w:rFonts w:asciiTheme="majorBidi" w:hAnsiTheme="majorBidi" w:cstheme="majorBidi"/>
          <w:b/>
          <w:bCs/>
          <w:sz w:val="24"/>
          <w:szCs w:val="24"/>
        </w:rPr>
        <w:t xml:space="preserve">Yeşil ve Çevre Dostu Kent </w:t>
      </w:r>
      <w:r>
        <w:rPr>
          <w:rFonts w:asciiTheme="majorBidi" w:hAnsiTheme="majorBidi" w:cstheme="majorBidi"/>
          <w:sz w:val="24"/>
          <w:szCs w:val="24"/>
        </w:rPr>
        <w:t>başlıklı ve Stratejik Amaç 3 ile gerçekleşmesi hedeflenen temanın performansı %84,</w:t>
      </w:r>
    </w:p>
    <w:p w:rsidR="00C85F6C" w:rsidRPr="00C85F6C" w:rsidRDefault="00C85F6C" w:rsidP="00940A21">
      <w:pPr>
        <w:pStyle w:val="ListeParagraf"/>
        <w:numPr>
          <w:ilvl w:val="0"/>
          <w:numId w:val="21"/>
        </w:numPr>
        <w:rPr>
          <w:rFonts w:asciiTheme="majorBidi" w:hAnsiTheme="majorBidi" w:cstheme="majorBidi"/>
          <w:b/>
          <w:bCs/>
          <w:sz w:val="24"/>
          <w:szCs w:val="24"/>
        </w:rPr>
      </w:pPr>
      <w:r w:rsidRPr="00C85F6C">
        <w:rPr>
          <w:rFonts w:asciiTheme="majorBidi" w:hAnsiTheme="majorBidi" w:cstheme="majorBidi"/>
          <w:sz w:val="24"/>
          <w:szCs w:val="24"/>
        </w:rPr>
        <w:t>Dördüncü stratejik amaç ile hedeflenen</w:t>
      </w:r>
      <w:r>
        <w:rPr>
          <w:rFonts w:asciiTheme="majorBidi" w:hAnsiTheme="majorBidi" w:cstheme="majorBidi"/>
          <w:b/>
          <w:bCs/>
          <w:sz w:val="24"/>
          <w:szCs w:val="24"/>
        </w:rPr>
        <w:t xml:space="preserve"> Erişilebilir ve Kapsayıcı Sosyal Kent </w:t>
      </w:r>
      <w:r>
        <w:rPr>
          <w:rFonts w:asciiTheme="majorBidi" w:hAnsiTheme="majorBidi" w:cstheme="majorBidi"/>
          <w:sz w:val="24"/>
          <w:szCs w:val="24"/>
        </w:rPr>
        <w:t>temasının performansı %73,</w:t>
      </w:r>
    </w:p>
    <w:p w:rsidR="00C85F6C" w:rsidRPr="00C85F6C" w:rsidRDefault="00C85F6C" w:rsidP="00940A21">
      <w:pPr>
        <w:pStyle w:val="ListeParagraf"/>
        <w:numPr>
          <w:ilvl w:val="0"/>
          <w:numId w:val="21"/>
        </w:numPr>
        <w:rPr>
          <w:rFonts w:asciiTheme="majorBidi" w:hAnsiTheme="majorBidi" w:cstheme="majorBidi"/>
          <w:b/>
          <w:bCs/>
          <w:sz w:val="24"/>
          <w:szCs w:val="24"/>
        </w:rPr>
      </w:pPr>
      <w:r w:rsidRPr="00C85F6C">
        <w:rPr>
          <w:rFonts w:asciiTheme="majorBidi" w:hAnsiTheme="majorBidi" w:cstheme="majorBidi"/>
          <w:b/>
          <w:bCs/>
          <w:sz w:val="24"/>
          <w:szCs w:val="24"/>
        </w:rPr>
        <w:t>Yenilikçi Eğitim ve Kültür Kenti</w:t>
      </w:r>
      <w:r>
        <w:rPr>
          <w:rFonts w:asciiTheme="majorBidi" w:hAnsiTheme="majorBidi" w:cstheme="majorBidi"/>
          <w:sz w:val="24"/>
          <w:szCs w:val="24"/>
        </w:rPr>
        <w:t xml:space="preserve"> temasının performansı %91,</w:t>
      </w:r>
    </w:p>
    <w:p w:rsidR="00C85F6C" w:rsidRPr="00C85F6C" w:rsidRDefault="00C85F6C" w:rsidP="00940A21">
      <w:pPr>
        <w:pStyle w:val="ListeParagraf"/>
        <w:numPr>
          <w:ilvl w:val="0"/>
          <w:numId w:val="21"/>
        </w:numPr>
        <w:rPr>
          <w:rFonts w:asciiTheme="majorBidi" w:hAnsiTheme="majorBidi" w:cstheme="majorBidi"/>
          <w:b/>
          <w:bCs/>
          <w:sz w:val="24"/>
          <w:szCs w:val="24"/>
        </w:rPr>
      </w:pPr>
      <w:r>
        <w:rPr>
          <w:rFonts w:asciiTheme="majorBidi" w:hAnsiTheme="majorBidi" w:cstheme="majorBidi"/>
          <w:b/>
          <w:bCs/>
          <w:sz w:val="24"/>
          <w:szCs w:val="24"/>
        </w:rPr>
        <w:t xml:space="preserve">Katılımcı Kent ve Toplum Düzeni </w:t>
      </w:r>
      <w:r>
        <w:rPr>
          <w:rFonts w:asciiTheme="majorBidi" w:hAnsiTheme="majorBidi" w:cstheme="majorBidi"/>
          <w:sz w:val="24"/>
          <w:szCs w:val="24"/>
        </w:rPr>
        <w:t>temasının performansı %100,</w:t>
      </w:r>
    </w:p>
    <w:p w:rsidR="00C85F6C" w:rsidRDefault="00C85F6C" w:rsidP="00940A21">
      <w:pPr>
        <w:pStyle w:val="ListeParagraf"/>
        <w:numPr>
          <w:ilvl w:val="0"/>
          <w:numId w:val="21"/>
        </w:numPr>
        <w:rPr>
          <w:rFonts w:asciiTheme="majorBidi" w:hAnsiTheme="majorBidi" w:cstheme="majorBidi"/>
          <w:sz w:val="24"/>
          <w:szCs w:val="24"/>
        </w:rPr>
      </w:pPr>
      <w:r w:rsidRPr="00C85F6C">
        <w:rPr>
          <w:rFonts w:asciiTheme="majorBidi" w:hAnsiTheme="majorBidi" w:cstheme="majorBidi"/>
          <w:sz w:val="24"/>
          <w:szCs w:val="24"/>
        </w:rPr>
        <w:t xml:space="preserve">Altıncı, sekizinci, dokuzuncu ve onuncu stratejik amaçları kapsayan </w:t>
      </w:r>
      <w:r w:rsidRPr="00C85F6C">
        <w:rPr>
          <w:rFonts w:asciiTheme="majorBidi" w:hAnsiTheme="majorBidi" w:cstheme="majorBidi"/>
          <w:b/>
          <w:bCs/>
          <w:sz w:val="24"/>
          <w:szCs w:val="24"/>
        </w:rPr>
        <w:t>Stratejik Yönetişim ve Kaynak Yönetimi</w:t>
      </w:r>
      <w:r w:rsidR="00E374EF">
        <w:rPr>
          <w:rFonts w:asciiTheme="majorBidi" w:hAnsiTheme="majorBidi" w:cstheme="majorBidi"/>
          <w:sz w:val="24"/>
          <w:szCs w:val="24"/>
        </w:rPr>
        <w:t xml:space="preserve"> teması performans değeri %93</w:t>
      </w:r>
      <w:r w:rsidRPr="00C85F6C">
        <w:rPr>
          <w:rFonts w:asciiTheme="majorBidi" w:hAnsiTheme="majorBidi" w:cstheme="majorBidi"/>
          <w:sz w:val="24"/>
          <w:szCs w:val="24"/>
        </w:rPr>
        <w:t xml:space="preserve"> olarak gerçekleşmiştir. </w:t>
      </w:r>
    </w:p>
    <w:p w:rsidR="003D29DB" w:rsidRDefault="003D29DB" w:rsidP="003D29DB">
      <w:pPr>
        <w:rPr>
          <w:rFonts w:asciiTheme="majorBidi" w:hAnsiTheme="majorBidi" w:cstheme="majorBidi"/>
          <w:sz w:val="24"/>
          <w:szCs w:val="24"/>
        </w:rPr>
        <w:sectPr w:rsidR="003D29DB" w:rsidSect="00F545AD">
          <w:pgSz w:w="11906" w:h="16838" w:code="9"/>
          <w:pgMar w:top="1418" w:right="1418" w:bottom="1418" w:left="1418" w:header="709" w:footer="709" w:gutter="0"/>
          <w:pgBorders w:display="firstPage">
            <w:top w:val="triple" w:sz="18" w:space="1" w:color="5B9BD5" w:themeColor="accent1"/>
            <w:left w:val="triple" w:sz="18" w:space="4" w:color="5B9BD5" w:themeColor="accent1"/>
            <w:bottom w:val="triple" w:sz="18" w:space="1" w:color="5B9BD5" w:themeColor="accent1"/>
            <w:right w:val="triple" w:sz="18" w:space="4" w:color="5B9BD5" w:themeColor="accent1"/>
          </w:pgBorders>
          <w:pgNumType w:start="65"/>
          <w:cols w:space="708"/>
          <w:titlePg/>
          <w:docGrid w:linePitch="360"/>
        </w:sectPr>
      </w:pPr>
    </w:p>
    <w:p w:rsidR="00BE6B52" w:rsidRPr="008D4F72" w:rsidRDefault="00BE6B52" w:rsidP="00BE6B52">
      <w:pPr>
        <w:tabs>
          <w:tab w:val="center" w:pos="4536"/>
        </w:tabs>
        <w:rPr>
          <w:rFonts w:asciiTheme="majorBidi" w:hAnsiTheme="majorBidi" w:cstheme="majorBidi"/>
        </w:rPr>
      </w:pPr>
      <w:r w:rsidRPr="00892B15">
        <w:rPr>
          <w:rFonts w:asciiTheme="majorBidi" w:hAnsiTheme="majorBidi" w:cstheme="majorBidi"/>
          <w:noProof/>
          <w:lang w:eastAsia="tr-TR"/>
        </w:rPr>
        <w:drawing>
          <wp:anchor distT="0" distB="0" distL="0" distR="0" simplePos="0" relativeHeight="251678720" behindDoc="1" locked="0" layoutInCell="1" allowOverlap="1" wp14:anchorId="51FB9D93" wp14:editId="3CD8E380">
            <wp:simplePos x="0" y="0"/>
            <wp:positionH relativeFrom="page">
              <wp:posOffset>3329940</wp:posOffset>
            </wp:positionH>
            <wp:positionV relativeFrom="paragraph">
              <wp:posOffset>149860</wp:posOffset>
            </wp:positionV>
            <wp:extent cx="995680" cy="1175385"/>
            <wp:effectExtent l="0" t="0" r="0" b="5715"/>
            <wp:wrapTopAndBottom/>
            <wp:docPr id="55" name="Image 10" descr="indi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ndir (1)"/>
                    <pic:cNvPicPr/>
                  </pic:nvPicPr>
                  <pic:blipFill>
                    <a:blip r:embed="rId9" cstate="print"/>
                    <a:stretch>
                      <a:fillRect/>
                    </a:stretch>
                  </pic:blipFill>
                  <pic:spPr>
                    <a:xfrm>
                      <a:off x="0" y="0"/>
                      <a:ext cx="995680" cy="1175385"/>
                    </a:xfrm>
                    <a:prstGeom prst="rect">
                      <a:avLst/>
                    </a:prstGeom>
                  </pic:spPr>
                </pic:pic>
              </a:graphicData>
            </a:graphic>
            <wp14:sizeRelH relativeFrom="margin">
              <wp14:pctWidth>0</wp14:pctWidth>
            </wp14:sizeRelH>
            <wp14:sizeRelV relativeFrom="margin">
              <wp14:pctHeight>0</wp14:pctHeight>
            </wp14:sizeRelV>
          </wp:anchor>
        </w:drawing>
      </w:r>
    </w:p>
    <w:p w:rsidR="00BE6B52" w:rsidRPr="008D4F72" w:rsidRDefault="00BE6B52" w:rsidP="00BE6B52">
      <w:pPr>
        <w:spacing w:line="240" w:lineRule="auto"/>
        <w:jc w:val="center"/>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4F72">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Stratejik Plan</w:t>
      </w:r>
    </w:p>
    <w:p w:rsidR="00BE6B52" w:rsidRPr="008D4F72" w:rsidRDefault="00BE6B52" w:rsidP="00BE6B52">
      <w:pPr>
        <w:spacing w:line="240" w:lineRule="auto"/>
        <w:jc w:val="center"/>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4F72">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Değerlendirme Raporu</w:t>
      </w:r>
    </w:p>
    <w:p w:rsidR="00BE6B52" w:rsidRPr="008D4F72" w:rsidRDefault="00BE6B52" w:rsidP="00BE6B52">
      <w:pPr>
        <w:spacing w:line="240" w:lineRule="auto"/>
        <w:jc w:val="center"/>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D4F72">
        <w:rPr>
          <w:rFonts w:asciiTheme="majorBidi" w:hAnsiTheme="majorBidi" w:cstheme="majorBidi"/>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2025</w:t>
      </w:r>
    </w:p>
    <w:p w:rsidR="00BE6B52" w:rsidRDefault="008A1207" w:rsidP="00BE6B52">
      <w:pPr>
        <w:spacing w:after="0"/>
        <w:jc w:val="center"/>
        <w:rPr>
          <w:rFonts w:asciiTheme="majorBidi" w:hAnsiTheme="majorBidi" w:cstheme="majorBidi"/>
          <w:b/>
          <w:bCs/>
          <w:sz w:val="24"/>
          <w:szCs w:val="24"/>
        </w:rPr>
      </w:pPr>
      <w:r>
        <w:rPr>
          <w:rFonts w:asciiTheme="majorBidi" w:hAnsiTheme="majorBidi" w:cstheme="majorBidi"/>
          <w:noProof/>
          <w:lang w:eastAsia="tr-TR"/>
        </w:rPr>
        <w:drawing>
          <wp:anchor distT="0" distB="0" distL="114300" distR="114300" simplePos="0" relativeHeight="251687936" behindDoc="0" locked="0" layoutInCell="1" allowOverlap="1" wp14:anchorId="5A5B2A13" wp14:editId="7669F87C">
            <wp:simplePos x="0" y="0"/>
            <wp:positionH relativeFrom="column">
              <wp:posOffset>0</wp:posOffset>
            </wp:positionH>
            <wp:positionV relativeFrom="paragraph">
              <wp:posOffset>199390</wp:posOffset>
            </wp:positionV>
            <wp:extent cx="5876336" cy="3512820"/>
            <wp:effectExtent l="0" t="0" r="0" b="0"/>
            <wp:wrapSquare wrapText="bothSides"/>
            <wp:docPr id="9" name="Resim 9" descr="stock-photo-chess-figures-strategy-and-leadership-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ck-photo-chess-figures-strategy-and-leadership-conce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336" cy="3512820"/>
                    </a:xfrm>
                    <a:prstGeom prst="rect">
                      <a:avLst/>
                    </a:prstGeom>
                    <a:ln>
                      <a:noFill/>
                    </a:ln>
                    <a:effectLst>
                      <a:softEdge rad="112500"/>
                    </a:effectLst>
                  </pic:spPr>
                </pic:pic>
              </a:graphicData>
            </a:graphic>
          </wp:anchor>
        </w:drawing>
      </w:r>
    </w:p>
    <w:p w:rsidR="008A1207" w:rsidRDefault="008A1207" w:rsidP="00BE6B52">
      <w:pPr>
        <w:spacing w:after="0"/>
        <w:jc w:val="center"/>
        <w:rPr>
          <w:rFonts w:asciiTheme="majorBidi" w:hAnsiTheme="majorBidi" w:cstheme="majorBidi"/>
          <w:b/>
          <w:bCs/>
          <w:sz w:val="24"/>
          <w:szCs w:val="24"/>
        </w:rPr>
      </w:pPr>
    </w:p>
    <w:p w:rsidR="008A1207" w:rsidRDefault="008A1207" w:rsidP="00BE6B52">
      <w:pPr>
        <w:spacing w:after="0"/>
        <w:jc w:val="center"/>
        <w:rPr>
          <w:rFonts w:asciiTheme="majorBidi" w:hAnsiTheme="majorBidi" w:cstheme="majorBidi"/>
          <w:b/>
          <w:bCs/>
          <w:sz w:val="24"/>
          <w:szCs w:val="24"/>
        </w:rPr>
      </w:pPr>
    </w:p>
    <w:p w:rsidR="008A1207" w:rsidRDefault="008A1207" w:rsidP="00BE6B52">
      <w:pPr>
        <w:spacing w:after="0"/>
        <w:jc w:val="center"/>
        <w:rPr>
          <w:rFonts w:asciiTheme="majorBidi" w:hAnsiTheme="majorBidi" w:cstheme="majorBidi"/>
          <w:b/>
          <w:bCs/>
          <w:sz w:val="24"/>
          <w:szCs w:val="24"/>
        </w:rPr>
      </w:pPr>
    </w:p>
    <w:p w:rsidR="008A1207" w:rsidRDefault="008A1207" w:rsidP="00BE6B52">
      <w:pPr>
        <w:spacing w:after="0"/>
        <w:jc w:val="center"/>
        <w:rPr>
          <w:rFonts w:asciiTheme="majorBidi" w:hAnsiTheme="majorBidi" w:cstheme="majorBidi"/>
          <w:b/>
          <w:bCs/>
          <w:sz w:val="24"/>
          <w:szCs w:val="24"/>
        </w:rPr>
      </w:pPr>
    </w:p>
    <w:p w:rsidR="003D29DB" w:rsidRPr="00BE6B52" w:rsidRDefault="00BE6B52" w:rsidP="00BE6B52">
      <w:pPr>
        <w:spacing w:after="0"/>
        <w:jc w:val="center"/>
        <w:rPr>
          <w:rFonts w:asciiTheme="majorBidi" w:hAnsiTheme="majorBidi" w:cstheme="majorBidi"/>
          <w:b/>
          <w:bCs/>
          <w:sz w:val="24"/>
          <w:szCs w:val="24"/>
        </w:rPr>
      </w:pPr>
      <w:r w:rsidRPr="00BE6B52">
        <w:rPr>
          <w:rFonts w:asciiTheme="majorBidi" w:hAnsiTheme="majorBidi" w:cstheme="majorBidi"/>
          <w:b/>
          <w:bCs/>
          <w:sz w:val="24"/>
          <w:szCs w:val="24"/>
        </w:rPr>
        <w:t>STRATEJİ GELİŞTİRME MÜDÜRLÜĞÜ</w:t>
      </w:r>
    </w:p>
    <w:sectPr w:rsidR="003D29DB" w:rsidRPr="00BE6B52" w:rsidSect="00765010">
      <w:pgSz w:w="11906" w:h="16838" w:code="9"/>
      <w:pgMar w:top="1418" w:right="1418" w:bottom="1418" w:left="1418" w:header="709" w:footer="709" w:gutter="0"/>
      <w:pgBorders w:display="firstPage">
        <w:top w:val="triple" w:sz="18" w:space="1" w:color="5B9BD5" w:themeColor="accent1"/>
        <w:left w:val="triple" w:sz="18" w:space="4" w:color="5B9BD5" w:themeColor="accent1"/>
        <w:bottom w:val="triple" w:sz="18" w:space="1" w:color="5B9BD5" w:themeColor="accent1"/>
        <w:right w:val="triple" w:sz="18" w:space="4" w:color="5B9BD5" w:themeColor="accent1"/>
      </w:pgBorders>
      <w:pgNumType w:start="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BAE" w:rsidRDefault="003D3BAE" w:rsidP="00041074">
      <w:pPr>
        <w:spacing w:after="0" w:line="240" w:lineRule="auto"/>
      </w:pPr>
      <w:r>
        <w:separator/>
      </w:r>
    </w:p>
  </w:endnote>
  <w:endnote w:type="continuationSeparator" w:id="0">
    <w:p w:rsidR="003D3BAE" w:rsidRDefault="003D3BAE" w:rsidP="0004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805867"/>
      <w:docPartObj>
        <w:docPartGallery w:val="Page Numbers (Bottom of Page)"/>
        <w:docPartUnique/>
      </w:docPartObj>
    </w:sdtPr>
    <w:sdtEndPr/>
    <w:sdtContent>
      <w:p w:rsidR="003D3BAE" w:rsidRDefault="003D3BAE">
        <w:pPr>
          <w:pStyle w:val="AltBilgi"/>
          <w:jc w:val="center"/>
        </w:pPr>
        <w:r>
          <w:fldChar w:fldCharType="begin"/>
        </w:r>
        <w:r>
          <w:instrText>PAGE   \* MERGEFORMAT</w:instrText>
        </w:r>
        <w:r>
          <w:fldChar w:fldCharType="separate"/>
        </w:r>
        <w:r w:rsidR="00CC2A2A">
          <w:rPr>
            <w:noProof/>
          </w:rPr>
          <w:t>54</w:t>
        </w:r>
        <w:r>
          <w:fldChar w:fldCharType="end"/>
        </w:r>
      </w:p>
    </w:sdtContent>
  </w:sdt>
  <w:p w:rsidR="003D3BAE" w:rsidRDefault="003D3B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BAE" w:rsidRDefault="003D3BAE" w:rsidP="00041074">
      <w:pPr>
        <w:spacing w:after="0" w:line="240" w:lineRule="auto"/>
      </w:pPr>
      <w:r>
        <w:separator/>
      </w:r>
    </w:p>
  </w:footnote>
  <w:footnote w:type="continuationSeparator" w:id="0">
    <w:p w:rsidR="003D3BAE" w:rsidRDefault="003D3BAE" w:rsidP="00041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AE" w:rsidRDefault="003D3BAE" w:rsidP="00041074">
    <w:pPr>
      <w:pStyle w:val="GvdeMetni"/>
      <w:spacing w:line="14" w:lineRule="auto"/>
      <w:rPr>
        <w:sz w:val="20"/>
      </w:rPr>
    </w:pPr>
    <w:r>
      <w:rPr>
        <w:noProof/>
        <w:lang w:eastAsia="tr-TR"/>
      </w:rPr>
      <mc:AlternateContent>
        <mc:Choice Requires="wps">
          <w:drawing>
            <wp:anchor distT="0" distB="0" distL="0" distR="0" simplePos="0" relativeHeight="251661312" behindDoc="1" locked="0" layoutInCell="1" allowOverlap="1" wp14:anchorId="5D670427" wp14:editId="541745C7">
              <wp:simplePos x="0" y="0"/>
              <wp:positionH relativeFrom="page">
                <wp:posOffset>1676400</wp:posOffset>
              </wp:positionH>
              <wp:positionV relativeFrom="page">
                <wp:posOffset>285115</wp:posOffset>
              </wp:positionV>
              <wp:extent cx="4234815" cy="2597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4815" cy="259715"/>
                      </a:xfrm>
                      <a:prstGeom prst="rect">
                        <a:avLst/>
                      </a:prstGeom>
                    </wps:spPr>
                    <wps:txbx>
                      <w:txbxContent>
                        <w:p w:rsidR="003D3BAE" w:rsidRPr="00A105A6" w:rsidRDefault="003D3BAE" w:rsidP="002B45E7">
                          <w:pPr>
                            <w:spacing w:line="347" w:lineRule="exact"/>
                            <w:ind w:left="20"/>
                            <w:jc w:val="center"/>
                            <w:rPr>
                              <w:rFonts w:ascii="Calibri" w:hAnsi="Calibri"/>
                              <w:b/>
                              <w:color w:val="566D82"/>
                              <w:sz w:val="26"/>
                              <w:szCs w:val="26"/>
                            </w:rPr>
                          </w:pPr>
                          <w:r>
                            <w:rPr>
                              <w:rFonts w:ascii="Calibri" w:hAnsi="Calibri"/>
                              <w:b/>
                              <w:color w:val="566D82"/>
                              <w:sz w:val="26"/>
                              <w:szCs w:val="26"/>
                            </w:rPr>
                            <w:t>2025</w:t>
                          </w:r>
                          <w:r w:rsidRPr="00A105A6">
                            <w:rPr>
                              <w:rFonts w:ascii="Calibri" w:hAnsi="Calibri"/>
                              <w:b/>
                              <w:color w:val="566D82"/>
                              <w:sz w:val="26"/>
                              <w:szCs w:val="26"/>
                            </w:rPr>
                            <w:t xml:space="preserve"> Yılı Stratejik</w:t>
                          </w:r>
                          <w:r w:rsidRPr="00A105A6">
                            <w:rPr>
                              <w:rFonts w:ascii="Calibri" w:hAnsi="Calibri"/>
                              <w:b/>
                              <w:color w:val="566D82"/>
                              <w:spacing w:val="-11"/>
                              <w:sz w:val="26"/>
                              <w:szCs w:val="26"/>
                            </w:rPr>
                            <w:t xml:space="preserve"> </w:t>
                          </w:r>
                          <w:r w:rsidRPr="00A105A6">
                            <w:rPr>
                              <w:rFonts w:ascii="Calibri" w:hAnsi="Calibri"/>
                              <w:b/>
                              <w:color w:val="566D82"/>
                              <w:sz w:val="26"/>
                              <w:szCs w:val="26"/>
                            </w:rPr>
                            <w:t>Plan</w:t>
                          </w:r>
                          <w:r w:rsidRPr="00A105A6">
                            <w:rPr>
                              <w:rFonts w:ascii="Calibri" w:hAnsi="Calibri"/>
                              <w:b/>
                              <w:color w:val="566D82"/>
                              <w:spacing w:val="5"/>
                              <w:sz w:val="26"/>
                              <w:szCs w:val="26"/>
                            </w:rPr>
                            <w:t xml:space="preserve"> </w:t>
                          </w:r>
                          <w:r w:rsidRPr="00A105A6">
                            <w:rPr>
                              <w:rFonts w:ascii="Calibri" w:hAnsi="Calibri"/>
                              <w:b/>
                              <w:color w:val="566D82"/>
                              <w:sz w:val="26"/>
                              <w:szCs w:val="26"/>
                            </w:rPr>
                            <w:t>Değerlendirme</w:t>
                          </w:r>
                          <w:r w:rsidRPr="00A105A6">
                            <w:rPr>
                              <w:rFonts w:ascii="Calibri" w:hAnsi="Calibri"/>
                              <w:b/>
                              <w:color w:val="566D82"/>
                              <w:spacing w:val="-7"/>
                              <w:sz w:val="26"/>
                              <w:szCs w:val="26"/>
                            </w:rPr>
                            <w:t xml:space="preserve"> </w:t>
                          </w:r>
                          <w:r w:rsidRPr="00A105A6">
                            <w:rPr>
                              <w:rFonts w:ascii="Calibri" w:hAnsi="Calibri"/>
                              <w:b/>
                              <w:color w:val="566D82"/>
                              <w:spacing w:val="-2"/>
                              <w:sz w:val="26"/>
                              <w:szCs w:val="26"/>
                            </w:rPr>
                            <w:t>Raporu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D670427" id="_x0000_t202" coordsize="21600,21600" o:spt="202" path="m,l,21600r21600,l21600,xe">
              <v:stroke joinstyle="miter"/>
              <v:path gradientshapeok="t" o:connecttype="rect"/>
            </v:shapetype>
            <v:shape id="Textbox 14" o:spid="_x0000_s1026" type="#_x0000_t202" style="position:absolute;left:0;text-align:left;margin-left:132pt;margin-top:22.45pt;width:333.45pt;height:20.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" filled="f" stroked="f">
              <v:path arrowok="t"/>
              <v:textbox inset="0,0,0,0">
                <w:txbxContent>
                  <w:p w:rsidR="003D3BAE" w:rsidRPr="00A105A6" w:rsidRDefault="003D3BAE" w:rsidP="002B45E7">
                    <w:pPr>
                      <w:spacing w:line="347" w:lineRule="exact"/>
                      <w:ind w:left="20"/>
                      <w:jc w:val="center"/>
                      <w:rPr>
                        <w:rFonts w:ascii="Calibri" w:hAnsi="Calibri"/>
                        <w:b/>
                        <w:color w:val="566D82"/>
                        <w:sz w:val="26"/>
                        <w:szCs w:val="26"/>
                      </w:rPr>
                    </w:pPr>
                    <w:r>
                      <w:rPr>
                        <w:rFonts w:ascii="Calibri" w:hAnsi="Calibri"/>
                        <w:b/>
                        <w:color w:val="566D82"/>
                        <w:sz w:val="26"/>
                        <w:szCs w:val="26"/>
                      </w:rPr>
                      <w:t>2025</w:t>
                    </w:r>
                    <w:r w:rsidRPr="00A105A6">
                      <w:rPr>
                        <w:rFonts w:ascii="Calibri" w:hAnsi="Calibri"/>
                        <w:b/>
                        <w:color w:val="566D82"/>
                        <w:sz w:val="26"/>
                        <w:szCs w:val="26"/>
                      </w:rPr>
                      <w:t xml:space="preserve"> Yılı Stratejik</w:t>
                    </w:r>
                    <w:r w:rsidRPr="00A105A6">
                      <w:rPr>
                        <w:rFonts w:ascii="Calibri" w:hAnsi="Calibri"/>
                        <w:b/>
                        <w:color w:val="566D82"/>
                        <w:spacing w:val="-11"/>
                        <w:sz w:val="26"/>
                        <w:szCs w:val="26"/>
                      </w:rPr>
                      <w:t xml:space="preserve"> </w:t>
                    </w:r>
                    <w:r w:rsidRPr="00A105A6">
                      <w:rPr>
                        <w:rFonts w:ascii="Calibri" w:hAnsi="Calibri"/>
                        <w:b/>
                        <w:color w:val="566D82"/>
                        <w:sz w:val="26"/>
                        <w:szCs w:val="26"/>
                      </w:rPr>
                      <w:t>Plan</w:t>
                    </w:r>
                    <w:r w:rsidRPr="00A105A6">
                      <w:rPr>
                        <w:rFonts w:ascii="Calibri" w:hAnsi="Calibri"/>
                        <w:b/>
                        <w:color w:val="566D82"/>
                        <w:spacing w:val="5"/>
                        <w:sz w:val="26"/>
                        <w:szCs w:val="26"/>
                      </w:rPr>
                      <w:t xml:space="preserve"> </w:t>
                    </w:r>
                    <w:r w:rsidRPr="00A105A6">
                      <w:rPr>
                        <w:rFonts w:ascii="Calibri" w:hAnsi="Calibri"/>
                        <w:b/>
                        <w:color w:val="566D82"/>
                        <w:sz w:val="26"/>
                        <w:szCs w:val="26"/>
                      </w:rPr>
                      <w:t>Değerlendirme</w:t>
                    </w:r>
                    <w:r w:rsidRPr="00A105A6">
                      <w:rPr>
                        <w:rFonts w:ascii="Calibri" w:hAnsi="Calibri"/>
                        <w:b/>
                        <w:color w:val="566D82"/>
                        <w:spacing w:val="-7"/>
                        <w:sz w:val="26"/>
                        <w:szCs w:val="26"/>
                      </w:rPr>
                      <w:t xml:space="preserve"> </w:t>
                    </w:r>
                    <w:r w:rsidRPr="00A105A6">
                      <w:rPr>
                        <w:rFonts w:ascii="Calibri" w:hAnsi="Calibri"/>
                        <w:b/>
                        <w:color w:val="566D82"/>
                        <w:spacing w:val="-2"/>
                        <w:sz w:val="26"/>
                        <w:szCs w:val="26"/>
                      </w:rPr>
                      <w:t>Raporu</w:t>
                    </w:r>
                  </w:p>
                </w:txbxContent>
              </v:textbox>
              <w10:wrap anchorx="page" anchory="page"/>
            </v:shape>
          </w:pict>
        </mc:Fallback>
      </mc:AlternateContent>
    </w:r>
    <w:r>
      <w:rPr>
        <w:noProof/>
        <w:lang w:eastAsia="tr-TR"/>
      </w:rPr>
      <w:drawing>
        <wp:anchor distT="0" distB="0" distL="0" distR="0" simplePos="0" relativeHeight="251659264" behindDoc="1" locked="0" layoutInCell="1" allowOverlap="1" wp14:anchorId="1BDCB591" wp14:editId="7D2E4015">
          <wp:simplePos x="0" y="0"/>
          <wp:positionH relativeFrom="page">
            <wp:posOffset>160020</wp:posOffset>
          </wp:positionH>
          <wp:positionV relativeFrom="page">
            <wp:posOffset>202565</wp:posOffset>
          </wp:positionV>
          <wp:extent cx="381000" cy="388620"/>
          <wp:effectExtent l="0" t="0" r="0" b="0"/>
          <wp:wrapNone/>
          <wp:docPr id="2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381000" cy="388620"/>
                  </a:xfrm>
                  <a:prstGeom prst="rect">
                    <a:avLst/>
                  </a:prstGeom>
                </pic:spPr>
              </pic:pic>
            </a:graphicData>
          </a:graphic>
          <wp14:sizeRelH relativeFrom="margin">
            <wp14:pctWidth>0</wp14:pctWidth>
          </wp14:sizeRelH>
          <wp14:sizeRelV relativeFrom="margin">
            <wp14:pctHeight>0</wp14:pctHeight>
          </wp14:sizeRelV>
        </wp:anchor>
      </w:drawing>
    </w:r>
  </w:p>
  <w:p w:rsidR="003D3BAE" w:rsidRDefault="003D3BAE" w:rsidP="00041074">
    <w:pPr>
      <w:pStyle w:val="stBilgi"/>
    </w:pP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-357505</wp:posOffset>
              </wp:positionH>
              <wp:positionV relativeFrom="paragraph">
                <wp:posOffset>121920</wp:posOffset>
              </wp:positionV>
              <wp:extent cx="6572250" cy="9525"/>
              <wp:effectExtent l="0" t="0" r="19050" b="28575"/>
              <wp:wrapNone/>
              <wp:docPr id="6" name="Düz Bağlayıcı 6"/>
              <wp:cNvGraphicFramePr/>
              <a:graphic xmlns:a="http://schemas.openxmlformats.org/drawingml/2006/main">
                <a:graphicData uri="http://schemas.microsoft.com/office/word/2010/wordprocessingShape">
                  <wps:wsp>
                    <wps:cNvCnPr/>
                    <wps:spPr>
                      <a:xfrm flipV="1">
                        <a:off x="0" y="0"/>
                        <a:ext cx="6572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6C871" id="Düz Bağlayıcı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8.15pt,9.6pt" to="48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" strokecolor="#5b9bd5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BAE" w:rsidRDefault="003D3BAE" w:rsidP="00041074">
    <w:pPr>
      <w:pStyle w:val="GvdeMetni"/>
      <w:spacing w:line="14" w:lineRule="auto"/>
      <w:rPr>
        <w:sz w:val="20"/>
      </w:rPr>
    </w:pPr>
    <w:r>
      <w:rPr>
        <w:noProof/>
        <w:lang w:eastAsia="tr-TR"/>
      </w:rPr>
      <mc:AlternateContent>
        <mc:Choice Requires="wps">
          <w:drawing>
            <wp:anchor distT="0" distB="0" distL="0" distR="0" simplePos="0" relativeHeight="251665408" behindDoc="1" locked="0" layoutInCell="1" allowOverlap="1" wp14:anchorId="67530625" wp14:editId="771F9646">
              <wp:simplePos x="0" y="0"/>
              <wp:positionH relativeFrom="page">
                <wp:posOffset>1684852</wp:posOffset>
              </wp:positionH>
              <wp:positionV relativeFrom="page">
                <wp:posOffset>317500</wp:posOffset>
              </wp:positionV>
              <wp:extent cx="4234815" cy="259715"/>
              <wp:effectExtent l="0" t="0" r="0" b="0"/>
              <wp:wrapNone/>
              <wp:docPr id="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4815" cy="259715"/>
                      </a:xfrm>
                      <a:prstGeom prst="rect">
                        <a:avLst/>
                      </a:prstGeom>
                    </wps:spPr>
                    <wps:txbx>
                      <w:txbxContent>
                        <w:p w:rsidR="003D3BAE" w:rsidRPr="00A105A6" w:rsidRDefault="003D3BAE" w:rsidP="002B45E7">
                          <w:pPr>
                            <w:spacing w:line="347" w:lineRule="exact"/>
                            <w:ind w:left="20"/>
                            <w:jc w:val="center"/>
                            <w:rPr>
                              <w:rFonts w:ascii="Calibri" w:hAnsi="Calibri"/>
                              <w:b/>
                              <w:color w:val="566D82"/>
                              <w:sz w:val="26"/>
                              <w:szCs w:val="26"/>
                            </w:rPr>
                          </w:pPr>
                          <w:r>
                            <w:rPr>
                              <w:rFonts w:ascii="Calibri" w:hAnsi="Calibri"/>
                              <w:b/>
                              <w:color w:val="566D82"/>
                              <w:sz w:val="26"/>
                              <w:szCs w:val="26"/>
                            </w:rPr>
                            <w:t>2025</w:t>
                          </w:r>
                          <w:r w:rsidRPr="00A105A6">
                            <w:rPr>
                              <w:rFonts w:ascii="Calibri" w:hAnsi="Calibri"/>
                              <w:b/>
                              <w:color w:val="566D82"/>
                              <w:sz w:val="26"/>
                              <w:szCs w:val="26"/>
                            </w:rPr>
                            <w:t xml:space="preserve"> Yılı Stratejik</w:t>
                          </w:r>
                          <w:r w:rsidRPr="00A105A6">
                            <w:rPr>
                              <w:rFonts w:ascii="Calibri" w:hAnsi="Calibri"/>
                              <w:b/>
                              <w:color w:val="566D82"/>
                              <w:spacing w:val="-11"/>
                              <w:sz w:val="26"/>
                              <w:szCs w:val="26"/>
                            </w:rPr>
                            <w:t xml:space="preserve"> </w:t>
                          </w:r>
                          <w:r w:rsidRPr="00A105A6">
                            <w:rPr>
                              <w:rFonts w:ascii="Calibri" w:hAnsi="Calibri"/>
                              <w:b/>
                              <w:color w:val="566D82"/>
                              <w:sz w:val="26"/>
                              <w:szCs w:val="26"/>
                            </w:rPr>
                            <w:t>Plan</w:t>
                          </w:r>
                          <w:r w:rsidRPr="00A105A6">
                            <w:rPr>
                              <w:rFonts w:ascii="Calibri" w:hAnsi="Calibri"/>
                              <w:b/>
                              <w:color w:val="566D82"/>
                              <w:spacing w:val="5"/>
                              <w:sz w:val="26"/>
                              <w:szCs w:val="26"/>
                            </w:rPr>
                            <w:t xml:space="preserve"> </w:t>
                          </w:r>
                          <w:r w:rsidRPr="00A105A6">
                            <w:rPr>
                              <w:rFonts w:ascii="Calibri" w:hAnsi="Calibri"/>
                              <w:b/>
                              <w:color w:val="566D82"/>
                              <w:sz w:val="26"/>
                              <w:szCs w:val="26"/>
                            </w:rPr>
                            <w:t>Değerlendirme</w:t>
                          </w:r>
                          <w:r w:rsidRPr="00A105A6">
                            <w:rPr>
                              <w:rFonts w:ascii="Calibri" w:hAnsi="Calibri"/>
                              <w:b/>
                              <w:color w:val="566D82"/>
                              <w:spacing w:val="-7"/>
                              <w:sz w:val="26"/>
                              <w:szCs w:val="26"/>
                            </w:rPr>
                            <w:t xml:space="preserve"> </w:t>
                          </w:r>
                          <w:r w:rsidRPr="00A105A6">
                            <w:rPr>
                              <w:rFonts w:ascii="Calibri" w:hAnsi="Calibri"/>
                              <w:b/>
                              <w:color w:val="566D82"/>
                              <w:spacing w:val="-2"/>
                              <w:sz w:val="26"/>
                              <w:szCs w:val="26"/>
                            </w:rPr>
                            <w:t>Raporu</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530625" id="_x0000_t202" coordsize="21600,21600" o:spt="202" path="m,l,21600r21600,l21600,xe">
              <v:stroke joinstyle="miter"/>
              <v:path gradientshapeok="t" o:connecttype="rect"/>
            </v:shapetype>
            <v:shape id="_x0000_s1027" type="#_x0000_t202" style="position:absolute;left:0;text-align:left;margin-left:132.65pt;margin-top:25pt;width:333.45pt;height:20.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" filled="f" stroked="f">
              <v:path arrowok="t"/>
              <v:textbox inset="0,0,0,0">
                <w:txbxContent>
                  <w:p w:rsidR="003D3BAE" w:rsidRPr="00A105A6" w:rsidRDefault="003D3BAE" w:rsidP="002B45E7">
                    <w:pPr>
                      <w:spacing w:line="347" w:lineRule="exact"/>
                      <w:ind w:left="20"/>
                      <w:jc w:val="center"/>
                      <w:rPr>
                        <w:rFonts w:ascii="Calibri" w:hAnsi="Calibri"/>
                        <w:b/>
                        <w:color w:val="566D82"/>
                        <w:sz w:val="26"/>
                        <w:szCs w:val="26"/>
                      </w:rPr>
                    </w:pPr>
                    <w:r>
                      <w:rPr>
                        <w:rFonts w:ascii="Calibri" w:hAnsi="Calibri"/>
                        <w:b/>
                        <w:color w:val="566D82"/>
                        <w:sz w:val="26"/>
                        <w:szCs w:val="26"/>
                      </w:rPr>
                      <w:t>2025</w:t>
                    </w:r>
                    <w:r w:rsidRPr="00A105A6">
                      <w:rPr>
                        <w:rFonts w:ascii="Calibri" w:hAnsi="Calibri"/>
                        <w:b/>
                        <w:color w:val="566D82"/>
                        <w:sz w:val="26"/>
                        <w:szCs w:val="26"/>
                      </w:rPr>
                      <w:t xml:space="preserve"> Yılı Stratejik</w:t>
                    </w:r>
                    <w:r w:rsidRPr="00A105A6">
                      <w:rPr>
                        <w:rFonts w:ascii="Calibri" w:hAnsi="Calibri"/>
                        <w:b/>
                        <w:color w:val="566D82"/>
                        <w:spacing w:val="-11"/>
                        <w:sz w:val="26"/>
                        <w:szCs w:val="26"/>
                      </w:rPr>
                      <w:t xml:space="preserve"> </w:t>
                    </w:r>
                    <w:r w:rsidRPr="00A105A6">
                      <w:rPr>
                        <w:rFonts w:ascii="Calibri" w:hAnsi="Calibri"/>
                        <w:b/>
                        <w:color w:val="566D82"/>
                        <w:sz w:val="26"/>
                        <w:szCs w:val="26"/>
                      </w:rPr>
                      <w:t>Plan</w:t>
                    </w:r>
                    <w:r w:rsidRPr="00A105A6">
                      <w:rPr>
                        <w:rFonts w:ascii="Calibri" w:hAnsi="Calibri"/>
                        <w:b/>
                        <w:color w:val="566D82"/>
                        <w:spacing w:val="5"/>
                        <w:sz w:val="26"/>
                        <w:szCs w:val="26"/>
                      </w:rPr>
                      <w:t xml:space="preserve"> </w:t>
                    </w:r>
                    <w:r w:rsidRPr="00A105A6">
                      <w:rPr>
                        <w:rFonts w:ascii="Calibri" w:hAnsi="Calibri"/>
                        <w:b/>
                        <w:color w:val="566D82"/>
                        <w:sz w:val="26"/>
                        <w:szCs w:val="26"/>
                      </w:rPr>
                      <w:t>Değerlendirme</w:t>
                    </w:r>
                    <w:r w:rsidRPr="00A105A6">
                      <w:rPr>
                        <w:rFonts w:ascii="Calibri" w:hAnsi="Calibri"/>
                        <w:b/>
                        <w:color w:val="566D82"/>
                        <w:spacing w:val="-7"/>
                        <w:sz w:val="26"/>
                        <w:szCs w:val="26"/>
                      </w:rPr>
                      <w:t xml:space="preserve"> </w:t>
                    </w:r>
                    <w:r w:rsidRPr="00A105A6">
                      <w:rPr>
                        <w:rFonts w:ascii="Calibri" w:hAnsi="Calibri"/>
                        <w:b/>
                        <w:color w:val="566D82"/>
                        <w:spacing w:val="-2"/>
                        <w:sz w:val="26"/>
                        <w:szCs w:val="26"/>
                      </w:rPr>
                      <w:t>Raporu</w:t>
                    </w:r>
                  </w:p>
                </w:txbxContent>
              </v:textbox>
              <w10:wrap anchorx="page" anchory="page"/>
            </v:shape>
          </w:pict>
        </mc:Fallback>
      </mc:AlternateContent>
    </w:r>
    <w:r>
      <w:rPr>
        <w:noProof/>
        <w:lang w:eastAsia="tr-TR"/>
      </w:rPr>
      <w:drawing>
        <wp:anchor distT="0" distB="0" distL="0" distR="0" simplePos="0" relativeHeight="251664384" behindDoc="1" locked="0" layoutInCell="1" allowOverlap="1" wp14:anchorId="11D4FDA9" wp14:editId="3313E42F">
          <wp:simplePos x="0" y="0"/>
          <wp:positionH relativeFrom="page">
            <wp:posOffset>160020</wp:posOffset>
          </wp:positionH>
          <wp:positionV relativeFrom="page">
            <wp:posOffset>202565</wp:posOffset>
          </wp:positionV>
          <wp:extent cx="381000" cy="388620"/>
          <wp:effectExtent l="0" t="0" r="0" b="0"/>
          <wp:wrapNone/>
          <wp:docPr id="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381000" cy="388620"/>
                  </a:xfrm>
                  <a:prstGeom prst="rect">
                    <a:avLst/>
                  </a:prstGeom>
                </pic:spPr>
              </pic:pic>
            </a:graphicData>
          </a:graphic>
          <wp14:sizeRelH relativeFrom="margin">
            <wp14:pctWidth>0</wp14:pctWidth>
          </wp14:sizeRelH>
          <wp14:sizeRelV relativeFrom="margin">
            <wp14:pctHeight>0</wp14:pctHeight>
          </wp14:sizeRelV>
        </wp:anchor>
      </w:drawing>
    </w:r>
  </w:p>
  <w:p w:rsidR="003D3BAE" w:rsidRDefault="003D3BAE" w:rsidP="00041074">
    <w:pPr>
      <w:pStyle w:val="stBilgi"/>
    </w:pPr>
    <w:r>
      <w:rPr>
        <w:noProof/>
        <w:lang w:eastAsia="tr-TR"/>
      </w:rPr>
      <mc:AlternateContent>
        <mc:Choice Requires="wps">
          <w:drawing>
            <wp:anchor distT="0" distB="0" distL="114300" distR="114300" simplePos="0" relativeHeight="251666432" behindDoc="0" locked="0" layoutInCell="1" allowOverlap="1" wp14:anchorId="1D25A3DC" wp14:editId="480BFF05">
              <wp:simplePos x="0" y="0"/>
              <wp:positionH relativeFrom="column">
                <wp:posOffset>-364402</wp:posOffset>
              </wp:positionH>
              <wp:positionV relativeFrom="paragraph">
                <wp:posOffset>178412</wp:posOffset>
              </wp:positionV>
              <wp:extent cx="6589986" cy="0"/>
              <wp:effectExtent l="0" t="0" r="20955" b="19050"/>
              <wp:wrapNone/>
              <wp:docPr id="4" name="Düz Bağlayıcı 4"/>
              <wp:cNvGraphicFramePr/>
              <a:graphic xmlns:a="http://schemas.openxmlformats.org/drawingml/2006/main">
                <a:graphicData uri="http://schemas.microsoft.com/office/word/2010/wordprocessingShape">
                  <wps:wsp>
                    <wps:cNvCnPr/>
                    <wps:spPr>
                      <a:xfrm flipV="1">
                        <a:off x="0" y="0"/>
                        <a:ext cx="65899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71586" id="Düz Bağlayıcı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4.05pt" to="490.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209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C74BC"/>
    <w:multiLevelType w:val="hybridMultilevel"/>
    <w:tmpl w:val="4F1C3E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E3694"/>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FD1826"/>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74635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996753"/>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8711A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73621C"/>
    <w:multiLevelType w:val="hybridMultilevel"/>
    <w:tmpl w:val="4956E0A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37F60EE7"/>
    <w:multiLevelType w:val="hybridMultilevel"/>
    <w:tmpl w:val="AA228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8517A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80CBB"/>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665FC6"/>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3E6B9B"/>
    <w:multiLevelType w:val="multilevel"/>
    <w:tmpl w:val="0538AE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AE2505"/>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3B3B39"/>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EE705F"/>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894E51"/>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7B016B"/>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8F06BF"/>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D1544D"/>
    <w:multiLevelType w:val="multilevel"/>
    <w:tmpl w:val="0538AE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0957CC"/>
    <w:multiLevelType w:val="multilevel"/>
    <w:tmpl w:val="AFCCC9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2"/>
  </w:num>
  <w:num w:numId="3">
    <w:abstractNumId w:val="19"/>
  </w:num>
  <w:num w:numId="4">
    <w:abstractNumId w:val="11"/>
  </w:num>
  <w:num w:numId="5">
    <w:abstractNumId w:val="15"/>
  </w:num>
  <w:num w:numId="6">
    <w:abstractNumId w:val="17"/>
  </w:num>
  <w:num w:numId="7">
    <w:abstractNumId w:val="20"/>
  </w:num>
  <w:num w:numId="8">
    <w:abstractNumId w:val="10"/>
  </w:num>
  <w:num w:numId="9">
    <w:abstractNumId w:val="8"/>
  </w:num>
  <w:num w:numId="10">
    <w:abstractNumId w:val="18"/>
  </w:num>
  <w:num w:numId="11">
    <w:abstractNumId w:val="2"/>
  </w:num>
  <w:num w:numId="12">
    <w:abstractNumId w:val="14"/>
  </w:num>
  <w:num w:numId="13">
    <w:abstractNumId w:val="5"/>
  </w:num>
  <w:num w:numId="14">
    <w:abstractNumId w:val="13"/>
  </w:num>
  <w:num w:numId="15">
    <w:abstractNumId w:val="16"/>
  </w:num>
  <w:num w:numId="16">
    <w:abstractNumId w:val="3"/>
  </w:num>
  <w:num w:numId="17">
    <w:abstractNumId w:val="9"/>
  </w:num>
  <w:num w:numId="18">
    <w:abstractNumId w:val="0"/>
  </w:num>
  <w:num w:numId="19">
    <w:abstractNumId w:val="4"/>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F"/>
    <w:rsid w:val="00005D14"/>
    <w:rsid w:val="0001421A"/>
    <w:rsid w:val="00024C72"/>
    <w:rsid w:val="00031A4E"/>
    <w:rsid w:val="00041074"/>
    <w:rsid w:val="00054B24"/>
    <w:rsid w:val="000550AD"/>
    <w:rsid w:val="000574D8"/>
    <w:rsid w:val="000846F4"/>
    <w:rsid w:val="00084E05"/>
    <w:rsid w:val="00085263"/>
    <w:rsid w:val="00087150"/>
    <w:rsid w:val="000976B6"/>
    <w:rsid w:val="000A4696"/>
    <w:rsid w:val="000B0D79"/>
    <w:rsid w:val="000B1730"/>
    <w:rsid w:val="000B2B0F"/>
    <w:rsid w:val="000C497D"/>
    <w:rsid w:val="000C59A8"/>
    <w:rsid w:val="00102E4B"/>
    <w:rsid w:val="00116CE2"/>
    <w:rsid w:val="001170EF"/>
    <w:rsid w:val="00133292"/>
    <w:rsid w:val="00136016"/>
    <w:rsid w:val="00156E25"/>
    <w:rsid w:val="00183B42"/>
    <w:rsid w:val="001926CA"/>
    <w:rsid w:val="001A1B64"/>
    <w:rsid w:val="001A6AB4"/>
    <w:rsid w:val="001B0365"/>
    <w:rsid w:val="001B0B7F"/>
    <w:rsid w:val="001B3467"/>
    <w:rsid w:val="001C050B"/>
    <w:rsid w:val="001C79FE"/>
    <w:rsid w:val="001D0598"/>
    <w:rsid w:val="001D10FE"/>
    <w:rsid w:val="001D4DFE"/>
    <w:rsid w:val="001D58E6"/>
    <w:rsid w:val="001E7375"/>
    <w:rsid w:val="00204700"/>
    <w:rsid w:val="00211DBB"/>
    <w:rsid w:val="00212AB6"/>
    <w:rsid w:val="00215A29"/>
    <w:rsid w:val="00222DE7"/>
    <w:rsid w:val="0022330A"/>
    <w:rsid w:val="002255AF"/>
    <w:rsid w:val="00226061"/>
    <w:rsid w:val="00231C76"/>
    <w:rsid w:val="00231D66"/>
    <w:rsid w:val="00245157"/>
    <w:rsid w:val="00245F1C"/>
    <w:rsid w:val="00246663"/>
    <w:rsid w:val="002518B0"/>
    <w:rsid w:val="00263312"/>
    <w:rsid w:val="002643B9"/>
    <w:rsid w:val="00271049"/>
    <w:rsid w:val="00284E1D"/>
    <w:rsid w:val="0029290E"/>
    <w:rsid w:val="00295959"/>
    <w:rsid w:val="00296133"/>
    <w:rsid w:val="00296263"/>
    <w:rsid w:val="00296886"/>
    <w:rsid w:val="002A18ED"/>
    <w:rsid w:val="002B189F"/>
    <w:rsid w:val="002B45E7"/>
    <w:rsid w:val="002B5BB3"/>
    <w:rsid w:val="002B662A"/>
    <w:rsid w:val="002C0C29"/>
    <w:rsid w:val="002C1620"/>
    <w:rsid w:val="002D2FE4"/>
    <w:rsid w:val="002D7066"/>
    <w:rsid w:val="002D70EB"/>
    <w:rsid w:val="002E013C"/>
    <w:rsid w:val="002E2C71"/>
    <w:rsid w:val="002E64E6"/>
    <w:rsid w:val="002F279C"/>
    <w:rsid w:val="002F409A"/>
    <w:rsid w:val="002F6C9C"/>
    <w:rsid w:val="00300CC5"/>
    <w:rsid w:val="00315F06"/>
    <w:rsid w:val="003266B1"/>
    <w:rsid w:val="0033381E"/>
    <w:rsid w:val="00337796"/>
    <w:rsid w:val="00342D8C"/>
    <w:rsid w:val="00345043"/>
    <w:rsid w:val="00347F45"/>
    <w:rsid w:val="003518C2"/>
    <w:rsid w:val="0035259C"/>
    <w:rsid w:val="003656B2"/>
    <w:rsid w:val="003722F3"/>
    <w:rsid w:val="00392468"/>
    <w:rsid w:val="00394302"/>
    <w:rsid w:val="00397B2D"/>
    <w:rsid w:val="003A2966"/>
    <w:rsid w:val="003A314A"/>
    <w:rsid w:val="003A40AB"/>
    <w:rsid w:val="003A5CA9"/>
    <w:rsid w:val="003A74A5"/>
    <w:rsid w:val="003B16B8"/>
    <w:rsid w:val="003C1A6D"/>
    <w:rsid w:val="003C1BE5"/>
    <w:rsid w:val="003D29DB"/>
    <w:rsid w:val="003D3BAE"/>
    <w:rsid w:val="003D4ACB"/>
    <w:rsid w:val="003D7104"/>
    <w:rsid w:val="003D7847"/>
    <w:rsid w:val="003E2723"/>
    <w:rsid w:val="003E4463"/>
    <w:rsid w:val="003E7589"/>
    <w:rsid w:val="003F79A8"/>
    <w:rsid w:val="004008A7"/>
    <w:rsid w:val="00403B0F"/>
    <w:rsid w:val="00404A7B"/>
    <w:rsid w:val="0043008A"/>
    <w:rsid w:val="00451EE7"/>
    <w:rsid w:val="00453D15"/>
    <w:rsid w:val="00456050"/>
    <w:rsid w:val="00463030"/>
    <w:rsid w:val="00463B20"/>
    <w:rsid w:val="004677AA"/>
    <w:rsid w:val="00476907"/>
    <w:rsid w:val="00481B20"/>
    <w:rsid w:val="00486E04"/>
    <w:rsid w:val="00487248"/>
    <w:rsid w:val="004901CF"/>
    <w:rsid w:val="0049146F"/>
    <w:rsid w:val="004A3036"/>
    <w:rsid w:val="004A799A"/>
    <w:rsid w:val="004B19BB"/>
    <w:rsid w:val="004B2660"/>
    <w:rsid w:val="004C68E0"/>
    <w:rsid w:val="004D00EA"/>
    <w:rsid w:val="004D5EFD"/>
    <w:rsid w:val="004E2F39"/>
    <w:rsid w:val="004F20E6"/>
    <w:rsid w:val="004F2100"/>
    <w:rsid w:val="004F5211"/>
    <w:rsid w:val="004F7802"/>
    <w:rsid w:val="00507DB4"/>
    <w:rsid w:val="0051069F"/>
    <w:rsid w:val="005152CA"/>
    <w:rsid w:val="00516651"/>
    <w:rsid w:val="005216F0"/>
    <w:rsid w:val="00527334"/>
    <w:rsid w:val="005303A9"/>
    <w:rsid w:val="00531D3F"/>
    <w:rsid w:val="005505B1"/>
    <w:rsid w:val="00554E89"/>
    <w:rsid w:val="005646AA"/>
    <w:rsid w:val="00565E02"/>
    <w:rsid w:val="00571278"/>
    <w:rsid w:val="00571451"/>
    <w:rsid w:val="0057468B"/>
    <w:rsid w:val="0058077D"/>
    <w:rsid w:val="00584636"/>
    <w:rsid w:val="005901B9"/>
    <w:rsid w:val="00593389"/>
    <w:rsid w:val="005A259F"/>
    <w:rsid w:val="005A3E70"/>
    <w:rsid w:val="005B0AB4"/>
    <w:rsid w:val="005B10E2"/>
    <w:rsid w:val="005B3EFB"/>
    <w:rsid w:val="005C5022"/>
    <w:rsid w:val="005C7FC6"/>
    <w:rsid w:val="005D2723"/>
    <w:rsid w:val="005E5C24"/>
    <w:rsid w:val="005E6799"/>
    <w:rsid w:val="005F1E32"/>
    <w:rsid w:val="005F2BBD"/>
    <w:rsid w:val="00602689"/>
    <w:rsid w:val="0060686F"/>
    <w:rsid w:val="00607744"/>
    <w:rsid w:val="00617717"/>
    <w:rsid w:val="00630F7B"/>
    <w:rsid w:val="00634298"/>
    <w:rsid w:val="00634423"/>
    <w:rsid w:val="00643E81"/>
    <w:rsid w:val="00644406"/>
    <w:rsid w:val="00644986"/>
    <w:rsid w:val="006518D1"/>
    <w:rsid w:val="00660C30"/>
    <w:rsid w:val="00661CA5"/>
    <w:rsid w:val="00672FF8"/>
    <w:rsid w:val="0068089B"/>
    <w:rsid w:val="00680FAA"/>
    <w:rsid w:val="00681574"/>
    <w:rsid w:val="00682D53"/>
    <w:rsid w:val="00683997"/>
    <w:rsid w:val="006839FC"/>
    <w:rsid w:val="00687822"/>
    <w:rsid w:val="0069144F"/>
    <w:rsid w:val="00694778"/>
    <w:rsid w:val="00696B16"/>
    <w:rsid w:val="006A5E4E"/>
    <w:rsid w:val="006C2288"/>
    <w:rsid w:val="006C22C9"/>
    <w:rsid w:val="006C7723"/>
    <w:rsid w:val="006D3174"/>
    <w:rsid w:val="006D4AF5"/>
    <w:rsid w:val="006D77FB"/>
    <w:rsid w:val="006E77DD"/>
    <w:rsid w:val="0070003B"/>
    <w:rsid w:val="00703F8D"/>
    <w:rsid w:val="00704032"/>
    <w:rsid w:val="007164E4"/>
    <w:rsid w:val="00722FD6"/>
    <w:rsid w:val="007240B4"/>
    <w:rsid w:val="00732482"/>
    <w:rsid w:val="007403F2"/>
    <w:rsid w:val="00742532"/>
    <w:rsid w:val="007425F3"/>
    <w:rsid w:val="00753564"/>
    <w:rsid w:val="0075382A"/>
    <w:rsid w:val="00761030"/>
    <w:rsid w:val="00765010"/>
    <w:rsid w:val="0077167A"/>
    <w:rsid w:val="00771824"/>
    <w:rsid w:val="00771FE2"/>
    <w:rsid w:val="00772C03"/>
    <w:rsid w:val="00777080"/>
    <w:rsid w:val="0078045C"/>
    <w:rsid w:val="007A7816"/>
    <w:rsid w:val="007A7B38"/>
    <w:rsid w:val="007A7C84"/>
    <w:rsid w:val="007B43C9"/>
    <w:rsid w:val="007C5D88"/>
    <w:rsid w:val="007D27F4"/>
    <w:rsid w:val="007D28AD"/>
    <w:rsid w:val="007F1178"/>
    <w:rsid w:val="007F41C5"/>
    <w:rsid w:val="008054EE"/>
    <w:rsid w:val="0081249E"/>
    <w:rsid w:val="0081514B"/>
    <w:rsid w:val="00816856"/>
    <w:rsid w:val="00817B45"/>
    <w:rsid w:val="00821726"/>
    <w:rsid w:val="0082178F"/>
    <w:rsid w:val="00824623"/>
    <w:rsid w:val="008253E8"/>
    <w:rsid w:val="00831096"/>
    <w:rsid w:val="008374D1"/>
    <w:rsid w:val="0084143A"/>
    <w:rsid w:val="00842913"/>
    <w:rsid w:val="008527D3"/>
    <w:rsid w:val="00862D08"/>
    <w:rsid w:val="0086441D"/>
    <w:rsid w:val="00870057"/>
    <w:rsid w:val="008726D9"/>
    <w:rsid w:val="00875257"/>
    <w:rsid w:val="0087743E"/>
    <w:rsid w:val="00881104"/>
    <w:rsid w:val="00885399"/>
    <w:rsid w:val="008854B3"/>
    <w:rsid w:val="0089087D"/>
    <w:rsid w:val="00890C6F"/>
    <w:rsid w:val="00893BC1"/>
    <w:rsid w:val="008941DB"/>
    <w:rsid w:val="008961D2"/>
    <w:rsid w:val="008A118D"/>
    <w:rsid w:val="008A1207"/>
    <w:rsid w:val="008A2D29"/>
    <w:rsid w:val="008A517B"/>
    <w:rsid w:val="008B188D"/>
    <w:rsid w:val="008B2131"/>
    <w:rsid w:val="008B4137"/>
    <w:rsid w:val="008B5B35"/>
    <w:rsid w:val="008C12FE"/>
    <w:rsid w:val="008C223E"/>
    <w:rsid w:val="008C25FC"/>
    <w:rsid w:val="008D213D"/>
    <w:rsid w:val="008D4F72"/>
    <w:rsid w:val="008D5E38"/>
    <w:rsid w:val="008E586F"/>
    <w:rsid w:val="008F2BBD"/>
    <w:rsid w:val="009043B0"/>
    <w:rsid w:val="009176B5"/>
    <w:rsid w:val="00940A21"/>
    <w:rsid w:val="00960259"/>
    <w:rsid w:val="009612B9"/>
    <w:rsid w:val="00970319"/>
    <w:rsid w:val="009720A3"/>
    <w:rsid w:val="009851F8"/>
    <w:rsid w:val="0099329D"/>
    <w:rsid w:val="00995E36"/>
    <w:rsid w:val="009A10A7"/>
    <w:rsid w:val="009A112F"/>
    <w:rsid w:val="009A44DF"/>
    <w:rsid w:val="009A4A54"/>
    <w:rsid w:val="009B065C"/>
    <w:rsid w:val="009B3088"/>
    <w:rsid w:val="009B3F44"/>
    <w:rsid w:val="009B471A"/>
    <w:rsid w:val="009B5894"/>
    <w:rsid w:val="009C3983"/>
    <w:rsid w:val="009D681F"/>
    <w:rsid w:val="009D7285"/>
    <w:rsid w:val="009D75BF"/>
    <w:rsid w:val="009E67DF"/>
    <w:rsid w:val="009F2A5E"/>
    <w:rsid w:val="009F4E65"/>
    <w:rsid w:val="00A06EF2"/>
    <w:rsid w:val="00A10D4A"/>
    <w:rsid w:val="00A170E1"/>
    <w:rsid w:val="00A324FB"/>
    <w:rsid w:val="00A36CDB"/>
    <w:rsid w:val="00A417D8"/>
    <w:rsid w:val="00A452C9"/>
    <w:rsid w:val="00A460CC"/>
    <w:rsid w:val="00A47CE7"/>
    <w:rsid w:val="00A61C35"/>
    <w:rsid w:val="00A66CBD"/>
    <w:rsid w:val="00A73101"/>
    <w:rsid w:val="00A81914"/>
    <w:rsid w:val="00A821E3"/>
    <w:rsid w:val="00A87CCC"/>
    <w:rsid w:val="00A91F14"/>
    <w:rsid w:val="00A93A96"/>
    <w:rsid w:val="00A94256"/>
    <w:rsid w:val="00A9576C"/>
    <w:rsid w:val="00A9603F"/>
    <w:rsid w:val="00AA3087"/>
    <w:rsid w:val="00AA4CA5"/>
    <w:rsid w:val="00AB0F14"/>
    <w:rsid w:val="00AB1DC3"/>
    <w:rsid w:val="00AB2403"/>
    <w:rsid w:val="00AB3258"/>
    <w:rsid w:val="00AD02B1"/>
    <w:rsid w:val="00AD0F2A"/>
    <w:rsid w:val="00AD337F"/>
    <w:rsid w:val="00AF1D25"/>
    <w:rsid w:val="00B01EA1"/>
    <w:rsid w:val="00B04481"/>
    <w:rsid w:val="00B0692E"/>
    <w:rsid w:val="00B13DEA"/>
    <w:rsid w:val="00B154DA"/>
    <w:rsid w:val="00B21575"/>
    <w:rsid w:val="00B2374B"/>
    <w:rsid w:val="00B23FF0"/>
    <w:rsid w:val="00B302FF"/>
    <w:rsid w:val="00B3236F"/>
    <w:rsid w:val="00B3245A"/>
    <w:rsid w:val="00B34766"/>
    <w:rsid w:val="00B43C50"/>
    <w:rsid w:val="00B455A0"/>
    <w:rsid w:val="00B46F04"/>
    <w:rsid w:val="00B5247F"/>
    <w:rsid w:val="00B5249D"/>
    <w:rsid w:val="00B5346C"/>
    <w:rsid w:val="00B54306"/>
    <w:rsid w:val="00B545B0"/>
    <w:rsid w:val="00B5688A"/>
    <w:rsid w:val="00B6295B"/>
    <w:rsid w:val="00B67878"/>
    <w:rsid w:val="00B7108A"/>
    <w:rsid w:val="00B724C9"/>
    <w:rsid w:val="00B744B9"/>
    <w:rsid w:val="00B773A1"/>
    <w:rsid w:val="00B8107B"/>
    <w:rsid w:val="00B859C5"/>
    <w:rsid w:val="00B91A0A"/>
    <w:rsid w:val="00B96A44"/>
    <w:rsid w:val="00BA4562"/>
    <w:rsid w:val="00BA5C9E"/>
    <w:rsid w:val="00BA7E85"/>
    <w:rsid w:val="00BB491F"/>
    <w:rsid w:val="00BC105C"/>
    <w:rsid w:val="00BC5319"/>
    <w:rsid w:val="00BD01F5"/>
    <w:rsid w:val="00BD2372"/>
    <w:rsid w:val="00BD26F2"/>
    <w:rsid w:val="00BE27AB"/>
    <w:rsid w:val="00BE2C3C"/>
    <w:rsid w:val="00BE6B52"/>
    <w:rsid w:val="00C02B13"/>
    <w:rsid w:val="00C07F7D"/>
    <w:rsid w:val="00C22A05"/>
    <w:rsid w:val="00C238D1"/>
    <w:rsid w:val="00C32348"/>
    <w:rsid w:val="00C3687E"/>
    <w:rsid w:val="00C5050B"/>
    <w:rsid w:val="00C62BD4"/>
    <w:rsid w:val="00C633B7"/>
    <w:rsid w:val="00C72719"/>
    <w:rsid w:val="00C72F88"/>
    <w:rsid w:val="00C73DB9"/>
    <w:rsid w:val="00C80B38"/>
    <w:rsid w:val="00C85F6C"/>
    <w:rsid w:val="00C86C5B"/>
    <w:rsid w:val="00C87F4A"/>
    <w:rsid w:val="00C901F3"/>
    <w:rsid w:val="00C94C11"/>
    <w:rsid w:val="00C95478"/>
    <w:rsid w:val="00CA0267"/>
    <w:rsid w:val="00CA6579"/>
    <w:rsid w:val="00CB562A"/>
    <w:rsid w:val="00CB5738"/>
    <w:rsid w:val="00CB7396"/>
    <w:rsid w:val="00CB790F"/>
    <w:rsid w:val="00CC0B6A"/>
    <w:rsid w:val="00CC1EB2"/>
    <w:rsid w:val="00CC1FE4"/>
    <w:rsid w:val="00CC2A2A"/>
    <w:rsid w:val="00CC39E9"/>
    <w:rsid w:val="00CC4032"/>
    <w:rsid w:val="00CC4B80"/>
    <w:rsid w:val="00CC5399"/>
    <w:rsid w:val="00CD356D"/>
    <w:rsid w:val="00CD533C"/>
    <w:rsid w:val="00CE0813"/>
    <w:rsid w:val="00CE5002"/>
    <w:rsid w:val="00CE583C"/>
    <w:rsid w:val="00D07CED"/>
    <w:rsid w:val="00D07EA4"/>
    <w:rsid w:val="00D22734"/>
    <w:rsid w:val="00D2706D"/>
    <w:rsid w:val="00D30051"/>
    <w:rsid w:val="00D3420E"/>
    <w:rsid w:val="00D46D69"/>
    <w:rsid w:val="00D472A0"/>
    <w:rsid w:val="00D47AB5"/>
    <w:rsid w:val="00D510A3"/>
    <w:rsid w:val="00D52E6E"/>
    <w:rsid w:val="00D53854"/>
    <w:rsid w:val="00D56917"/>
    <w:rsid w:val="00D57EE5"/>
    <w:rsid w:val="00D7125D"/>
    <w:rsid w:val="00D72166"/>
    <w:rsid w:val="00D81CCD"/>
    <w:rsid w:val="00D90F23"/>
    <w:rsid w:val="00D94E3C"/>
    <w:rsid w:val="00D9737B"/>
    <w:rsid w:val="00DA061C"/>
    <w:rsid w:val="00DA27E8"/>
    <w:rsid w:val="00DA4295"/>
    <w:rsid w:val="00DB2FA9"/>
    <w:rsid w:val="00DB6F3C"/>
    <w:rsid w:val="00DB783F"/>
    <w:rsid w:val="00DC6BB9"/>
    <w:rsid w:val="00DD1A0B"/>
    <w:rsid w:val="00DD3F36"/>
    <w:rsid w:val="00DD77F8"/>
    <w:rsid w:val="00DF39E3"/>
    <w:rsid w:val="00E02A57"/>
    <w:rsid w:val="00E03E0C"/>
    <w:rsid w:val="00E15112"/>
    <w:rsid w:val="00E16817"/>
    <w:rsid w:val="00E22187"/>
    <w:rsid w:val="00E22D6A"/>
    <w:rsid w:val="00E24F7C"/>
    <w:rsid w:val="00E24FFD"/>
    <w:rsid w:val="00E27629"/>
    <w:rsid w:val="00E34AFC"/>
    <w:rsid w:val="00E35296"/>
    <w:rsid w:val="00E374EF"/>
    <w:rsid w:val="00E37F7E"/>
    <w:rsid w:val="00E45FC1"/>
    <w:rsid w:val="00E622E1"/>
    <w:rsid w:val="00E66FB8"/>
    <w:rsid w:val="00E677AB"/>
    <w:rsid w:val="00E67BC7"/>
    <w:rsid w:val="00E75479"/>
    <w:rsid w:val="00E8014C"/>
    <w:rsid w:val="00E81F28"/>
    <w:rsid w:val="00E9033B"/>
    <w:rsid w:val="00E93A8C"/>
    <w:rsid w:val="00E964C6"/>
    <w:rsid w:val="00E974F9"/>
    <w:rsid w:val="00E97AD5"/>
    <w:rsid w:val="00EA48AF"/>
    <w:rsid w:val="00EA5C9A"/>
    <w:rsid w:val="00EA6C14"/>
    <w:rsid w:val="00EB743A"/>
    <w:rsid w:val="00EB7EEB"/>
    <w:rsid w:val="00EC3925"/>
    <w:rsid w:val="00EC7336"/>
    <w:rsid w:val="00ED7D71"/>
    <w:rsid w:val="00EE4703"/>
    <w:rsid w:val="00EE500C"/>
    <w:rsid w:val="00EE75C4"/>
    <w:rsid w:val="00EF3F0D"/>
    <w:rsid w:val="00F00243"/>
    <w:rsid w:val="00F0169C"/>
    <w:rsid w:val="00F020A6"/>
    <w:rsid w:val="00F05DAD"/>
    <w:rsid w:val="00F110CA"/>
    <w:rsid w:val="00F125EE"/>
    <w:rsid w:val="00F239BE"/>
    <w:rsid w:val="00F266C0"/>
    <w:rsid w:val="00F36B34"/>
    <w:rsid w:val="00F416BC"/>
    <w:rsid w:val="00F44AA1"/>
    <w:rsid w:val="00F52A78"/>
    <w:rsid w:val="00F52C54"/>
    <w:rsid w:val="00F545AD"/>
    <w:rsid w:val="00F6285C"/>
    <w:rsid w:val="00F633DE"/>
    <w:rsid w:val="00F803E9"/>
    <w:rsid w:val="00F82C30"/>
    <w:rsid w:val="00F877C7"/>
    <w:rsid w:val="00F91480"/>
    <w:rsid w:val="00F94133"/>
    <w:rsid w:val="00F9721C"/>
    <w:rsid w:val="00FA3174"/>
    <w:rsid w:val="00FB02E4"/>
    <w:rsid w:val="00FB638A"/>
    <w:rsid w:val="00FC2901"/>
    <w:rsid w:val="00FC659C"/>
    <w:rsid w:val="00FC6FD9"/>
    <w:rsid w:val="00FC7456"/>
    <w:rsid w:val="00FE3567"/>
    <w:rsid w:val="00FE5F55"/>
    <w:rsid w:val="00FE738F"/>
    <w:rsid w:val="00FF5DDB"/>
    <w:rsid w:val="00FF6BCA"/>
    <w:rsid w:val="00FF70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46A95"/>
  <w15:chartTrackingRefBased/>
  <w15:docId w15:val="{1E5A3BF6-AC2C-47F7-BDEC-2067A2B6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5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3B20"/>
    <w:pPr>
      <w:ind w:left="720"/>
      <w:contextualSpacing/>
    </w:pPr>
  </w:style>
  <w:style w:type="paragraph" w:styleId="stBilgi">
    <w:name w:val="header"/>
    <w:basedOn w:val="Normal"/>
    <w:link w:val="stBilgiChar"/>
    <w:uiPriority w:val="99"/>
    <w:unhideWhenUsed/>
    <w:rsid w:val="000410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1074"/>
  </w:style>
  <w:style w:type="paragraph" w:styleId="AltBilgi">
    <w:name w:val="footer"/>
    <w:basedOn w:val="Normal"/>
    <w:link w:val="AltBilgiChar"/>
    <w:uiPriority w:val="99"/>
    <w:unhideWhenUsed/>
    <w:rsid w:val="000410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1074"/>
  </w:style>
  <w:style w:type="character" w:styleId="SatrNumaras">
    <w:name w:val="line number"/>
    <w:basedOn w:val="VarsaylanParagrafYazTipi"/>
    <w:uiPriority w:val="99"/>
    <w:semiHidden/>
    <w:unhideWhenUsed/>
    <w:rsid w:val="00041074"/>
  </w:style>
  <w:style w:type="paragraph" w:styleId="GvdeMetni">
    <w:name w:val="Body Text"/>
    <w:basedOn w:val="Normal"/>
    <w:link w:val="GvdeMetniChar"/>
    <w:uiPriority w:val="1"/>
    <w:qFormat/>
    <w:rsid w:val="00041074"/>
    <w:pPr>
      <w:spacing w:before="120" w:after="0" w:line="230" w:lineRule="exact"/>
      <w:ind w:left="74" w:right="96"/>
      <w:jc w:val="both"/>
    </w:pPr>
    <w:rPr>
      <w:rFonts w:ascii="Calibri" w:eastAsia="Calibri" w:hAnsi="Calibri" w:cs="Calibri"/>
    </w:rPr>
  </w:style>
  <w:style w:type="character" w:customStyle="1" w:styleId="GvdeMetniChar">
    <w:name w:val="Gövde Metni Char"/>
    <w:basedOn w:val="VarsaylanParagrafYazTipi"/>
    <w:link w:val="GvdeMetni"/>
    <w:uiPriority w:val="1"/>
    <w:rsid w:val="00041074"/>
    <w:rPr>
      <w:rFonts w:ascii="Calibri" w:eastAsia="Calibri" w:hAnsi="Calibri" w:cs="Calibri"/>
    </w:rPr>
  </w:style>
  <w:style w:type="table" w:customStyle="1" w:styleId="TableNormal">
    <w:name w:val="Table Normal"/>
    <w:uiPriority w:val="2"/>
    <w:semiHidden/>
    <w:unhideWhenUsed/>
    <w:qFormat/>
    <w:rsid w:val="00696B16"/>
    <w:pPr>
      <w:spacing w:before="120" w:after="0" w:line="230" w:lineRule="exact"/>
      <w:ind w:left="74" w:right="96"/>
      <w:jc w:val="both"/>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6B16"/>
    <w:pPr>
      <w:spacing w:before="120" w:after="0" w:line="230" w:lineRule="exact"/>
      <w:ind w:left="74" w:right="96"/>
      <w:jc w:val="both"/>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60259"/>
    <w:pPr>
      <w:spacing w:before="120" w:after="0" w:line="230" w:lineRule="exact"/>
      <w:ind w:left="74" w:right="96"/>
      <w:jc w:val="both"/>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60259"/>
    <w:pPr>
      <w:spacing w:before="120" w:after="0" w:line="230" w:lineRule="exact"/>
      <w:ind w:left="74" w:right="96"/>
      <w:jc w:val="both"/>
    </w:pPr>
    <w:rPr>
      <w:lang w:val="en-US"/>
    </w:rPr>
    <w:tblPr>
      <w:tblInd w:w="0" w:type="dxa"/>
      <w:tblCellMar>
        <w:top w:w="0" w:type="dxa"/>
        <w:left w:w="0" w:type="dxa"/>
        <w:bottom w:w="0" w:type="dxa"/>
        <w:right w:w="0" w:type="dxa"/>
      </w:tblCellMar>
    </w:tblPr>
  </w:style>
  <w:style w:type="paragraph" w:styleId="ResimYazs">
    <w:name w:val="caption"/>
    <w:basedOn w:val="Normal"/>
    <w:next w:val="Normal"/>
    <w:uiPriority w:val="35"/>
    <w:unhideWhenUsed/>
    <w:qFormat/>
    <w:rsid w:val="002B45E7"/>
    <w:pPr>
      <w:spacing w:line="240" w:lineRule="auto"/>
    </w:pPr>
    <w:rPr>
      <w:i/>
      <w:iCs/>
      <w:color w:val="44546A" w:themeColor="text2"/>
      <w:sz w:val="18"/>
      <w:szCs w:val="18"/>
    </w:rPr>
  </w:style>
  <w:style w:type="paragraph" w:styleId="AralkYok">
    <w:name w:val="No Spacing"/>
    <w:link w:val="AralkYokChar"/>
    <w:uiPriority w:val="1"/>
    <w:qFormat/>
    <w:rsid w:val="00D2706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2706D"/>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02">
      <w:bodyDiv w:val="1"/>
      <w:marLeft w:val="0"/>
      <w:marRight w:val="0"/>
      <w:marTop w:val="0"/>
      <w:marBottom w:val="0"/>
      <w:divBdr>
        <w:top w:val="none" w:sz="0" w:space="0" w:color="auto"/>
        <w:left w:val="none" w:sz="0" w:space="0" w:color="auto"/>
        <w:bottom w:val="none" w:sz="0" w:space="0" w:color="auto"/>
        <w:right w:val="none" w:sz="0" w:space="0" w:color="auto"/>
      </w:divBdr>
    </w:div>
    <w:div w:id="30351646">
      <w:bodyDiv w:val="1"/>
      <w:marLeft w:val="0"/>
      <w:marRight w:val="0"/>
      <w:marTop w:val="0"/>
      <w:marBottom w:val="0"/>
      <w:divBdr>
        <w:top w:val="none" w:sz="0" w:space="0" w:color="auto"/>
        <w:left w:val="none" w:sz="0" w:space="0" w:color="auto"/>
        <w:bottom w:val="none" w:sz="0" w:space="0" w:color="auto"/>
        <w:right w:val="none" w:sz="0" w:space="0" w:color="auto"/>
      </w:divBdr>
    </w:div>
    <w:div w:id="41104613">
      <w:bodyDiv w:val="1"/>
      <w:marLeft w:val="0"/>
      <w:marRight w:val="0"/>
      <w:marTop w:val="0"/>
      <w:marBottom w:val="0"/>
      <w:divBdr>
        <w:top w:val="none" w:sz="0" w:space="0" w:color="auto"/>
        <w:left w:val="none" w:sz="0" w:space="0" w:color="auto"/>
        <w:bottom w:val="none" w:sz="0" w:space="0" w:color="auto"/>
        <w:right w:val="none" w:sz="0" w:space="0" w:color="auto"/>
      </w:divBdr>
    </w:div>
    <w:div w:id="56637061">
      <w:bodyDiv w:val="1"/>
      <w:marLeft w:val="0"/>
      <w:marRight w:val="0"/>
      <w:marTop w:val="0"/>
      <w:marBottom w:val="0"/>
      <w:divBdr>
        <w:top w:val="none" w:sz="0" w:space="0" w:color="auto"/>
        <w:left w:val="none" w:sz="0" w:space="0" w:color="auto"/>
        <w:bottom w:val="none" w:sz="0" w:space="0" w:color="auto"/>
        <w:right w:val="none" w:sz="0" w:space="0" w:color="auto"/>
      </w:divBdr>
    </w:div>
    <w:div w:id="189344913">
      <w:bodyDiv w:val="1"/>
      <w:marLeft w:val="0"/>
      <w:marRight w:val="0"/>
      <w:marTop w:val="0"/>
      <w:marBottom w:val="0"/>
      <w:divBdr>
        <w:top w:val="none" w:sz="0" w:space="0" w:color="auto"/>
        <w:left w:val="none" w:sz="0" w:space="0" w:color="auto"/>
        <w:bottom w:val="none" w:sz="0" w:space="0" w:color="auto"/>
        <w:right w:val="none" w:sz="0" w:space="0" w:color="auto"/>
      </w:divBdr>
    </w:div>
    <w:div w:id="233929298">
      <w:bodyDiv w:val="1"/>
      <w:marLeft w:val="0"/>
      <w:marRight w:val="0"/>
      <w:marTop w:val="0"/>
      <w:marBottom w:val="0"/>
      <w:divBdr>
        <w:top w:val="none" w:sz="0" w:space="0" w:color="auto"/>
        <w:left w:val="none" w:sz="0" w:space="0" w:color="auto"/>
        <w:bottom w:val="none" w:sz="0" w:space="0" w:color="auto"/>
        <w:right w:val="none" w:sz="0" w:space="0" w:color="auto"/>
      </w:divBdr>
    </w:div>
    <w:div w:id="242422516">
      <w:bodyDiv w:val="1"/>
      <w:marLeft w:val="0"/>
      <w:marRight w:val="0"/>
      <w:marTop w:val="0"/>
      <w:marBottom w:val="0"/>
      <w:divBdr>
        <w:top w:val="none" w:sz="0" w:space="0" w:color="auto"/>
        <w:left w:val="none" w:sz="0" w:space="0" w:color="auto"/>
        <w:bottom w:val="none" w:sz="0" w:space="0" w:color="auto"/>
        <w:right w:val="none" w:sz="0" w:space="0" w:color="auto"/>
      </w:divBdr>
    </w:div>
    <w:div w:id="299265853">
      <w:bodyDiv w:val="1"/>
      <w:marLeft w:val="0"/>
      <w:marRight w:val="0"/>
      <w:marTop w:val="0"/>
      <w:marBottom w:val="0"/>
      <w:divBdr>
        <w:top w:val="none" w:sz="0" w:space="0" w:color="auto"/>
        <w:left w:val="none" w:sz="0" w:space="0" w:color="auto"/>
        <w:bottom w:val="none" w:sz="0" w:space="0" w:color="auto"/>
        <w:right w:val="none" w:sz="0" w:space="0" w:color="auto"/>
      </w:divBdr>
    </w:div>
    <w:div w:id="336464853">
      <w:bodyDiv w:val="1"/>
      <w:marLeft w:val="0"/>
      <w:marRight w:val="0"/>
      <w:marTop w:val="0"/>
      <w:marBottom w:val="0"/>
      <w:divBdr>
        <w:top w:val="none" w:sz="0" w:space="0" w:color="auto"/>
        <w:left w:val="none" w:sz="0" w:space="0" w:color="auto"/>
        <w:bottom w:val="none" w:sz="0" w:space="0" w:color="auto"/>
        <w:right w:val="none" w:sz="0" w:space="0" w:color="auto"/>
      </w:divBdr>
    </w:div>
    <w:div w:id="343215419">
      <w:bodyDiv w:val="1"/>
      <w:marLeft w:val="0"/>
      <w:marRight w:val="0"/>
      <w:marTop w:val="0"/>
      <w:marBottom w:val="0"/>
      <w:divBdr>
        <w:top w:val="none" w:sz="0" w:space="0" w:color="auto"/>
        <w:left w:val="none" w:sz="0" w:space="0" w:color="auto"/>
        <w:bottom w:val="none" w:sz="0" w:space="0" w:color="auto"/>
        <w:right w:val="none" w:sz="0" w:space="0" w:color="auto"/>
      </w:divBdr>
    </w:div>
    <w:div w:id="429280642">
      <w:bodyDiv w:val="1"/>
      <w:marLeft w:val="0"/>
      <w:marRight w:val="0"/>
      <w:marTop w:val="0"/>
      <w:marBottom w:val="0"/>
      <w:divBdr>
        <w:top w:val="none" w:sz="0" w:space="0" w:color="auto"/>
        <w:left w:val="none" w:sz="0" w:space="0" w:color="auto"/>
        <w:bottom w:val="none" w:sz="0" w:space="0" w:color="auto"/>
        <w:right w:val="none" w:sz="0" w:space="0" w:color="auto"/>
      </w:divBdr>
    </w:div>
    <w:div w:id="471295849">
      <w:bodyDiv w:val="1"/>
      <w:marLeft w:val="0"/>
      <w:marRight w:val="0"/>
      <w:marTop w:val="0"/>
      <w:marBottom w:val="0"/>
      <w:divBdr>
        <w:top w:val="none" w:sz="0" w:space="0" w:color="auto"/>
        <w:left w:val="none" w:sz="0" w:space="0" w:color="auto"/>
        <w:bottom w:val="none" w:sz="0" w:space="0" w:color="auto"/>
        <w:right w:val="none" w:sz="0" w:space="0" w:color="auto"/>
      </w:divBdr>
    </w:div>
    <w:div w:id="472214372">
      <w:bodyDiv w:val="1"/>
      <w:marLeft w:val="0"/>
      <w:marRight w:val="0"/>
      <w:marTop w:val="0"/>
      <w:marBottom w:val="0"/>
      <w:divBdr>
        <w:top w:val="none" w:sz="0" w:space="0" w:color="auto"/>
        <w:left w:val="none" w:sz="0" w:space="0" w:color="auto"/>
        <w:bottom w:val="none" w:sz="0" w:space="0" w:color="auto"/>
        <w:right w:val="none" w:sz="0" w:space="0" w:color="auto"/>
      </w:divBdr>
    </w:div>
    <w:div w:id="475075349">
      <w:bodyDiv w:val="1"/>
      <w:marLeft w:val="0"/>
      <w:marRight w:val="0"/>
      <w:marTop w:val="0"/>
      <w:marBottom w:val="0"/>
      <w:divBdr>
        <w:top w:val="none" w:sz="0" w:space="0" w:color="auto"/>
        <w:left w:val="none" w:sz="0" w:space="0" w:color="auto"/>
        <w:bottom w:val="none" w:sz="0" w:space="0" w:color="auto"/>
        <w:right w:val="none" w:sz="0" w:space="0" w:color="auto"/>
      </w:divBdr>
    </w:div>
    <w:div w:id="527714875">
      <w:bodyDiv w:val="1"/>
      <w:marLeft w:val="0"/>
      <w:marRight w:val="0"/>
      <w:marTop w:val="0"/>
      <w:marBottom w:val="0"/>
      <w:divBdr>
        <w:top w:val="none" w:sz="0" w:space="0" w:color="auto"/>
        <w:left w:val="none" w:sz="0" w:space="0" w:color="auto"/>
        <w:bottom w:val="none" w:sz="0" w:space="0" w:color="auto"/>
        <w:right w:val="none" w:sz="0" w:space="0" w:color="auto"/>
      </w:divBdr>
    </w:div>
    <w:div w:id="562108539">
      <w:bodyDiv w:val="1"/>
      <w:marLeft w:val="0"/>
      <w:marRight w:val="0"/>
      <w:marTop w:val="0"/>
      <w:marBottom w:val="0"/>
      <w:divBdr>
        <w:top w:val="none" w:sz="0" w:space="0" w:color="auto"/>
        <w:left w:val="none" w:sz="0" w:space="0" w:color="auto"/>
        <w:bottom w:val="none" w:sz="0" w:space="0" w:color="auto"/>
        <w:right w:val="none" w:sz="0" w:space="0" w:color="auto"/>
      </w:divBdr>
    </w:div>
    <w:div w:id="563757227">
      <w:bodyDiv w:val="1"/>
      <w:marLeft w:val="0"/>
      <w:marRight w:val="0"/>
      <w:marTop w:val="0"/>
      <w:marBottom w:val="0"/>
      <w:divBdr>
        <w:top w:val="none" w:sz="0" w:space="0" w:color="auto"/>
        <w:left w:val="none" w:sz="0" w:space="0" w:color="auto"/>
        <w:bottom w:val="none" w:sz="0" w:space="0" w:color="auto"/>
        <w:right w:val="none" w:sz="0" w:space="0" w:color="auto"/>
      </w:divBdr>
    </w:div>
    <w:div w:id="565993188">
      <w:bodyDiv w:val="1"/>
      <w:marLeft w:val="0"/>
      <w:marRight w:val="0"/>
      <w:marTop w:val="0"/>
      <w:marBottom w:val="0"/>
      <w:divBdr>
        <w:top w:val="none" w:sz="0" w:space="0" w:color="auto"/>
        <w:left w:val="none" w:sz="0" w:space="0" w:color="auto"/>
        <w:bottom w:val="none" w:sz="0" w:space="0" w:color="auto"/>
        <w:right w:val="none" w:sz="0" w:space="0" w:color="auto"/>
      </w:divBdr>
    </w:div>
    <w:div w:id="613904609">
      <w:bodyDiv w:val="1"/>
      <w:marLeft w:val="0"/>
      <w:marRight w:val="0"/>
      <w:marTop w:val="0"/>
      <w:marBottom w:val="0"/>
      <w:divBdr>
        <w:top w:val="none" w:sz="0" w:space="0" w:color="auto"/>
        <w:left w:val="none" w:sz="0" w:space="0" w:color="auto"/>
        <w:bottom w:val="none" w:sz="0" w:space="0" w:color="auto"/>
        <w:right w:val="none" w:sz="0" w:space="0" w:color="auto"/>
      </w:divBdr>
    </w:div>
    <w:div w:id="641540243">
      <w:bodyDiv w:val="1"/>
      <w:marLeft w:val="0"/>
      <w:marRight w:val="0"/>
      <w:marTop w:val="0"/>
      <w:marBottom w:val="0"/>
      <w:divBdr>
        <w:top w:val="none" w:sz="0" w:space="0" w:color="auto"/>
        <w:left w:val="none" w:sz="0" w:space="0" w:color="auto"/>
        <w:bottom w:val="none" w:sz="0" w:space="0" w:color="auto"/>
        <w:right w:val="none" w:sz="0" w:space="0" w:color="auto"/>
      </w:divBdr>
    </w:div>
    <w:div w:id="666710509">
      <w:bodyDiv w:val="1"/>
      <w:marLeft w:val="0"/>
      <w:marRight w:val="0"/>
      <w:marTop w:val="0"/>
      <w:marBottom w:val="0"/>
      <w:divBdr>
        <w:top w:val="none" w:sz="0" w:space="0" w:color="auto"/>
        <w:left w:val="none" w:sz="0" w:space="0" w:color="auto"/>
        <w:bottom w:val="none" w:sz="0" w:space="0" w:color="auto"/>
        <w:right w:val="none" w:sz="0" w:space="0" w:color="auto"/>
      </w:divBdr>
    </w:div>
    <w:div w:id="673606103">
      <w:bodyDiv w:val="1"/>
      <w:marLeft w:val="0"/>
      <w:marRight w:val="0"/>
      <w:marTop w:val="0"/>
      <w:marBottom w:val="0"/>
      <w:divBdr>
        <w:top w:val="none" w:sz="0" w:space="0" w:color="auto"/>
        <w:left w:val="none" w:sz="0" w:space="0" w:color="auto"/>
        <w:bottom w:val="none" w:sz="0" w:space="0" w:color="auto"/>
        <w:right w:val="none" w:sz="0" w:space="0" w:color="auto"/>
      </w:divBdr>
    </w:div>
    <w:div w:id="732657648">
      <w:bodyDiv w:val="1"/>
      <w:marLeft w:val="0"/>
      <w:marRight w:val="0"/>
      <w:marTop w:val="0"/>
      <w:marBottom w:val="0"/>
      <w:divBdr>
        <w:top w:val="none" w:sz="0" w:space="0" w:color="auto"/>
        <w:left w:val="none" w:sz="0" w:space="0" w:color="auto"/>
        <w:bottom w:val="none" w:sz="0" w:space="0" w:color="auto"/>
        <w:right w:val="none" w:sz="0" w:space="0" w:color="auto"/>
      </w:divBdr>
    </w:div>
    <w:div w:id="803693584">
      <w:bodyDiv w:val="1"/>
      <w:marLeft w:val="0"/>
      <w:marRight w:val="0"/>
      <w:marTop w:val="0"/>
      <w:marBottom w:val="0"/>
      <w:divBdr>
        <w:top w:val="none" w:sz="0" w:space="0" w:color="auto"/>
        <w:left w:val="none" w:sz="0" w:space="0" w:color="auto"/>
        <w:bottom w:val="none" w:sz="0" w:space="0" w:color="auto"/>
        <w:right w:val="none" w:sz="0" w:space="0" w:color="auto"/>
      </w:divBdr>
    </w:div>
    <w:div w:id="807474680">
      <w:bodyDiv w:val="1"/>
      <w:marLeft w:val="0"/>
      <w:marRight w:val="0"/>
      <w:marTop w:val="0"/>
      <w:marBottom w:val="0"/>
      <w:divBdr>
        <w:top w:val="none" w:sz="0" w:space="0" w:color="auto"/>
        <w:left w:val="none" w:sz="0" w:space="0" w:color="auto"/>
        <w:bottom w:val="none" w:sz="0" w:space="0" w:color="auto"/>
        <w:right w:val="none" w:sz="0" w:space="0" w:color="auto"/>
      </w:divBdr>
    </w:div>
    <w:div w:id="807477958">
      <w:bodyDiv w:val="1"/>
      <w:marLeft w:val="0"/>
      <w:marRight w:val="0"/>
      <w:marTop w:val="0"/>
      <w:marBottom w:val="0"/>
      <w:divBdr>
        <w:top w:val="none" w:sz="0" w:space="0" w:color="auto"/>
        <w:left w:val="none" w:sz="0" w:space="0" w:color="auto"/>
        <w:bottom w:val="none" w:sz="0" w:space="0" w:color="auto"/>
        <w:right w:val="none" w:sz="0" w:space="0" w:color="auto"/>
      </w:divBdr>
    </w:div>
    <w:div w:id="843206493">
      <w:bodyDiv w:val="1"/>
      <w:marLeft w:val="0"/>
      <w:marRight w:val="0"/>
      <w:marTop w:val="0"/>
      <w:marBottom w:val="0"/>
      <w:divBdr>
        <w:top w:val="none" w:sz="0" w:space="0" w:color="auto"/>
        <w:left w:val="none" w:sz="0" w:space="0" w:color="auto"/>
        <w:bottom w:val="none" w:sz="0" w:space="0" w:color="auto"/>
        <w:right w:val="none" w:sz="0" w:space="0" w:color="auto"/>
      </w:divBdr>
    </w:div>
    <w:div w:id="844633411">
      <w:bodyDiv w:val="1"/>
      <w:marLeft w:val="0"/>
      <w:marRight w:val="0"/>
      <w:marTop w:val="0"/>
      <w:marBottom w:val="0"/>
      <w:divBdr>
        <w:top w:val="none" w:sz="0" w:space="0" w:color="auto"/>
        <w:left w:val="none" w:sz="0" w:space="0" w:color="auto"/>
        <w:bottom w:val="none" w:sz="0" w:space="0" w:color="auto"/>
        <w:right w:val="none" w:sz="0" w:space="0" w:color="auto"/>
      </w:divBdr>
    </w:div>
    <w:div w:id="882716211">
      <w:bodyDiv w:val="1"/>
      <w:marLeft w:val="0"/>
      <w:marRight w:val="0"/>
      <w:marTop w:val="0"/>
      <w:marBottom w:val="0"/>
      <w:divBdr>
        <w:top w:val="none" w:sz="0" w:space="0" w:color="auto"/>
        <w:left w:val="none" w:sz="0" w:space="0" w:color="auto"/>
        <w:bottom w:val="none" w:sz="0" w:space="0" w:color="auto"/>
        <w:right w:val="none" w:sz="0" w:space="0" w:color="auto"/>
      </w:divBdr>
    </w:div>
    <w:div w:id="882717133">
      <w:bodyDiv w:val="1"/>
      <w:marLeft w:val="0"/>
      <w:marRight w:val="0"/>
      <w:marTop w:val="0"/>
      <w:marBottom w:val="0"/>
      <w:divBdr>
        <w:top w:val="none" w:sz="0" w:space="0" w:color="auto"/>
        <w:left w:val="none" w:sz="0" w:space="0" w:color="auto"/>
        <w:bottom w:val="none" w:sz="0" w:space="0" w:color="auto"/>
        <w:right w:val="none" w:sz="0" w:space="0" w:color="auto"/>
      </w:divBdr>
    </w:div>
    <w:div w:id="910581614">
      <w:bodyDiv w:val="1"/>
      <w:marLeft w:val="0"/>
      <w:marRight w:val="0"/>
      <w:marTop w:val="0"/>
      <w:marBottom w:val="0"/>
      <w:divBdr>
        <w:top w:val="none" w:sz="0" w:space="0" w:color="auto"/>
        <w:left w:val="none" w:sz="0" w:space="0" w:color="auto"/>
        <w:bottom w:val="none" w:sz="0" w:space="0" w:color="auto"/>
        <w:right w:val="none" w:sz="0" w:space="0" w:color="auto"/>
      </w:divBdr>
    </w:div>
    <w:div w:id="959190457">
      <w:bodyDiv w:val="1"/>
      <w:marLeft w:val="0"/>
      <w:marRight w:val="0"/>
      <w:marTop w:val="0"/>
      <w:marBottom w:val="0"/>
      <w:divBdr>
        <w:top w:val="none" w:sz="0" w:space="0" w:color="auto"/>
        <w:left w:val="none" w:sz="0" w:space="0" w:color="auto"/>
        <w:bottom w:val="none" w:sz="0" w:space="0" w:color="auto"/>
        <w:right w:val="none" w:sz="0" w:space="0" w:color="auto"/>
      </w:divBdr>
    </w:div>
    <w:div w:id="992565279">
      <w:bodyDiv w:val="1"/>
      <w:marLeft w:val="0"/>
      <w:marRight w:val="0"/>
      <w:marTop w:val="0"/>
      <w:marBottom w:val="0"/>
      <w:divBdr>
        <w:top w:val="none" w:sz="0" w:space="0" w:color="auto"/>
        <w:left w:val="none" w:sz="0" w:space="0" w:color="auto"/>
        <w:bottom w:val="none" w:sz="0" w:space="0" w:color="auto"/>
        <w:right w:val="none" w:sz="0" w:space="0" w:color="auto"/>
      </w:divBdr>
    </w:div>
    <w:div w:id="998339627">
      <w:bodyDiv w:val="1"/>
      <w:marLeft w:val="0"/>
      <w:marRight w:val="0"/>
      <w:marTop w:val="0"/>
      <w:marBottom w:val="0"/>
      <w:divBdr>
        <w:top w:val="none" w:sz="0" w:space="0" w:color="auto"/>
        <w:left w:val="none" w:sz="0" w:space="0" w:color="auto"/>
        <w:bottom w:val="none" w:sz="0" w:space="0" w:color="auto"/>
        <w:right w:val="none" w:sz="0" w:space="0" w:color="auto"/>
      </w:divBdr>
    </w:div>
    <w:div w:id="1010454392">
      <w:bodyDiv w:val="1"/>
      <w:marLeft w:val="0"/>
      <w:marRight w:val="0"/>
      <w:marTop w:val="0"/>
      <w:marBottom w:val="0"/>
      <w:divBdr>
        <w:top w:val="none" w:sz="0" w:space="0" w:color="auto"/>
        <w:left w:val="none" w:sz="0" w:space="0" w:color="auto"/>
        <w:bottom w:val="none" w:sz="0" w:space="0" w:color="auto"/>
        <w:right w:val="none" w:sz="0" w:space="0" w:color="auto"/>
      </w:divBdr>
    </w:div>
    <w:div w:id="1044140636">
      <w:bodyDiv w:val="1"/>
      <w:marLeft w:val="0"/>
      <w:marRight w:val="0"/>
      <w:marTop w:val="0"/>
      <w:marBottom w:val="0"/>
      <w:divBdr>
        <w:top w:val="none" w:sz="0" w:space="0" w:color="auto"/>
        <w:left w:val="none" w:sz="0" w:space="0" w:color="auto"/>
        <w:bottom w:val="none" w:sz="0" w:space="0" w:color="auto"/>
        <w:right w:val="none" w:sz="0" w:space="0" w:color="auto"/>
      </w:divBdr>
    </w:div>
    <w:div w:id="1083913684">
      <w:bodyDiv w:val="1"/>
      <w:marLeft w:val="0"/>
      <w:marRight w:val="0"/>
      <w:marTop w:val="0"/>
      <w:marBottom w:val="0"/>
      <w:divBdr>
        <w:top w:val="none" w:sz="0" w:space="0" w:color="auto"/>
        <w:left w:val="none" w:sz="0" w:space="0" w:color="auto"/>
        <w:bottom w:val="none" w:sz="0" w:space="0" w:color="auto"/>
        <w:right w:val="none" w:sz="0" w:space="0" w:color="auto"/>
      </w:divBdr>
    </w:div>
    <w:div w:id="1109399587">
      <w:bodyDiv w:val="1"/>
      <w:marLeft w:val="0"/>
      <w:marRight w:val="0"/>
      <w:marTop w:val="0"/>
      <w:marBottom w:val="0"/>
      <w:divBdr>
        <w:top w:val="none" w:sz="0" w:space="0" w:color="auto"/>
        <w:left w:val="none" w:sz="0" w:space="0" w:color="auto"/>
        <w:bottom w:val="none" w:sz="0" w:space="0" w:color="auto"/>
        <w:right w:val="none" w:sz="0" w:space="0" w:color="auto"/>
      </w:divBdr>
    </w:div>
    <w:div w:id="1127774276">
      <w:bodyDiv w:val="1"/>
      <w:marLeft w:val="0"/>
      <w:marRight w:val="0"/>
      <w:marTop w:val="0"/>
      <w:marBottom w:val="0"/>
      <w:divBdr>
        <w:top w:val="none" w:sz="0" w:space="0" w:color="auto"/>
        <w:left w:val="none" w:sz="0" w:space="0" w:color="auto"/>
        <w:bottom w:val="none" w:sz="0" w:space="0" w:color="auto"/>
        <w:right w:val="none" w:sz="0" w:space="0" w:color="auto"/>
      </w:divBdr>
    </w:div>
    <w:div w:id="1199663519">
      <w:bodyDiv w:val="1"/>
      <w:marLeft w:val="0"/>
      <w:marRight w:val="0"/>
      <w:marTop w:val="0"/>
      <w:marBottom w:val="0"/>
      <w:divBdr>
        <w:top w:val="none" w:sz="0" w:space="0" w:color="auto"/>
        <w:left w:val="none" w:sz="0" w:space="0" w:color="auto"/>
        <w:bottom w:val="none" w:sz="0" w:space="0" w:color="auto"/>
        <w:right w:val="none" w:sz="0" w:space="0" w:color="auto"/>
      </w:divBdr>
    </w:div>
    <w:div w:id="1202862367">
      <w:bodyDiv w:val="1"/>
      <w:marLeft w:val="0"/>
      <w:marRight w:val="0"/>
      <w:marTop w:val="0"/>
      <w:marBottom w:val="0"/>
      <w:divBdr>
        <w:top w:val="none" w:sz="0" w:space="0" w:color="auto"/>
        <w:left w:val="none" w:sz="0" w:space="0" w:color="auto"/>
        <w:bottom w:val="none" w:sz="0" w:space="0" w:color="auto"/>
        <w:right w:val="none" w:sz="0" w:space="0" w:color="auto"/>
      </w:divBdr>
    </w:div>
    <w:div w:id="1261328991">
      <w:bodyDiv w:val="1"/>
      <w:marLeft w:val="0"/>
      <w:marRight w:val="0"/>
      <w:marTop w:val="0"/>
      <w:marBottom w:val="0"/>
      <w:divBdr>
        <w:top w:val="none" w:sz="0" w:space="0" w:color="auto"/>
        <w:left w:val="none" w:sz="0" w:space="0" w:color="auto"/>
        <w:bottom w:val="none" w:sz="0" w:space="0" w:color="auto"/>
        <w:right w:val="none" w:sz="0" w:space="0" w:color="auto"/>
      </w:divBdr>
    </w:div>
    <w:div w:id="1315335845">
      <w:bodyDiv w:val="1"/>
      <w:marLeft w:val="0"/>
      <w:marRight w:val="0"/>
      <w:marTop w:val="0"/>
      <w:marBottom w:val="0"/>
      <w:divBdr>
        <w:top w:val="none" w:sz="0" w:space="0" w:color="auto"/>
        <w:left w:val="none" w:sz="0" w:space="0" w:color="auto"/>
        <w:bottom w:val="none" w:sz="0" w:space="0" w:color="auto"/>
        <w:right w:val="none" w:sz="0" w:space="0" w:color="auto"/>
      </w:divBdr>
    </w:div>
    <w:div w:id="1335499500">
      <w:bodyDiv w:val="1"/>
      <w:marLeft w:val="0"/>
      <w:marRight w:val="0"/>
      <w:marTop w:val="0"/>
      <w:marBottom w:val="0"/>
      <w:divBdr>
        <w:top w:val="none" w:sz="0" w:space="0" w:color="auto"/>
        <w:left w:val="none" w:sz="0" w:space="0" w:color="auto"/>
        <w:bottom w:val="none" w:sz="0" w:space="0" w:color="auto"/>
        <w:right w:val="none" w:sz="0" w:space="0" w:color="auto"/>
      </w:divBdr>
    </w:div>
    <w:div w:id="1394161217">
      <w:bodyDiv w:val="1"/>
      <w:marLeft w:val="0"/>
      <w:marRight w:val="0"/>
      <w:marTop w:val="0"/>
      <w:marBottom w:val="0"/>
      <w:divBdr>
        <w:top w:val="none" w:sz="0" w:space="0" w:color="auto"/>
        <w:left w:val="none" w:sz="0" w:space="0" w:color="auto"/>
        <w:bottom w:val="none" w:sz="0" w:space="0" w:color="auto"/>
        <w:right w:val="none" w:sz="0" w:space="0" w:color="auto"/>
      </w:divBdr>
    </w:div>
    <w:div w:id="1405058512">
      <w:bodyDiv w:val="1"/>
      <w:marLeft w:val="0"/>
      <w:marRight w:val="0"/>
      <w:marTop w:val="0"/>
      <w:marBottom w:val="0"/>
      <w:divBdr>
        <w:top w:val="none" w:sz="0" w:space="0" w:color="auto"/>
        <w:left w:val="none" w:sz="0" w:space="0" w:color="auto"/>
        <w:bottom w:val="none" w:sz="0" w:space="0" w:color="auto"/>
        <w:right w:val="none" w:sz="0" w:space="0" w:color="auto"/>
      </w:divBdr>
    </w:div>
    <w:div w:id="1406878788">
      <w:bodyDiv w:val="1"/>
      <w:marLeft w:val="0"/>
      <w:marRight w:val="0"/>
      <w:marTop w:val="0"/>
      <w:marBottom w:val="0"/>
      <w:divBdr>
        <w:top w:val="none" w:sz="0" w:space="0" w:color="auto"/>
        <w:left w:val="none" w:sz="0" w:space="0" w:color="auto"/>
        <w:bottom w:val="none" w:sz="0" w:space="0" w:color="auto"/>
        <w:right w:val="none" w:sz="0" w:space="0" w:color="auto"/>
      </w:divBdr>
    </w:div>
    <w:div w:id="1423722028">
      <w:bodyDiv w:val="1"/>
      <w:marLeft w:val="0"/>
      <w:marRight w:val="0"/>
      <w:marTop w:val="0"/>
      <w:marBottom w:val="0"/>
      <w:divBdr>
        <w:top w:val="none" w:sz="0" w:space="0" w:color="auto"/>
        <w:left w:val="none" w:sz="0" w:space="0" w:color="auto"/>
        <w:bottom w:val="none" w:sz="0" w:space="0" w:color="auto"/>
        <w:right w:val="none" w:sz="0" w:space="0" w:color="auto"/>
      </w:divBdr>
    </w:div>
    <w:div w:id="1448817240">
      <w:bodyDiv w:val="1"/>
      <w:marLeft w:val="0"/>
      <w:marRight w:val="0"/>
      <w:marTop w:val="0"/>
      <w:marBottom w:val="0"/>
      <w:divBdr>
        <w:top w:val="none" w:sz="0" w:space="0" w:color="auto"/>
        <w:left w:val="none" w:sz="0" w:space="0" w:color="auto"/>
        <w:bottom w:val="none" w:sz="0" w:space="0" w:color="auto"/>
        <w:right w:val="none" w:sz="0" w:space="0" w:color="auto"/>
      </w:divBdr>
    </w:div>
    <w:div w:id="1482310884">
      <w:bodyDiv w:val="1"/>
      <w:marLeft w:val="0"/>
      <w:marRight w:val="0"/>
      <w:marTop w:val="0"/>
      <w:marBottom w:val="0"/>
      <w:divBdr>
        <w:top w:val="none" w:sz="0" w:space="0" w:color="auto"/>
        <w:left w:val="none" w:sz="0" w:space="0" w:color="auto"/>
        <w:bottom w:val="none" w:sz="0" w:space="0" w:color="auto"/>
        <w:right w:val="none" w:sz="0" w:space="0" w:color="auto"/>
      </w:divBdr>
    </w:div>
    <w:div w:id="1486117886">
      <w:bodyDiv w:val="1"/>
      <w:marLeft w:val="0"/>
      <w:marRight w:val="0"/>
      <w:marTop w:val="0"/>
      <w:marBottom w:val="0"/>
      <w:divBdr>
        <w:top w:val="none" w:sz="0" w:space="0" w:color="auto"/>
        <w:left w:val="none" w:sz="0" w:space="0" w:color="auto"/>
        <w:bottom w:val="none" w:sz="0" w:space="0" w:color="auto"/>
        <w:right w:val="none" w:sz="0" w:space="0" w:color="auto"/>
      </w:divBdr>
    </w:div>
    <w:div w:id="1496922028">
      <w:bodyDiv w:val="1"/>
      <w:marLeft w:val="0"/>
      <w:marRight w:val="0"/>
      <w:marTop w:val="0"/>
      <w:marBottom w:val="0"/>
      <w:divBdr>
        <w:top w:val="none" w:sz="0" w:space="0" w:color="auto"/>
        <w:left w:val="none" w:sz="0" w:space="0" w:color="auto"/>
        <w:bottom w:val="none" w:sz="0" w:space="0" w:color="auto"/>
        <w:right w:val="none" w:sz="0" w:space="0" w:color="auto"/>
      </w:divBdr>
    </w:div>
    <w:div w:id="1500001640">
      <w:bodyDiv w:val="1"/>
      <w:marLeft w:val="0"/>
      <w:marRight w:val="0"/>
      <w:marTop w:val="0"/>
      <w:marBottom w:val="0"/>
      <w:divBdr>
        <w:top w:val="none" w:sz="0" w:space="0" w:color="auto"/>
        <w:left w:val="none" w:sz="0" w:space="0" w:color="auto"/>
        <w:bottom w:val="none" w:sz="0" w:space="0" w:color="auto"/>
        <w:right w:val="none" w:sz="0" w:space="0" w:color="auto"/>
      </w:divBdr>
    </w:div>
    <w:div w:id="1510022721">
      <w:bodyDiv w:val="1"/>
      <w:marLeft w:val="0"/>
      <w:marRight w:val="0"/>
      <w:marTop w:val="0"/>
      <w:marBottom w:val="0"/>
      <w:divBdr>
        <w:top w:val="none" w:sz="0" w:space="0" w:color="auto"/>
        <w:left w:val="none" w:sz="0" w:space="0" w:color="auto"/>
        <w:bottom w:val="none" w:sz="0" w:space="0" w:color="auto"/>
        <w:right w:val="none" w:sz="0" w:space="0" w:color="auto"/>
      </w:divBdr>
    </w:div>
    <w:div w:id="1510875992">
      <w:bodyDiv w:val="1"/>
      <w:marLeft w:val="0"/>
      <w:marRight w:val="0"/>
      <w:marTop w:val="0"/>
      <w:marBottom w:val="0"/>
      <w:divBdr>
        <w:top w:val="none" w:sz="0" w:space="0" w:color="auto"/>
        <w:left w:val="none" w:sz="0" w:space="0" w:color="auto"/>
        <w:bottom w:val="none" w:sz="0" w:space="0" w:color="auto"/>
        <w:right w:val="none" w:sz="0" w:space="0" w:color="auto"/>
      </w:divBdr>
    </w:div>
    <w:div w:id="1519347565">
      <w:bodyDiv w:val="1"/>
      <w:marLeft w:val="0"/>
      <w:marRight w:val="0"/>
      <w:marTop w:val="0"/>
      <w:marBottom w:val="0"/>
      <w:divBdr>
        <w:top w:val="none" w:sz="0" w:space="0" w:color="auto"/>
        <w:left w:val="none" w:sz="0" w:space="0" w:color="auto"/>
        <w:bottom w:val="none" w:sz="0" w:space="0" w:color="auto"/>
        <w:right w:val="none" w:sz="0" w:space="0" w:color="auto"/>
      </w:divBdr>
    </w:div>
    <w:div w:id="1541821585">
      <w:bodyDiv w:val="1"/>
      <w:marLeft w:val="0"/>
      <w:marRight w:val="0"/>
      <w:marTop w:val="0"/>
      <w:marBottom w:val="0"/>
      <w:divBdr>
        <w:top w:val="none" w:sz="0" w:space="0" w:color="auto"/>
        <w:left w:val="none" w:sz="0" w:space="0" w:color="auto"/>
        <w:bottom w:val="none" w:sz="0" w:space="0" w:color="auto"/>
        <w:right w:val="none" w:sz="0" w:space="0" w:color="auto"/>
      </w:divBdr>
    </w:div>
    <w:div w:id="1571381359">
      <w:bodyDiv w:val="1"/>
      <w:marLeft w:val="0"/>
      <w:marRight w:val="0"/>
      <w:marTop w:val="0"/>
      <w:marBottom w:val="0"/>
      <w:divBdr>
        <w:top w:val="none" w:sz="0" w:space="0" w:color="auto"/>
        <w:left w:val="none" w:sz="0" w:space="0" w:color="auto"/>
        <w:bottom w:val="none" w:sz="0" w:space="0" w:color="auto"/>
        <w:right w:val="none" w:sz="0" w:space="0" w:color="auto"/>
      </w:divBdr>
    </w:div>
    <w:div w:id="1586956693">
      <w:bodyDiv w:val="1"/>
      <w:marLeft w:val="0"/>
      <w:marRight w:val="0"/>
      <w:marTop w:val="0"/>
      <w:marBottom w:val="0"/>
      <w:divBdr>
        <w:top w:val="none" w:sz="0" w:space="0" w:color="auto"/>
        <w:left w:val="none" w:sz="0" w:space="0" w:color="auto"/>
        <w:bottom w:val="none" w:sz="0" w:space="0" w:color="auto"/>
        <w:right w:val="none" w:sz="0" w:space="0" w:color="auto"/>
      </w:divBdr>
    </w:div>
    <w:div w:id="1603106526">
      <w:bodyDiv w:val="1"/>
      <w:marLeft w:val="0"/>
      <w:marRight w:val="0"/>
      <w:marTop w:val="0"/>
      <w:marBottom w:val="0"/>
      <w:divBdr>
        <w:top w:val="none" w:sz="0" w:space="0" w:color="auto"/>
        <w:left w:val="none" w:sz="0" w:space="0" w:color="auto"/>
        <w:bottom w:val="none" w:sz="0" w:space="0" w:color="auto"/>
        <w:right w:val="none" w:sz="0" w:space="0" w:color="auto"/>
      </w:divBdr>
    </w:div>
    <w:div w:id="1607231797">
      <w:bodyDiv w:val="1"/>
      <w:marLeft w:val="0"/>
      <w:marRight w:val="0"/>
      <w:marTop w:val="0"/>
      <w:marBottom w:val="0"/>
      <w:divBdr>
        <w:top w:val="none" w:sz="0" w:space="0" w:color="auto"/>
        <w:left w:val="none" w:sz="0" w:space="0" w:color="auto"/>
        <w:bottom w:val="none" w:sz="0" w:space="0" w:color="auto"/>
        <w:right w:val="none" w:sz="0" w:space="0" w:color="auto"/>
      </w:divBdr>
    </w:div>
    <w:div w:id="1612083044">
      <w:bodyDiv w:val="1"/>
      <w:marLeft w:val="0"/>
      <w:marRight w:val="0"/>
      <w:marTop w:val="0"/>
      <w:marBottom w:val="0"/>
      <w:divBdr>
        <w:top w:val="none" w:sz="0" w:space="0" w:color="auto"/>
        <w:left w:val="none" w:sz="0" w:space="0" w:color="auto"/>
        <w:bottom w:val="none" w:sz="0" w:space="0" w:color="auto"/>
        <w:right w:val="none" w:sz="0" w:space="0" w:color="auto"/>
      </w:divBdr>
    </w:div>
    <w:div w:id="1640915078">
      <w:bodyDiv w:val="1"/>
      <w:marLeft w:val="0"/>
      <w:marRight w:val="0"/>
      <w:marTop w:val="0"/>
      <w:marBottom w:val="0"/>
      <w:divBdr>
        <w:top w:val="none" w:sz="0" w:space="0" w:color="auto"/>
        <w:left w:val="none" w:sz="0" w:space="0" w:color="auto"/>
        <w:bottom w:val="none" w:sz="0" w:space="0" w:color="auto"/>
        <w:right w:val="none" w:sz="0" w:space="0" w:color="auto"/>
      </w:divBdr>
    </w:div>
    <w:div w:id="1657876784">
      <w:bodyDiv w:val="1"/>
      <w:marLeft w:val="0"/>
      <w:marRight w:val="0"/>
      <w:marTop w:val="0"/>
      <w:marBottom w:val="0"/>
      <w:divBdr>
        <w:top w:val="none" w:sz="0" w:space="0" w:color="auto"/>
        <w:left w:val="none" w:sz="0" w:space="0" w:color="auto"/>
        <w:bottom w:val="none" w:sz="0" w:space="0" w:color="auto"/>
        <w:right w:val="none" w:sz="0" w:space="0" w:color="auto"/>
      </w:divBdr>
    </w:div>
    <w:div w:id="1667174670">
      <w:bodyDiv w:val="1"/>
      <w:marLeft w:val="0"/>
      <w:marRight w:val="0"/>
      <w:marTop w:val="0"/>
      <w:marBottom w:val="0"/>
      <w:divBdr>
        <w:top w:val="none" w:sz="0" w:space="0" w:color="auto"/>
        <w:left w:val="none" w:sz="0" w:space="0" w:color="auto"/>
        <w:bottom w:val="none" w:sz="0" w:space="0" w:color="auto"/>
        <w:right w:val="none" w:sz="0" w:space="0" w:color="auto"/>
      </w:divBdr>
    </w:div>
    <w:div w:id="1683360085">
      <w:bodyDiv w:val="1"/>
      <w:marLeft w:val="0"/>
      <w:marRight w:val="0"/>
      <w:marTop w:val="0"/>
      <w:marBottom w:val="0"/>
      <w:divBdr>
        <w:top w:val="none" w:sz="0" w:space="0" w:color="auto"/>
        <w:left w:val="none" w:sz="0" w:space="0" w:color="auto"/>
        <w:bottom w:val="none" w:sz="0" w:space="0" w:color="auto"/>
        <w:right w:val="none" w:sz="0" w:space="0" w:color="auto"/>
      </w:divBdr>
    </w:div>
    <w:div w:id="1734934768">
      <w:bodyDiv w:val="1"/>
      <w:marLeft w:val="0"/>
      <w:marRight w:val="0"/>
      <w:marTop w:val="0"/>
      <w:marBottom w:val="0"/>
      <w:divBdr>
        <w:top w:val="none" w:sz="0" w:space="0" w:color="auto"/>
        <w:left w:val="none" w:sz="0" w:space="0" w:color="auto"/>
        <w:bottom w:val="none" w:sz="0" w:space="0" w:color="auto"/>
        <w:right w:val="none" w:sz="0" w:space="0" w:color="auto"/>
      </w:divBdr>
    </w:div>
    <w:div w:id="1768193335">
      <w:bodyDiv w:val="1"/>
      <w:marLeft w:val="0"/>
      <w:marRight w:val="0"/>
      <w:marTop w:val="0"/>
      <w:marBottom w:val="0"/>
      <w:divBdr>
        <w:top w:val="none" w:sz="0" w:space="0" w:color="auto"/>
        <w:left w:val="none" w:sz="0" w:space="0" w:color="auto"/>
        <w:bottom w:val="none" w:sz="0" w:space="0" w:color="auto"/>
        <w:right w:val="none" w:sz="0" w:space="0" w:color="auto"/>
      </w:divBdr>
    </w:div>
    <w:div w:id="1787235278">
      <w:bodyDiv w:val="1"/>
      <w:marLeft w:val="0"/>
      <w:marRight w:val="0"/>
      <w:marTop w:val="0"/>
      <w:marBottom w:val="0"/>
      <w:divBdr>
        <w:top w:val="none" w:sz="0" w:space="0" w:color="auto"/>
        <w:left w:val="none" w:sz="0" w:space="0" w:color="auto"/>
        <w:bottom w:val="none" w:sz="0" w:space="0" w:color="auto"/>
        <w:right w:val="none" w:sz="0" w:space="0" w:color="auto"/>
      </w:divBdr>
    </w:div>
    <w:div w:id="1788886013">
      <w:bodyDiv w:val="1"/>
      <w:marLeft w:val="0"/>
      <w:marRight w:val="0"/>
      <w:marTop w:val="0"/>
      <w:marBottom w:val="0"/>
      <w:divBdr>
        <w:top w:val="none" w:sz="0" w:space="0" w:color="auto"/>
        <w:left w:val="none" w:sz="0" w:space="0" w:color="auto"/>
        <w:bottom w:val="none" w:sz="0" w:space="0" w:color="auto"/>
        <w:right w:val="none" w:sz="0" w:space="0" w:color="auto"/>
      </w:divBdr>
    </w:div>
    <w:div w:id="1832670637">
      <w:bodyDiv w:val="1"/>
      <w:marLeft w:val="0"/>
      <w:marRight w:val="0"/>
      <w:marTop w:val="0"/>
      <w:marBottom w:val="0"/>
      <w:divBdr>
        <w:top w:val="none" w:sz="0" w:space="0" w:color="auto"/>
        <w:left w:val="none" w:sz="0" w:space="0" w:color="auto"/>
        <w:bottom w:val="none" w:sz="0" w:space="0" w:color="auto"/>
        <w:right w:val="none" w:sz="0" w:space="0" w:color="auto"/>
      </w:divBdr>
    </w:div>
    <w:div w:id="1868375071">
      <w:bodyDiv w:val="1"/>
      <w:marLeft w:val="0"/>
      <w:marRight w:val="0"/>
      <w:marTop w:val="0"/>
      <w:marBottom w:val="0"/>
      <w:divBdr>
        <w:top w:val="none" w:sz="0" w:space="0" w:color="auto"/>
        <w:left w:val="none" w:sz="0" w:space="0" w:color="auto"/>
        <w:bottom w:val="none" w:sz="0" w:space="0" w:color="auto"/>
        <w:right w:val="none" w:sz="0" w:space="0" w:color="auto"/>
      </w:divBdr>
    </w:div>
    <w:div w:id="1869417152">
      <w:bodyDiv w:val="1"/>
      <w:marLeft w:val="0"/>
      <w:marRight w:val="0"/>
      <w:marTop w:val="0"/>
      <w:marBottom w:val="0"/>
      <w:divBdr>
        <w:top w:val="none" w:sz="0" w:space="0" w:color="auto"/>
        <w:left w:val="none" w:sz="0" w:space="0" w:color="auto"/>
        <w:bottom w:val="none" w:sz="0" w:space="0" w:color="auto"/>
        <w:right w:val="none" w:sz="0" w:space="0" w:color="auto"/>
      </w:divBdr>
    </w:div>
    <w:div w:id="1874492194">
      <w:bodyDiv w:val="1"/>
      <w:marLeft w:val="0"/>
      <w:marRight w:val="0"/>
      <w:marTop w:val="0"/>
      <w:marBottom w:val="0"/>
      <w:divBdr>
        <w:top w:val="none" w:sz="0" w:space="0" w:color="auto"/>
        <w:left w:val="none" w:sz="0" w:space="0" w:color="auto"/>
        <w:bottom w:val="none" w:sz="0" w:space="0" w:color="auto"/>
        <w:right w:val="none" w:sz="0" w:space="0" w:color="auto"/>
      </w:divBdr>
    </w:div>
    <w:div w:id="1881164435">
      <w:bodyDiv w:val="1"/>
      <w:marLeft w:val="0"/>
      <w:marRight w:val="0"/>
      <w:marTop w:val="0"/>
      <w:marBottom w:val="0"/>
      <w:divBdr>
        <w:top w:val="none" w:sz="0" w:space="0" w:color="auto"/>
        <w:left w:val="none" w:sz="0" w:space="0" w:color="auto"/>
        <w:bottom w:val="none" w:sz="0" w:space="0" w:color="auto"/>
        <w:right w:val="none" w:sz="0" w:space="0" w:color="auto"/>
      </w:divBdr>
    </w:div>
    <w:div w:id="1978602919">
      <w:bodyDiv w:val="1"/>
      <w:marLeft w:val="0"/>
      <w:marRight w:val="0"/>
      <w:marTop w:val="0"/>
      <w:marBottom w:val="0"/>
      <w:divBdr>
        <w:top w:val="none" w:sz="0" w:space="0" w:color="auto"/>
        <w:left w:val="none" w:sz="0" w:space="0" w:color="auto"/>
        <w:bottom w:val="none" w:sz="0" w:space="0" w:color="auto"/>
        <w:right w:val="none" w:sz="0" w:space="0" w:color="auto"/>
      </w:divBdr>
    </w:div>
    <w:div w:id="2007317763">
      <w:bodyDiv w:val="1"/>
      <w:marLeft w:val="0"/>
      <w:marRight w:val="0"/>
      <w:marTop w:val="0"/>
      <w:marBottom w:val="0"/>
      <w:divBdr>
        <w:top w:val="none" w:sz="0" w:space="0" w:color="auto"/>
        <w:left w:val="none" w:sz="0" w:space="0" w:color="auto"/>
        <w:bottom w:val="none" w:sz="0" w:space="0" w:color="auto"/>
        <w:right w:val="none" w:sz="0" w:space="0" w:color="auto"/>
      </w:divBdr>
    </w:div>
    <w:div w:id="2013799846">
      <w:bodyDiv w:val="1"/>
      <w:marLeft w:val="0"/>
      <w:marRight w:val="0"/>
      <w:marTop w:val="0"/>
      <w:marBottom w:val="0"/>
      <w:divBdr>
        <w:top w:val="none" w:sz="0" w:space="0" w:color="auto"/>
        <w:left w:val="none" w:sz="0" w:space="0" w:color="auto"/>
        <w:bottom w:val="none" w:sz="0" w:space="0" w:color="auto"/>
        <w:right w:val="none" w:sz="0" w:space="0" w:color="auto"/>
      </w:divBdr>
    </w:div>
    <w:div w:id="20627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numbering" Target="numbering.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chart" Target="charts/chart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yusuf.goc\Desktop\Strateji%20%20Geli&#351;tirme%20M&#252;d&#252;rl&#252;&#287;&#252;\Stratejik%20Plan%20&#304;zleme%20ve%20De&#287;erlendirme\2025%20Stratejik%20Plan%20De&#287;erlendirme%20Raporu\Birimlerden%20Gelen\Son%20Hali\Birimlerden%20Gelen-YEN&#304;\Son%20Hali\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yusuf.goc\Desktop\Strateji%20%20Geli&#351;tirme%20M&#252;d&#252;rl&#252;&#287;&#252;\Stratejik%20Plan%20&#304;zleme%20ve%20De&#287;erlendirme\2025%20Stratejik%20Plan%20De&#287;erlendirme%20Raporu\Birimlerden%20Gelen\Son%20Hali\Birimlerden%20Gelen-YEN&#304;\Son%20Hali\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usuf.goc\Desktop\Strateji%20%20Geli&#351;tirme%20M&#252;d&#252;rl&#252;&#287;&#252;\Stratejik%20Plan%20&#304;zleme%20ve%20De&#287;erlendirme\2025%20Stratejik%20Plan%20De&#287;erlendirme%20Raporu\Birimlerden%20Gelen\Son%20Hali\Birimlerden%20Gelen-YEN&#304;\Son%20Hali\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yusuf.goc\Desktop\Strateji%20%20Geli&#351;tirme%20M&#252;d&#252;rl&#252;&#287;&#252;\Stratejik%20Plan%20&#304;zleme%20ve%20De&#287;erlendirme\2025%20Stratejik%20Plan%20De&#287;erlendirme%20Raporu\Birimlerden%20Gelen\Son%20Hali\Birimlerden%20Gelen-YEN&#304;\Son%20Hali\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yusuf.goc\Desktop\Strateji%20%20Geli&#351;tirme%20M&#252;d&#252;rl&#252;&#287;&#252;\Stratejik%20Plan%20&#304;zleme%20ve%20De&#287;erlendirme\2025%20Stratejik%20Plan%20De&#287;erlendirme%20Raporu\Birimlerden%20Gelen\Son%20Hali\Birimlerden%20Gelen-YEN&#304;\Son%20Hali\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yusuf.goc\Desktop\Birimlerden%20Gelen-YEN&#304;\Son%20Hali\Ama&#231;%20ger&#231;ekle&#351;mele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tr-TR" sz="1050" i="1">
                <a:solidFill>
                  <a:sysClr val="windowText" lastClr="000000"/>
                </a:solidFill>
              </a:rPr>
              <a:t>Stratejik Amaç Gerçekleşme Oranı: %93 </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pattFill prst="ltDnDiag">
              <a:fgClr>
                <a:schemeClr val="accent1"/>
              </a:fgClr>
              <a:bgClr>
                <a:schemeClr val="accent1">
                  <a:lumMod val="20000"/>
                  <a:lumOff val="80000"/>
                </a:schemeClr>
              </a:bgClr>
            </a:pattFill>
            <a:ln w="28575">
              <a:solidFill>
                <a:schemeClr val="accent1">
                  <a:lumMod val="50000"/>
                </a:schemeClr>
              </a:solidFill>
            </a:ln>
            <a:effectLst/>
            <a:sp3d contourW="28575">
              <a:contourClr>
                <a:schemeClr val="accent1">
                  <a:lumMod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Sayfa1!$N$3:$W$3</c:f>
              <c:strCache>
                <c:ptCount val="10"/>
                <c:pt idx="0">
                  <c:v>Amaç 1</c:v>
                </c:pt>
                <c:pt idx="1">
                  <c:v>Amaç 2</c:v>
                </c:pt>
                <c:pt idx="2">
                  <c:v>Amaç 3</c:v>
                </c:pt>
                <c:pt idx="3">
                  <c:v>Amaç 4</c:v>
                </c:pt>
                <c:pt idx="4">
                  <c:v>Amaç 5</c:v>
                </c:pt>
                <c:pt idx="5">
                  <c:v>Amaç 6</c:v>
                </c:pt>
                <c:pt idx="6">
                  <c:v>Amaç 7</c:v>
                </c:pt>
                <c:pt idx="7">
                  <c:v>Amaç 8</c:v>
                </c:pt>
                <c:pt idx="8">
                  <c:v>Amaç 9</c:v>
                </c:pt>
                <c:pt idx="9">
                  <c:v>Amaç 10</c:v>
                </c:pt>
              </c:strCache>
            </c:strRef>
          </c:cat>
          <c:val>
            <c:numRef>
              <c:f>Sayfa1!$N$9:$W$9</c:f>
              <c:numCache>
                <c:formatCode>0%</c:formatCode>
                <c:ptCount val="10"/>
                <c:pt idx="0">
                  <c:v>0.94399999999999995</c:v>
                </c:pt>
                <c:pt idx="1">
                  <c:v>1</c:v>
                </c:pt>
                <c:pt idx="2">
                  <c:v>0.8640000000000001</c:v>
                </c:pt>
                <c:pt idx="3">
                  <c:v>0.82</c:v>
                </c:pt>
                <c:pt idx="4">
                  <c:v>0.94400000000000017</c:v>
                </c:pt>
                <c:pt idx="5">
                  <c:v>0.91799999999999993</c:v>
                </c:pt>
                <c:pt idx="6">
                  <c:v>1</c:v>
                </c:pt>
                <c:pt idx="7">
                  <c:v>0.874</c:v>
                </c:pt>
                <c:pt idx="8">
                  <c:v>0.92799999999999994</c:v>
                </c:pt>
                <c:pt idx="9">
                  <c:v>0.98999999999999988</c:v>
                </c:pt>
              </c:numCache>
            </c:numRef>
          </c:val>
          <c:extLst>
            <c:ext xmlns:c16="http://schemas.microsoft.com/office/drawing/2014/chart" uri="{C3380CC4-5D6E-409C-BE32-E72D297353CC}">
              <c16:uniqueId val="{00000000-3E37-4F65-867B-E6B1FA920610}"/>
            </c:ext>
          </c:extLst>
        </c:ser>
        <c:dLbls>
          <c:showLegendKey val="0"/>
          <c:showVal val="0"/>
          <c:showCatName val="0"/>
          <c:showSerName val="0"/>
          <c:showPercent val="0"/>
          <c:showBubbleSize val="0"/>
        </c:dLbls>
        <c:gapWidth val="160"/>
        <c:gapDepth val="0"/>
        <c:shape val="box"/>
        <c:axId val="2086779791"/>
        <c:axId val="2086782287"/>
        <c:axId val="0"/>
      </c:bar3DChart>
      <c:catAx>
        <c:axId val="20867797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086782287"/>
        <c:crosses val="autoZero"/>
        <c:auto val="1"/>
        <c:lblAlgn val="ctr"/>
        <c:lblOffset val="100"/>
        <c:noMultiLvlLbl val="0"/>
      </c:catAx>
      <c:valAx>
        <c:axId val="20867822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086779791"/>
        <c:crosses val="autoZero"/>
        <c:crossBetween val="between"/>
      </c:valAx>
      <c:spPr>
        <a:noFill/>
        <a:ln>
          <a:noFill/>
        </a:ln>
        <a:effectLst/>
      </c:spPr>
    </c:plotArea>
    <c:plotVisOnly val="1"/>
    <c:dispBlanksAs val="gap"/>
    <c:showDLblsOverMax val="0"/>
  </c:chart>
  <c:spPr>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38100" cap="flat" cmpd="sng" algn="ctr">
      <a:solidFill>
        <a:schemeClr val="tx1"/>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chemeClr val="tx1"/>
                </a:solidFill>
              </a:rPr>
              <a:t>Stratejik Amaç 9 Gerçekleşme Oranı: %93</a:t>
            </a:r>
            <a:endParaRPr lang="en-US" b="1" i="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'a9'!$G$4</c:f>
              <c:strCache>
                <c:ptCount val="1"/>
                <c:pt idx="0">
                  <c:v>Amaç 9</c:v>
                </c:pt>
              </c:strCache>
            </c:strRef>
          </c:tx>
          <c:spPr>
            <a:solidFill>
              <a:srgbClr val="FF0000"/>
            </a:solidFill>
            <a:ln>
              <a:noFill/>
            </a:ln>
            <a:effectLst/>
          </c:spPr>
          <c:invertIfNegative val="0"/>
          <c:dLbls>
            <c:dLbl>
              <c:idx val="4"/>
              <c:tx>
                <c:rich>
                  <a:bodyPr/>
                  <a:lstStyle/>
                  <a:p>
                    <a:r>
                      <a:rPr lang="en-US"/>
                      <a:t>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E1-40C0-9974-F40AD375520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'a9'!$F$5:$F$9</c:f>
              <c:strCache>
                <c:ptCount val="5"/>
                <c:pt idx="0">
                  <c:v>Gösterge 1</c:v>
                </c:pt>
                <c:pt idx="1">
                  <c:v>Gösterge 2</c:v>
                </c:pt>
                <c:pt idx="2">
                  <c:v>Gösterge 3</c:v>
                </c:pt>
                <c:pt idx="3">
                  <c:v>Gösterge 4</c:v>
                </c:pt>
                <c:pt idx="4">
                  <c:v>Gösterge 5</c:v>
                </c:pt>
              </c:strCache>
            </c:strRef>
          </c:cat>
          <c:val>
            <c:numRef>
              <c:f>'a9'!$G$5:$G$9</c:f>
              <c:numCache>
                <c:formatCode>0%</c:formatCode>
                <c:ptCount val="5"/>
                <c:pt idx="0">
                  <c:v>1</c:v>
                </c:pt>
                <c:pt idx="1">
                  <c:v>1</c:v>
                </c:pt>
                <c:pt idx="2">
                  <c:v>1</c:v>
                </c:pt>
                <c:pt idx="3">
                  <c:v>1</c:v>
                </c:pt>
                <c:pt idx="4">
                  <c:v>0.4</c:v>
                </c:pt>
              </c:numCache>
            </c:numRef>
          </c:val>
          <c:extLst>
            <c:ext xmlns:c16="http://schemas.microsoft.com/office/drawing/2014/chart" uri="{C3380CC4-5D6E-409C-BE32-E72D297353CC}">
              <c16:uniqueId val="{00000000-9726-4BE0-8B09-DE85DBF35A82}"/>
            </c:ext>
          </c:extLst>
        </c:ser>
        <c:dLbls>
          <c:showLegendKey val="0"/>
          <c:showVal val="0"/>
          <c:showCatName val="0"/>
          <c:showSerName val="0"/>
          <c:showPercent val="0"/>
          <c:showBubbleSize val="0"/>
        </c:dLbls>
        <c:gapWidth val="219"/>
        <c:overlap val="-27"/>
        <c:axId val="214885199"/>
        <c:axId val="214886031"/>
      </c:barChart>
      <c:catAx>
        <c:axId val="214885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crossAx val="214886031"/>
        <c:crosses val="autoZero"/>
        <c:auto val="1"/>
        <c:lblAlgn val="ctr"/>
        <c:lblOffset val="100"/>
        <c:noMultiLvlLbl val="0"/>
      </c:catAx>
      <c:valAx>
        <c:axId val="2148860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crossAx val="214885199"/>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ysClr val="windowText" lastClr="000000"/>
                </a:solidFill>
              </a:rPr>
              <a:t>Stratejik Amaç 10 Gerçekleşme Oranı: %99</a:t>
            </a:r>
            <a:endParaRPr lang="en-US" b="1" i="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stacked"/>
        <c:varyColors val="0"/>
        <c:ser>
          <c:idx val="0"/>
          <c:order val="0"/>
          <c:tx>
            <c:strRef>
              <c:f>'a10'!$G$4</c:f>
              <c:strCache>
                <c:ptCount val="1"/>
                <c:pt idx="0">
                  <c:v>Amaç 10</c:v>
                </c:pt>
              </c:strCache>
            </c:strRef>
          </c:tx>
          <c:spPr>
            <a:solidFill>
              <a:schemeClr val="accent6">
                <a:lumMod val="75000"/>
              </a:schemeClr>
            </a:solidFill>
            <a:ln>
              <a:noFill/>
            </a:ln>
            <a:effectLst/>
          </c:spPr>
          <c:invertIfNegative val="0"/>
          <c:dLbls>
            <c:dLbl>
              <c:idx val="4"/>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7B-471E-9D3F-B41886CB779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'a10'!$F$5:$F$9</c:f>
              <c:strCache>
                <c:ptCount val="5"/>
                <c:pt idx="0">
                  <c:v>Gösterge 1</c:v>
                </c:pt>
                <c:pt idx="1">
                  <c:v>Gösterge 2</c:v>
                </c:pt>
                <c:pt idx="2">
                  <c:v>Gösterge 3</c:v>
                </c:pt>
                <c:pt idx="3">
                  <c:v>Gösterge 4</c:v>
                </c:pt>
                <c:pt idx="4">
                  <c:v>Gösterge 5</c:v>
                </c:pt>
              </c:strCache>
            </c:strRef>
          </c:cat>
          <c:val>
            <c:numRef>
              <c:f>'a10'!$G$5:$G$9</c:f>
              <c:numCache>
                <c:formatCode>0%</c:formatCode>
                <c:ptCount val="5"/>
                <c:pt idx="0">
                  <c:v>0.97</c:v>
                </c:pt>
                <c:pt idx="1">
                  <c:v>1</c:v>
                </c:pt>
                <c:pt idx="2">
                  <c:v>1</c:v>
                </c:pt>
                <c:pt idx="3">
                  <c:v>1</c:v>
                </c:pt>
                <c:pt idx="4">
                  <c:v>0.95</c:v>
                </c:pt>
              </c:numCache>
            </c:numRef>
          </c:val>
          <c:extLst>
            <c:ext xmlns:c16="http://schemas.microsoft.com/office/drawing/2014/chart" uri="{C3380CC4-5D6E-409C-BE32-E72D297353CC}">
              <c16:uniqueId val="{00000000-0BB6-42CF-B55C-6CF28494B8C7}"/>
            </c:ext>
          </c:extLst>
        </c:ser>
        <c:dLbls>
          <c:showLegendKey val="0"/>
          <c:showVal val="0"/>
          <c:showCatName val="0"/>
          <c:showSerName val="0"/>
          <c:showPercent val="0"/>
          <c:showBubbleSize val="0"/>
        </c:dLbls>
        <c:gapWidth val="150"/>
        <c:overlap val="100"/>
        <c:axId val="269240368"/>
        <c:axId val="269232880"/>
      </c:barChart>
      <c:catAx>
        <c:axId val="26924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crossAx val="269232880"/>
        <c:crosses val="autoZero"/>
        <c:auto val="1"/>
        <c:lblAlgn val="ctr"/>
        <c:lblOffset val="100"/>
        <c:noMultiLvlLbl val="0"/>
      </c:catAx>
      <c:valAx>
        <c:axId val="269232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crossAx val="269240368"/>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ysClr val="windowText" lastClr="000000"/>
                </a:solidFill>
              </a:rPr>
              <a:t>Stratejik Plan 2025 Tema Bazlı Gerçekleşme: %90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Sayfa2!$E$9:$E$14</c:f>
              <c:strCache>
                <c:ptCount val="6"/>
                <c:pt idx="0">
                  <c:v>Evrensel Tasarımı Esas Alan Dayanıklı ve Sürdürülebilir Kent A1,A2</c:v>
                </c:pt>
                <c:pt idx="1">
                  <c:v>Yeşil ve Çevre Dostu Kent A3</c:v>
                </c:pt>
                <c:pt idx="2">
                  <c:v>Erişilebilir ve Kapsayıcı Sosyal Kent A4</c:v>
                </c:pt>
                <c:pt idx="3">
                  <c:v>Yenilikçi Eğitim ve Kültür Kenti A5</c:v>
                </c:pt>
                <c:pt idx="4">
                  <c:v>Katılımcı Kent ve Toplum Düzeni A7</c:v>
                </c:pt>
                <c:pt idx="5">
                  <c:v>Stratejik Yönetişim ve Kaynak Yönetimi A6, A8, A9, A10</c:v>
                </c:pt>
              </c:strCache>
            </c:strRef>
          </c:cat>
          <c:val>
            <c:numRef>
              <c:f>Sayfa2!$F$9:$F$14</c:f>
              <c:numCache>
                <c:formatCode>0%</c:formatCode>
                <c:ptCount val="6"/>
                <c:pt idx="0">
                  <c:v>0.97</c:v>
                </c:pt>
                <c:pt idx="1">
                  <c:v>0.84</c:v>
                </c:pt>
                <c:pt idx="2">
                  <c:v>0.73</c:v>
                </c:pt>
                <c:pt idx="3">
                  <c:v>0.91</c:v>
                </c:pt>
                <c:pt idx="4">
                  <c:v>1</c:v>
                </c:pt>
                <c:pt idx="5">
                  <c:v>0.92749999999999999</c:v>
                </c:pt>
              </c:numCache>
            </c:numRef>
          </c:val>
          <c:extLst>
            <c:ext xmlns:c16="http://schemas.microsoft.com/office/drawing/2014/chart" uri="{C3380CC4-5D6E-409C-BE32-E72D297353CC}">
              <c16:uniqueId val="{00000000-35D2-408C-A3B0-DBC2F4A72839}"/>
            </c:ext>
          </c:extLst>
        </c:ser>
        <c:ser>
          <c:idx val="1"/>
          <c:order val="1"/>
          <c:spPr>
            <a:solidFill>
              <a:schemeClr val="accent2"/>
            </a:solidFill>
            <a:ln>
              <a:noFill/>
            </a:ln>
            <a:effectLst/>
          </c:spPr>
          <c:invertIfNegative val="0"/>
          <c:cat>
            <c:strRef>
              <c:f>Sayfa2!$E$9:$E$14</c:f>
              <c:strCache>
                <c:ptCount val="6"/>
                <c:pt idx="0">
                  <c:v>Evrensel Tasarımı Esas Alan Dayanıklı ve Sürdürülebilir Kent A1,A2</c:v>
                </c:pt>
                <c:pt idx="1">
                  <c:v>Yeşil ve Çevre Dostu Kent A3</c:v>
                </c:pt>
                <c:pt idx="2">
                  <c:v>Erişilebilir ve Kapsayıcı Sosyal Kent A4</c:v>
                </c:pt>
                <c:pt idx="3">
                  <c:v>Yenilikçi Eğitim ve Kültür Kenti A5</c:v>
                </c:pt>
                <c:pt idx="4">
                  <c:v>Katılımcı Kent ve Toplum Düzeni A7</c:v>
                </c:pt>
                <c:pt idx="5">
                  <c:v>Stratejik Yönetişim ve Kaynak Yönetimi A6, A8, A9, A10</c:v>
                </c:pt>
              </c:strCache>
            </c:strRef>
          </c:cat>
          <c:val>
            <c:numRef>
              <c:f>Sayfa2!$G$9:$G$14</c:f>
              <c:numCache>
                <c:formatCode>General</c:formatCode>
                <c:ptCount val="6"/>
              </c:numCache>
            </c:numRef>
          </c:val>
          <c:extLst>
            <c:ext xmlns:c16="http://schemas.microsoft.com/office/drawing/2014/chart" uri="{C3380CC4-5D6E-409C-BE32-E72D297353CC}">
              <c16:uniqueId val="{00000001-35D2-408C-A3B0-DBC2F4A72839}"/>
            </c:ext>
          </c:extLst>
        </c:ser>
        <c:dLbls>
          <c:showLegendKey val="0"/>
          <c:showVal val="0"/>
          <c:showCatName val="0"/>
          <c:showSerName val="0"/>
          <c:showPercent val="0"/>
          <c:showBubbleSize val="0"/>
        </c:dLbls>
        <c:gapWidth val="142"/>
        <c:overlap val="100"/>
        <c:axId val="424991711"/>
        <c:axId val="424990879"/>
      </c:barChart>
      <c:catAx>
        <c:axId val="424991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424990879"/>
        <c:crosses val="autoZero"/>
        <c:auto val="1"/>
        <c:lblAlgn val="ctr"/>
        <c:lblOffset val="100"/>
        <c:noMultiLvlLbl val="0"/>
      </c:catAx>
      <c:valAx>
        <c:axId val="4249908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424991711"/>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ysClr val="windowText" lastClr="000000"/>
                </a:solidFill>
              </a:rPr>
              <a:t>Stratejik Amaç 1 Gerçekleşme Oranı: %94</a:t>
            </a:r>
            <a:endParaRPr lang="en-US" b="1" i="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Sayfa2!$D$2</c:f>
              <c:strCache>
                <c:ptCount val="1"/>
                <c:pt idx="0">
                  <c:v>Amaç 1</c:v>
                </c:pt>
              </c:strCache>
            </c:strRef>
          </c:tx>
          <c:spPr>
            <a:solidFill>
              <a:schemeClr val="accent1"/>
            </a:solidFill>
            <a:ln>
              <a:noFill/>
            </a:ln>
            <a:effectLst/>
          </c:spPr>
          <c:invertIfNegative val="0"/>
          <c:dLbls>
            <c:dLbl>
              <c:idx val="0"/>
              <c:layout>
                <c:manualLayout>
                  <c:x val="0"/>
                  <c:y val="-2.777777777777782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04A-4DE4-80D0-E53C1837F16D}"/>
                </c:ext>
              </c:extLst>
            </c:dLbl>
            <c:dLbl>
              <c:idx val="1"/>
              <c:layout>
                <c:manualLayout>
                  <c:x val="5.5555555555555558E-3"/>
                  <c:y val="-3.70370370370370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04A-4DE4-80D0-E53C1837F16D}"/>
                </c:ext>
              </c:extLst>
            </c:dLbl>
            <c:dLbl>
              <c:idx val="2"/>
              <c:layout>
                <c:manualLayout>
                  <c:x val="-1.0185067526415994E-16"/>
                  <c:y val="-3.70370370370370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04A-4DE4-80D0-E53C1837F16D}"/>
                </c:ext>
              </c:extLst>
            </c:dLbl>
            <c:dLbl>
              <c:idx val="3"/>
              <c:layout>
                <c:manualLayout>
                  <c:x val="-2.7777777777777779E-3"/>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04A-4DE4-80D0-E53C1837F16D}"/>
                </c:ext>
              </c:extLst>
            </c:dLbl>
            <c:dLbl>
              <c:idx val="4"/>
              <c:layout>
                <c:manualLayout>
                  <c:x val="2.3998127206300564E-3"/>
                  <c:y val="-7.87038382194845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04A-4DE4-80D0-E53C1837F16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Sayfa2!$C$3:$C$7</c:f>
              <c:strCache>
                <c:ptCount val="5"/>
                <c:pt idx="0">
                  <c:v>Gösterge 1</c:v>
                </c:pt>
                <c:pt idx="1">
                  <c:v>Gösterge 2</c:v>
                </c:pt>
                <c:pt idx="2">
                  <c:v>Gösterge 3</c:v>
                </c:pt>
                <c:pt idx="3">
                  <c:v>Gösterge 4</c:v>
                </c:pt>
                <c:pt idx="4">
                  <c:v>Gösterge 5</c:v>
                </c:pt>
              </c:strCache>
            </c:strRef>
          </c:cat>
          <c:val>
            <c:numRef>
              <c:f>Sayfa2!$D$3:$D$7</c:f>
              <c:numCache>
                <c:formatCode>0%</c:formatCode>
                <c:ptCount val="5"/>
                <c:pt idx="0">
                  <c:v>1</c:v>
                </c:pt>
                <c:pt idx="1">
                  <c:v>1</c:v>
                </c:pt>
                <c:pt idx="2">
                  <c:v>1</c:v>
                </c:pt>
                <c:pt idx="3">
                  <c:v>1</c:v>
                </c:pt>
                <c:pt idx="4">
                  <c:v>0.72</c:v>
                </c:pt>
              </c:numCache>
            </c:numRef>
          </c:val>
          <c:extLst>
            <c:ext xmlns:c16="http://schemas.microsoft.com/office/drawing/2014/chart" uri="{C3380CC4-5D6E-409C-BE32-E72D297353CC}">
              <c16:uniqueId val="{00000005-404A-4DE4-80D0-E53C1837F16D}"/>
            </c:ext>
          </c:extLst>
        </c:ser>
        <c:dLbls>
          <c:showLegendKey val="0"/>
          <c:showVal val="0"/>
          <c:showCatName val="0"/>
          <c:showSerName val="0"/>
          <c:showPercent val="0"/>
          <c:showBubbleSize val="0"/>
        </c:dLbls>
        <c:gapWidth val="219"/>
        <c:overlap val="-27"/>
        <c:axId val="2090335599"/>
        <c:axId val="2090334351"/>
      </c:barChart>
      <c:catAx>
        <c:axId val="209033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ysClr val="windowText" lastClr="000000"/>
                </a:solidFill>
                <a:latin typeface="+mn-lt"/>
                <a:ea typeface="+mn-ea"/>
                <a:cs typeface="+mn-cs"/>
              </a:defRPr>
            </a:pPr>
            <a:endParaRPr lang="tr-TR"/>
          </a:p>
        </c:txPr>
        <c:crossAx val="2090334351"/>
        <c:crosses val="autoZero"/>
        <c:auto val="1"/>
        <c:lblAlgn val="ctr"/>
        <c:lblOffset val="100"/>
        <c:noMultiLvlLbl val="0"/>
      </c:catAx>
      <c:valAx>
        <c:axId val="20903343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crossAx val="2090335599"/>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1" i="1" baseline="0">
                <a:solidFill>
                  <a:sysClr val="windowText" lastClr="000000"/>
                </a:solidFill>
                <a:effectLst/>
              </a:rPr>
              <a:t>Stratejik Amaç 2 Gerçekleşme Oranı: %100</a:t>
            </a:r>
            <a:endParaRPr lang="tr-TR" sz="1100">
              <a:solidFill>
                <a:sysClr val="windowText" lastClr="000000"/>
              </a:solidFill>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'a2'!$D$4</c:f>
              <c:strCache>
                <c:ptCount val="1"/>
                <c:pt idx="0">
                  <c:v>Amaç 1</c:v>
                </c:pt>
              </c:strCache>
            </c:strRef>
          </c:tx>
          <c:spPr>
            <a:solidFill>
              <a:schemeClr val="accent1"/>
            </a:solidFill>
            <a:ln>
              <a:noFill/>
            </a:ln>
            <a:effectLst/>
          </c:spPr>
          <c:invertIfNegative val="0"/>
          <c:cat>
            <c:strRef>
              <c:f>'a2'!$C$5:$C$9</c:f>
              <c:strCache>
                <c:ptCount val="5"/>
                <c:pt idx="0">
                  <c:v>Gösterge 1</c:v>
                </c:pt>
                <c:pt idx="1">
                  <c:v>Gösterge 2</c:v>
                </c:pt>
                <c:pt idx="2">
                  <c:v>Gösterge 3</c:v>
                </c:pt>
                <c:pt idx="3">
                  <c:v>Gösterge 4</c:v>
                </c:pt>
                <c:pt idx="4">
                  <c:v>Gösterge 5</c:v>
                </c:pt>
              </c:strCache>
            </c:strRef>
          </c:cat>
          <c:val>
            <c:numRef>
              <c:f>'a2'!$D$5:$D$9</c:f>
            </c:numRef>
          </c:val>
          <c:extLst>
            <c:ext xmlns:c16="http://schemas.microsoft.com/office/drawing/2014/chart" uri="{C3380CC4-5D6E-409C-BE32-E72D297353CC}">
              <c16:uniqueId val="{00000000-75C0-4BEA-A77C-5B35B966A26C}"/>
            </c:ext>
          </c:extLst>
        </c:ser>
        <c:ser>
          <c:idx val="1"/>
          <c:order val="1"/>
          <c:tx>
            <c:strRef>
              <c:f>'a2'!$E$4</c:f>
              <c:strCache>
                <c:ptCount val="1"/>
                <c:pt idx="0">
                  <c:v>Amaç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'a2'!$C$5:$C$9</c:f>
              <c:strCache>
                <c:ptCount val="5"/>
                <c:pt idx="0">
                  <c:v>Gösterge 1</c:v>
                </c:pt>
                <c:pt idx="1">
                  <c:v>Gösterge 2</c:v>
                </c:pt>
                <c:pt idx="2">
                  <c:v>Gösterge 3</c:v>
                </c:pt>
                <c:pt idx="3">
                  <c:v>Gösterge 4</c:v>
                </c:pt>
                <c:pt idx="4">
                  <c:v>Gösterge 5</c:v>
                </c:pt>
              </c:strCache>
            </c:strRef>
          </c:cat>
          <c:val>
            <c:numRef>
              <c:f>'a2'!$E$5:$E$9</c:f>
              <c:numCache>
                <c:formatCode>0%</c:formatCode>
                <c:ptCount val="5"/>
                <c:pt idx="0">
                  <c:v>1</c:v>
                </c:pt>
                <c:pt idx="1">
                  <c:v>1</c:v>
                </c:pt>
                <c:pt idx="2">
                  <c:v>1</c:v>
                </c:pt>
                <c:pt idx="3">
                  <c:v>1</c:v>
                </c:pt>
                <c:pt idx="4">
                  <c:v>1</c:v>
                </c:pt>
              </c:numCache>
            </c:numRef>
          </c:val>
          <c:extLst>
            <c:ext xmlns:c16="http://schemas.microsoft.com/office/drawing/2014/chart" uri="{C3380CC4-5D6E-409C-BE32-E72D297353CC}">
              <c16:uniqueId val="{00000001-75C0-4BEA-A77C-5B35B966A26C}"/>
            </c:ext>
          </c:extLst>
        </c:ser>
        <c:dLbls>
          <c:showLegendKey val="0"/>
          <c:showVal val="0"/>
          <c:showCatName val="0"/>
          <c:showSerName val="0"/>
          <c:showPercent val="0"/>
          <c:showBubbleSize val="0"/>
        </c:dLbls>
        <c:gapWidth val="219"/>
        <c:overlap val="-27"/>
        <c:axId val="318171039"/>
        <c:axId val="318171871"/>
      </c:barChart>
      <c:catAx>
        <c:axId val="318171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ysClr val="windowText" lastClr="000000"/>
                </a:solidFill>
                <a:latin typeface="+mn-lt"/>
                <a:ea typeface="+mn-ea"/>
                <a:cs typeface="+mn-cs"/>
              </a:defRPr>
            </a:pPr>
            <a:endParaRPr lang="tr-TR"/>
          </a:p>
        </c:txPr>
        <c:crossAx val="318171871"/>
        <c:crosses val="autoZero"/>
        <c:auto val="1"/>
        <c:lblAlgn val="ctr"/>
        <c:lblOffset val="100"/>
        <c:noMultiLvlLbl val="0"/>
      </c:catAx>
      <c:valAx>
        <c:axId val="3181718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crossAx val="318171039"/>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ysClr val="windowText" lastClr="000000"/>
                </a:solidFill>
              </a:rPr>
              <a:t>Stratejik Amaç</a:t>
            </a:r>
            <a:r>
              <a:rPr lang="tr-TR" b="1" i="1" baseline="0">
                <a:solidFill>
                  <a:sysClr val="windowText" lastClr="000000"/>
                </a:solidFill>
              </a:rPr>
              <a:t> </a:t>
            </a:r>
            <a:r>
              <a:rPr lang="en-US" b="1" i="1">
                <a:solidFill>
                  <a:sysClr val="windowText" lastClr="000000"/>
                </a:solidFill>
              </a:rPr>
              <a:t>3</a:t>
            </a:r>
            <a:r>
              <a:rPr lang="tr-TR" b="1" i="1">
                <a:solidFill>
                  <a:sysClr val="windowText" lastClr="000000"/>
                </a:solidFill>
              </a:rPr>
              <a:t> Gerçekleşme Oranı: %86</a:t>
            </a:r>
            <a:endParaRPr lang="en-US" b="1" i="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stacked"/>
        <c:varyColors val="0"/>
        <c:ser>
          <c:idx val="0"/>
          <c:order val="0"/>
          <c:tx>
            <c:strRef>
              <c:f>'a3'!$E$4</c:f>
              <c:strCache>
                <c:ptCount val="1"/>
                <c:pt idx="0">
                  <c:v>Amaç 1</c:v>
                </c:pt>
              </c:strCache>
            </c:strRef>
          </c:tx>
          <c:spPr>
            <a:solidFill>
              <a:schemeClr val="accent1"/>
            </a:solidFill>
            <a:ln>
              <a:noFill/>
            </a:ln>
            <a:effectLst/>
          </c:spPr>
          <c:invertIfNegative val="0"/>
          <c:cat>
            <c:strRef>
              <c:f>'a3'!$D$5:$D$9</c:f>
              <c:strCache>
                <c:ptCount val="5"/>
                <c:pt idx="0">
                  <c:v>Gösterge 1</c:v>
                </c:pt>
                <c:pt idx="1">
                  <c:v>Gösterge 2</c:v>
                </c:pt>
                <c:pt idx="2">
                  <c:v>Gösterge 3</c:v>
                </c:pt>
                <c:pt idx="3">
                  <c:v>Gösterge 4</c:v>
                </c:pt>
                <c:pt idx="4">
                  <c:v>Gösterge 5</c:v>
                </c:pt>
              </c:strCache>
            </c:strRef>
          </c:cat>
          <c:val>
            <c:numRef>
              <c:f>'a3'!$E$5:$E$9</c:f>
            </c:numRef>
          </c:val>
          <c:extLst>
            <c:ext xmlns:c16="http://schemas.microsoft.com/office/drawing/2014/chart" uri="{C3380CC4-5D6E-409C-BE32-E72D297353CC}">
              <c16:uniqueId val="{00000000-C6C9-4FE4-9179-CE580FAED6D8}"/>
            </c:ext>
          </c:extLst>
        </c:ser>
        <c:ser>
          <c:idx val="1"/>
          <c:order val="1"/>
          <c:tx>
            <c:strRef>
              <c:f>'a3'!$F$4</c:f>
              <c:strCache>
                <c:ptCount val="1"/>
                <c:pt idx="0">
                  <c:v>Amaç 2</c:v>
                </c:pt>
              </c:strCache>
            </c:strRef>
          </c:tx>
          <c:spPr>
            <a:solidFill>
              <a:schemeClr val="accent2"/>
            </a:solidFill>
            <a:ln>
              <a:noFill/>
            </a:ln>
            <a:effectLst/>
          </c:spPr>
          <c:invertIfNegative val="0"/>
          <c:cat>
            <c:strRef>
              <c:f>'a3'!$D$5:$D$9</c:f>
              <c:strCache>
                <c:ptCount val="5"/>
                <c:pt idx="0">
                  <c:v>Gösterge 1</c:v>
                </c:pt>
                <c:pt idx="1">
                  <c:v>Gösterge 2</c:v>
                </c:pt>
                <c:pt idx="2">
                  <c:v>Gösterge 3</c:v>
                </c:pt>
                <c:pt idx="3">
                  <c:v>Gösterge 4</c:v>
                </c:pt>
                <c:pt idx="4">
                  <c:v>Gösterge 5</c:v>
                </c:pt>
              </c:strCache>
            </c:strRef>
          </c:cat>
          <c:val>
            <c:numRef>
              <c:f>'a3'!$F$5:$F$9</c:f>
            </c:numRef>
          </c:val>
          <c:extLst>
            <c:ext xmlns:c16="http://schemas.microsoft.com/office/drawing/2014/chart" uri="{C3380CC4-5D6E-409C-BE32-E72D297353CC}">
              <c16:uniqueId val="{00000001-C6C9-4FE4-9179-CE580FAED6D8}"/>
            </c:ext>
          </c:extLst>
        </c:ser>
        <c:ser>
          <c:idx val="2"/>
          <c:order val="2"/>
          <c:tx>
            <c:strRef>
              <c:f>'a3'!$G$4</c:f>
              <c:strCache>
                <c:ptCount val="1"/>
                <c:pt idx="0">
                  <c:v>Amaç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'a3'!$D$5:$D$9</c:f>
              <c:strCache>
                <c:ptCount val="5"/>
                <c:pt idx="0">
                  <c:v>Gösterge 1</c:v>
                </c:pt>
                <c:pt idx="1">
                  <c:v>Gösterge 2</c:v>
                </c:pt>
                <c:pt idx="2">
                  <c:v>Gösterge 3</c:v>
                </c:pt>
                <c:pt idx="3">
                  <c:v>Gösterge 4</c:v>
                </c:pt>
                <c:pt idx="4">
                  <c:v>Gösterge 5</c:v>
                </c:pt>
              </c:strCache>
            </c:strRef>
          </c:cat>
          <c:val>
            <c:numRef>
              <c:f>'a3'!$G$5:$G$9</c:f>
              <c:numCache>
                <c:formatCode>0%</c:formatCode>
                <c:ptCount val="5"/>
                <c:pt idx="0">
                  <c:v>1</c:v>
                </c:pt>
                <c:pt idx="1">
                  <c:v>0.7</c:v>
                </c:pt>
                <c:pt idx="2">
                  <c:v>0.9</c:v>
                </c:pt>
                <c:pt idx="3">
                  <c:v>1</c:v>
                </c:pt>
                <c:pt idx="4">
                  <c:v>0.72</c:v>
                </c:pt>
              </c:numCache>
            </c:numRef>
          </c:val>
          <c:extLst>
            <c:ext xmlns:c16="http://schemas.microsoft.com/office/drawing/2014/chart" uri="{C3380CC4-5D6E-409C-BE32-E72D297353CC}">
              <c16:uniqueId val="{00000002-C6C9-4FE4-9179-CE580FAED6D8}"/>
            </c:ext>
          </c:extLst>
        </c:ser>
        <c:dLbls>
          <c:showLegendKey val="0"/>
          <c:showVal val="0"/>
          <c:showCatName val="0"/>
          <c:showSerName val="0"/>
          <c:showPercent val="0"/>
          <c:showBubbleSize val="0"/>
        </c:dLbls>
        <c:gapWidth val="150"/>
        <c:overlap val="100"/>
        <c:axId val="318176031"/>
        <c:axId val="318177695"/>
      </c:barChart>
      <c:catAx>
        <c:axId val="31817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318177695"/>
        <c:crosses val="autoZero"/>
        <c:auto val="1"/>
        <c:lblAlgn val="ctr"/>
        <c:lblOffset val="100"/>
        <c:noMultiLvlLbl val="0"/>
      </c:catAx>
      <c:valAx>
        <c:axId val="318177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318176031"/>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ysClr val="windowText" lastClr="000000"/>
                </a:solidFill>
              </a:rPr>
              <a:t>Stratejik Amaç 4 Gerçekleşme Oranı: %82</a:t>
            </a:r>
            <a:endParaRPr lang="en-US" b="1" i="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stacked"/>
        <c:varyColors val="0"/>
        <c:ser>
          <c:idx val="0"/>
          <c:order val="0"/>
          <c:tx>
            <c:strRef>
              <c:f>'a4'!$F$5</c:f>
              <c:strCache>
                <c:ptCount val="1"/>
                <c:pt idx="0">
                  <c:v>Amaç 1</c:v>
                </c:pt>
              </c:strCache>
            </c:strRef>
          </c:tx>
          <c:spPr>
            <a:solidFill>
              <a:schemeClr val="accent1"/>
            </a:solidFill>
            <a:ln>
              <a:noFill/>
            </a:ln>
            <a:effectLst/>
          </c:spPr>
          <c:invertIfNegative val="0"/>
          <c:cat>
            <c:strRef>
              <c:f>'a4'!$E$6:$E$10</c:f>
              <c:strCache>
                <c:ptCount val="5"/>
                <c:pt idx="0">
                  <c:v>Gösterge 1</c:v>
                </c:pt>
                <c:pt idx="1">
                  <c:v>Gösterge 2</c:v>
                </c:pt>
                <c:pt idx="2">
                  <c:v>Gösterge 3</c:v>
                </c:pt>
                <c:pt idx="3">
                  <c:v>Gösterge 4</c:v>
                </c:pt>
                <c:pt idx="4">
                  <c:v>Gösterge 5</c:v>
                </c:pt>
              </c:strCache>
            </c:strRef>
          </c:cat>
          <c:val>
            <c:numRef>
              <c:f>'a4'!$F$6:$F$10</c:f>
            </c:numRef>
          </c:val>
          <c:extLst>
            <c:ext xmlns:c16="http://schemas.microsoft.com/office/drawing/2014/chart" uri="{C3380CC4-5D6E-409C-BE32-E72D297353CC}">
              <c16:uniqueId val="{00000000-0580-4509-95A0-7C1764396C99}"/>
            </c:ext>
          </c:extLst>
        </c:ser>
        <c:ser>
          <c:idx val="1"/>
          <c:order val="1"/>
          <c:tx>
            <c:strRef>
              <c:f>'a4'!$G$5</c:f>
              <c:strCache>
                <c:ptCount val="1"/>
                <c:pt idx="0">
                  <c:v>Amaç 2</c:v>
                </c:pt>
              </c:strCache>
            </c:strRef>
          </c:tx>
          <c:spPr>
            <a:solidFill>
              <a:schemeClr val="accent2"/>
            </a:solidFill>
            <a:ln>
              <a:noFill/>
            </a:ln>
            <a:effectLst/>
          </c:spPr>
          <c:invertIfNegative val="0"/>
          <c:cat>
            <c:strRef>
              <c:f>'a4'!$E$6:$E$10</c:f>
              <c:strCache>
                <c:ptCount val="5"/>
                <c:pt idx="0">
                  <c:v>Gösterge 1</c:v>
                </c:pt>
                <c:pt idx="1">
                  <c:v>Gösterge 2</c:v>
                </c:pt>
                <c:pt idx="2">
                  <c:v>Gösterge 3</c:v>
                </c:pt>
                <c:pt idx="3">
                  <c:v>Gösterge 4</c:v>
                </c:pt>
                <c:pt idx="4">
                  <c:v>Gösterge 5</c:v>
                </c:pt>
              </c:strCache>
            </c:strRef>
          </c:cat>
          <c:val>
            <c:numRef>
              <c:f>'a4'!$G$6:$G$10</c:f>
            </c:numRef>
          </c:val>
          <c:extLst>
            <c:ext xmlns:c16="http://schemas.microsoft.com/office/drawing/2014/chart" uri="{C3380CC4-5D6E-409C-BE32-E72D297353CC}">
              <c16:uniqueId val="{00000001-0580-4509-95A0-7C1764396C99}"/>
            </c:ext>
          </c:extLst>
        </c:ser>
        <c:ser>
          <c:idx val="2"/>
          <c:order val="2"/>
          <c:tx>
            <c:strRef>
              <c:f>'a4'!$H$5</c:f>
              <c:strCache>
                <c:ptCount val="1"/>
                <c:pt idx="0">
                  <c:v>Amaç 3</c:v>
                </c:pt>
              </c:strCache>
            </c:strRef>
          </c:tx>
          <c:spPr>
            <a:solidFill>
              <a:schemeClr val="accent3"/>
            </a:solidFill>
            <a:ln>
              <a:noFill/>
            </a:ln>
            <a:effectLst/>
          </c:spPr>
          <c:invertIfNegative val="0"/>
          <c:cat>
            <c:strRef>
              <c:f>'a4'!$E$6:$E$10</c:f>
              <c:strCache>
                <c:ptCount val="5"/>
                <c:pt idx="0">
                  <c:v>Gösterge 1</c:v>
                </c:pt>
                <c:pt idx="1">
                  <c:v>Gösterge 2</c:v>
                </c:pt>
                <c:pt idx="2">
                  <c:v>Gösterge 3</c:v>
                </c:pt>
                <c:pt idx="3">
                  <c:v>Gösterge 4</c:v>
                </c:pt>
                <c:pt idx="4">
                  <c:v>Gösterge 5</c:v>
                </c:pt>
              </c:strCache>
            </c:strRef>
          </c:cat>
          <c:val>
            <c:numRef>
              <c:f>'a4'!$H$6:$H$10</c:f>
            </c:numRef>
          </c:val>
          <c:extLst>
            <c:ext xmlns:c16="http://schemas.microsoft.com/office/drawing/2014/chart" uri="{C3380CC4-5D6E-409C-BE32-E72D297353CC}">
              <c16:uniqueId val="{00000002-0580-4509-95A0-7C1764396C99}"/>
            </c:ext>
          </c:extLst>
        </c:ser>
        <c:ser>
          <c:idx val="3"/>
          <c:order val="3"/>
          <c:tx>
            <c:strRef>
              <c:f>'a4'!$I$5</c:f>
              <c:strCache>
                <c:ptCount val="1"/>
                <c:pt idx="0">
                  <c:v>Amaç 4</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'a4'!$E$6:$E$10</c:f>
              <c:strCache>
                <c:ptCount val="5"/>
                <c:pt idx="0">
                  <c:v>Gösterge 1</c:v>
                </c:pt>
                <c:pt idx="1">
                  <c:v>Gösterge 2</c:v>
                </c:pt>
                <c:pt idx="2">
                  <c:v>Gösterge 3</c:v>
                </c:pt>
                <c:pt idx="3">
                  <c:v>Gösterge 4</c:v>
                </c:pt>
                <c:pt idx="4">
                  <c:v>Gösterge 5</c:v>
                </c:pt>
              </c:strCache>
            </c:strRef>
          </c:cat>
          <c:val>
            <c:numRef>
              <c:f>'a4'!$I$6:$I$10</c:f>
              <c:numCache>
                <c:formatCode>0%</c:formatCode>
                <c:ptCount val="5"/>
                <c:pt idx="0">
                  <c:v>0.78</c:v>
                </c:pt>
                <c:pt idx="1">
                  <c:v>0.92</c:v>
                </c:pt>
                <c:pt idx="2">
                  <c:v>0.9</c:v>
                </c:pt>
                <c:pt idx="3">
                  <c:v>0.71</c:v>
                </c:pt>
                <c:pt idx="4">
                  <c:v>0.79</c:v>
                </c:pt>
              </c:numCache>
            </c:numRef>
          </c:val>
          <c:extLst>
            <c:ext xmlns:c16="http://schemas.microsoft.com/office/drawing/2014/chart" uri="{C3380CC4-5D6E-409C-BE32-E72D297353CC}">
              <c16:uniqueId val="{00000003-0580-4509-95A0-7C1764396C99}"/>
            </c:ext>
          </c:extLst>
        </c:ser>
        <c:dLbls>
          <c:showLegendKey val="0"/>
          <c:showVal val="0"/>
          <c:showCatName val="0"/>
          <c:showSerName val="0"/>
          <c:showPercent val="0"/>
          <c:showBubbleSize val="0"/>
        </c:dLbls>
        <c:gapWidth val="150"/>
        <c:overlap val="100"/>
        <c:axId val="2097758367"/>
        <c:axId val="2097758783"/>
      </c:barChart>
      <c:catAx>
        <c:axId val="2097758367"/>
        <c:scaling>
          <c:orientation val="minMax"/>
        </c:scaling>
        <c:delete val="0"/>
        <c:axPos val="b"/>
        <c:numFmt formatCode="General" sourceLinked="1"/>
        <c:majorTickMark val="none"/>
        <c:minorTickMark val="none"/>
        <c:tickLblPos val="nextTo"/>
        <c:spPr>
          <a:solidFill>
            <a:schemeClr val="accent4">
              <a:lumMod val="20000"/>
              <a:lumOff val="80000"/>
            </a:scheme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097758783"/>
        <c:crosses val="autoZero"/>
        <c:auto val="1"/>
        <c:lblAlgn val="ctr"/>
        <c:lblOffset val="100"/>
        <c:noMultiLvlLbl val="0"/>
      </c:catAx>
      <c:valAx>
        <c:axId val="20977587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097758367"/>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ysClr val="windowText" lastClr="000000"/>
                </a:solidFill>
              </a:rPr>
              <a:t>Stratejik Amaç </a:t>
            </a:r>
            <a:r>
              <a:rPr lang="en-US" b="1" i="1">
                <a:solidFill>
                  <a:sysClr val="windowText" lastClr="000000"/>
                </a:solidFill>
              </a:rPr>
              <a:t>Amaç 5</a:t>
            </a:r>
            <a:r>
              <a:rPr lang="tr-TR" b="1" i="1">
                <a:solidFill>
                  <a:sysClr val="windowText" lastClr="000000"/>
                </a:solidFill>
              </a:rPr>
              <a:t> Gerçekleşme Oranı: %94</a:t>
            </a:r>
            <a:endParaRPr lang="en-US" b="1" i="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stacked"/>
        <c:varyColors val="0"/>
        <c:ser>
          <c:idx val="0"/>
          <c:order val="0"/>
          <c:tx>
            <c:strRef>
              <c:f>'a5'!$C$5</c:f>
              <c:strCache>
                <c:ptCount val="1"/>
                <c:pt idx="0">
                  <c:v>Amaç 5</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'a5'!$B$6:$B$10</c:f>
              <c:strCache>
                <c:ptCount val="5"/>
                <c:pt idx="0">
                  <c:v>Gösterge 1</c:v>
                </c:pt>
                <c:pt idx="1">
                  <c:v>Gösterge 2</c:v>
                </c:pt>
                <c:pt idx="2">
                  <c:v>Gösterge 3</c:v>
                </c:pt>
                <c:pt idx="3">
                  <c:v>Gösterge 4</c:v>
                </c:pt>
                <c:pt idx="4">
                  <c:v>Gösterge 5</c:v>
                </c:pt>
              </c:strCache>
            </c:strRef>
          </c:cat>
          <c:val>
            <c:numRef>
              <c:f>'a5'!$C$6:$C$10</c:f>
              <c:numCache>
                <c:formatCode>0%</c:formatCode>
                <c:ptCount val="5"/>
                <c:pt idx="0">
                  <c:v>1</c:v>
                </c:pt>
                <c:pt idx="1">
                  <c:v>0.95</c:v>
                </c:pt>
                <c:pt idx="2">
                  <c:v>1</c:v>
                </c:pt>
                <c:pt idx="3">
                  <c:v>0.89</c:v>
                </c:pt>
                <c:pt idx="4">
                  <c:v>0.88</c:v>
                </c:pt>
              </c:numCache>
            </c:numRef>
          </c:val>
          <c:extLst>
            <c:ext xmlns:c16="http://schemas.microsoft.com/office/drawing/2014/chart" uri="{C3380CC4-5D6E-409C-BE32-E72D297353CC}">
              <c16:uniqueId val="{00000000-F7C7-46E5-A4BC-0AA93FE2924D}"/>
            </c:ext>
          </c:extLst>
        </c:ser>
        <c:dLbls>
          <c:showLegendKey val="0"/>
          <c:showVal val="0"/>
          <c:showCatName val="0"/>
          <c:showSerName val="0"/>
          <c:showPercent val="0"/>
          <c:showBubbleSize val="0"/>
        </c:dLbls>
        <c:gapWidth val="150"/>
        <c:overlap val="100"/>
        <c:axId val="320632655"/>
        <c:axId val="320637647"/>
      </c:barChart>
      <c:catAx>
        <c:axId val="32063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320637647"/>
        <c:crosses val="autoZero"/>
        <c:auto val="1"/>
        <c:lblAlgn val="ctr"/>
        <c:lblOffset val="100"/>
        <c:noMultiLvlLbl val="0"/>
      </c:catAx>
      <c:valAx>
        <c:axId val="320637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320632655"/>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u="none">
                <a:solidFill>
                  <a:sysClr val="windowText" lastClr="000000"/>
                </a:solidFill>
              </a:rPr>
              <a:t>Stratejik Amaç 6 Gerçekleşme Oranı: %92</a:t>
            </a:r>
            <a:endParaRPr lang="en-US" b="1" i="1" u="none">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stacked"/>
        <c:varyColors val="0"/>
        <c:ser>
          <c:idx val="0"/>
          <c:order val="0"/>
          <c:tx>
            <c:strRef>
              <c:f>'a6'!$D$5</c:f>
              <c:strCache>
                <c:ptCount val="1"/>
                <c:pt idx="0">
                  <c:v>Amaç 6</c:v>
                </c:pt>
              </c:strCache>
            </c:strRef>
          </c:tx>
          <c:spPr>
            <a:solidFill>
              <a:schemeClr val="tx1">
                <a:lumMod val="50000"/>
                <a:lumOff val="50000"/>
              </a:schemeClr>
            </a:solidFill>
            <a:ln>
              <a:noFill/>
            </a:ln>
            <a:effectLst/>
          </c:spPr>
          <c:invertIfNegative val="0"/>
          <c:dLbls>
            <c:dLbl>
              <c:idx val="1"/>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85-477C-A160-185DCAFF649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'a6'!$C$6:$C$10</c:f>
              <c:strCache>
                <c:ptCount val="5"/>
                <c:pt idx="0">
                  <c:v>Gösterge 1</c:v>
                </c:pt>
                <c:pt idx="1">
                  <c:v>Gösterge 2</c:v>
                </c:pt>
                <c:pt idx="2">
                  <c:v>Gösterge 3</c:v>
                </c:pt>
                <c:pt idx="3">
                  <c:v>Gösterge 4</c:v>
                </c:pt>
                <c:pt idx="4">
                  <c:v>Gösterge 5</c:v>
                </c:pt>
              </c:strCache>
            </c:strRef>
          </c:cat>
          <c:val>
            <c:numRef>
              <c:f>'a6'!$D$6:$D$10</c:f>
              <c:numCache>
                <c:formatCode>0%</c:formatCode>
                <c:ptCount val="5"/>
                <c:pt idx="0">
                  <c:v>1</c:v>
                </c:pt>
                <c:pt idx="1">
                  <c:v>0.61</c:v>
                </c:pt>
                <c:pt idx="2">
                  <c:v>0.94</c:v>
                </c:pt>
                <c:pt idx="3">
                  <c:v>1</c:v>
                </c:pt>
                <c:pt idx="4">
                  <c:v>1</c:v>
                </c:pt>
              </c:numCache>
            </c:numRef>
          </c:val>
          <c:extLst>
            <c:ext xmlns:c16="http://schemas.microsoft.com/office/drawing/2014/chart" uri="{C3380CC4-5D6E-409C-BE32-E72D297353CC}">
              <c16:uniqueId val="{00000000-1417-4206-A862-F83C19E6AFB8}"/>
            </c:ext>
          </c:extLst>
        </c:ser>
        <c:dLbls>
          <c:showLegendKey val="0"/>
          <c:showVal val="0"/>
          <c:showCatName val="0"/>
          <c:showSerName val="0"/>
          <c:showPercent val="0"/>
          <c:showBubbleSize val="0"/>
        </c:dLbls>
        <c:gapWidth val="150"/>
        <c:overlap val="100"/>
        <c:axId val="2097762111"/>
        <c:axId val="2097759615"/>
      </c:barChart>
      <c:catAx>
        <c:axId val="209776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crossAx val="2097759615"/>
        <c:crosses val="autoZero"/>
        <c:auto val="1"/>
        <c:lblAlgn val="ctr"/>
        <c:lblOffset val="100"/>
        <c:noMultiLvlLbl val="0"/>
      </c:catAx>
      <c:valAx>
        <c:axId val="20977596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tr-TR"/>
          </a:p>
        </c:txPr>
        <c:crossAx val="2097762111"/>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chemeClr val="tx1"/>
                </a:solidFill>
              </a:rPr>
              <a:t>Stratejik</a:t>
            </a:r>
            <a:r>
              <a:rPr lang="tr-TR" b="1" i="1" baseline="0">
                <a:solidFill>
                  <a:schemeClr val="tx1"/>
                </a:solidFill>
              </a:rPr>
              <a:t> Amaç 7 Gerçekleşme Oranı: %100</a:t>
            </a:r>
            <a:endParaRPr lang="en-US" b="1" i="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'a7'!$E$5</c:f>
              <c:strCache>
                <c:ptCount val="1"/>
                <c:pt idx="0">
                  <c:v>Amaç 7</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'a7'!$D$6:$D$8</c:f>
              <c:strCache>
                <c:ptCount val="3"/>
                <c:pt idx="0">
                  <c:v>Gösterge 1</c:v>
                </c:pt>
                <c:pt idx="1">
                  <c:v>Gösterge 2</c:v>
                </c:pt>
                <c:pt idx="2">
                  <c:v>Gösterge 3</c:v>
                </c:pt>
              </c:strCache>
            </c:strRef>
          </c:cat>
          <c:val>
            <c:numRef>
              <c:f>'a7'!$E$6:$E$8</c:f>
              <c:numCache>
                <c:formatCode>0%</c:formatCode>
                <c:ptCount val="3"/>
                <c:pt idx="0">
                  <c:v>1</c:v>
                </c:pt>
                <c:pt idx="1">
                  <c:v>1</c:v>
                </c:pt>
                <c:pt idx="2">
                  <c:v>1</c:v>
                </c:pt>
              </c:numCache>
            </c:numRef>
          </c:val>
          <c:extLst>
            <c:ext xmlns:c16="http://schemas.microsoft.com/office/drawing/2014/chart" uri="{C3380CC4-5D6E-409C-BE32-E72D297353CC}">
              <c16:uniqueId val="{00000000-04AF-4864-9256-7B23A01A87FF}"/>
            </c:ext>
          </c:extLst>
        </c:ser>
        <c:dLbls>
          <c:showLegendKey val="0"/>
          <c:showVal val="0"/>
          <c:showCatName val="0"/>
          <c:showSerName val="0"/>
          <c:showPercent val="0"/>
          <c:showBubbleSize val="0"/>
        </c:dLbls>
        <c:gapWidth val="219"/>
        <c:overlap val="-27"/>
        <c:axId val="214891023"/>
        <c:axId val="214883951"/>
      </c:barChart>
      <c:catAx>
        <c:axId val="21489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crossAx val="214883951"/>
        <c:crosses val="autoZero"/>
        <c:auto val="1"/>
        <c:lblAlgn val="ctr"/>
        <c:lblOffset val="100"/>
        <c:noMultiLvlLbl val="0"/>
      </c:catAx>
      <c:valAx>
        <c:axId val="2148839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crossAx val="214891023"/>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i="1">
                <a:solidFill>
                  <a:schemeClr val="tx1"/>
                </a:solidFill>
              </a:rPr>
              <a:t>Stratejik</a:t>
            </a:r>
            <a:r>
              <a:rPr lang="tr-TR" b="1" i="1" baseline="0">
                <a:solidFill>
                  <a:schemeClr val="tx1"/>
                </a:solidFill>
              </a:rPr>
              <a:t> Amaç 8 Gerçekleşme Oranı: %88</a:t>
            </a:r>
            <a:endParaRPr lang="en-US" b="1" i="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stacked"/>
        <c:varyColors val="0"/>
        <c:ser>
          <c:idx val="0"/>
          <c:order val="0"/>
          <c:tx>
            <c:strRef>
              <c:f>'a8'!$J$5</c:f>
              <c:strCache>
                <c:ptCount val="1"/>
                <c:pt idx="0">
                  <c:v>Amaç 8</c:v>
                </c:pt>
              </c:strCache>
            </c:strRef>
          </c:tx>
          <c:spPr>
            <a:solidFill>
              <a:schemeClr val="tx2">
                <a:lumMod val="40000"/>
                <a:lumOff val="60000"/>
              </a:schemeClr>
            </a:solidFill>
            <a:ln>
              <a:noFill/>
            </a:ln>
            <a:effectLst/>
          </c:spPr>
          <c:invertIfNegative val="0"/>
          <c:dLbls>
            <c:dLbl>
              <c:idx val="2"/>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F3-4BED-BCD5-B9DAAC614C1D}"/>
                </c:ext>
              </c:extLst>
            </c:dLbl>
            <c:dLbl>
              <c:idx val="3"/>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F3-4BED-BCD5-B9DAAC614C1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'a8'!$I$6:$I$10</c:f>
              <c:strCache>
                <c:ptCount val="5"/>
                <c:pt idx="0">
                  <c:v>Gösterge 1</c:v>
                </c:pt>
                <c:pt idx="1">
                  <c:v>Gösterge 2</c:v>
                </c:pt>
                <c:pt idx="2">
                  <c:v>Gösterge 3</c:v>
                </c:pt>
                <c:pt idx="3">
                  <c:v>Gösterge 4</c:v>
                </c:pt>
                <c:pt idx="4">
                  <c:v>Gösterge 5</c:v>
                </c:pt>
              </c:strCache>
            </c:strRef>
          </c:cat>
          <c:val>
            <c:numRef>
              <c:f>'a8'!$J$6:$J$10</c:f>
              <c:numCache>
                <c:formatCode>0%</c:formatCode>
                <c:ptCount val="5"/>
                <c:pt idx="0">
                  <c:v>0.8</c:v>
                </c:pt>
                <c:pt idx="1">
                  <c:v>1</c:v>
                </c:pt>
                <c:pt idx="2">
                  <c:v>0.93</c:v>
                </c:pt>
                <c:pt idx="3">
                  <c:v>0.5</c:v>
                </c:pt>
                <c:pt idx="4">
                  <c:v>1</c:v>
                </c:pt>
              </c:numCache>
            </c:numRef>
          </c:val>
          <c:extLst>
            <c:ext xmlns:c16="http://schemas.microsoft.com/office/drawing/2014/chart" uri="{C3380CC4-5D6E-409C-BE32-E72D297353CC}">
              <c16:uniqueId val="{00000000-AAF0-4449-97F3-717E463185DA}"/>
            </c:ext>
          </c:extLst>
        </c:ser>
        <c:dLbls>
          <c:showLegendKey val="0"/>
          <c:showVal val="0"/>
          <c:showCatName val="0"/>
          <c:showSerName val="0"/>
          <c:showPercent val="0"/>
          <c:showBubbleSize val="0"/>
        </c:dLbls>
        <c:gapWidth val="150"/>
        <c:overlap val="100"/>
        <c:axId val="84754831"/>
        <c:axId val="84756495"/>
      </c:barChart>
      <c:catAx>
        <c:axId val="8475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crossAx val="84756495"/>
        <c:crosses val="autoZero"/>
        <c:auto val="1"/>
        <c:lblAlgn val="ctr"/>
        <c:lblOffset val="100"/>
        <c:noMultiLvlLbl val="0"/>
      </c:catAx>
      <c:valAx>
        <c:axId val="847564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crossAx val="84754831"/>
        <c:crosses val="autoZero"/>
        <c:crossBetween val="between"/>
      </c:valAx>
      <c:spPr>
        <a:noFill/>
        <a:ln>
          <a:noFill/>
        </a:ln>
        <a:effectLst/>
      </c:spPr>
    </c:plotArea>
    <c:plotVisOnly val="1"/>
    <c:dispBlanksAs val="gap"/>
    <c:showDLblsOverMax val="0"/>
  </c:chart>
  <c:spPr>
    <a:solidFill>
      <a:schemeClr val="accent4">
        <a:lumMod val="20000"/>
        <a:lumOff val="80000"/>
      </a:schemeClr>
    </a:solidFill>
    <a:ln w="38100" cap="flat" cmpd="sng" algn="ctr">
      <a:solidFill>
        <a:schemeClr val="tx1"/>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B31995-3671-467B-A2F5-7BFABB7D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75</Pages>
  <Words>25342</Words>
  <Characters>144454</Characters>
  <Application>Microsoft Office Word</Application>
  <DocSecurity>0</DocSecurity>
  <Lines>1203</Lines>
  <Paragraphs>338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Tahacan GÖÇ</dc:creator>
  <cp:keywords/>
  <dc:description/>
  <cp:lastModifiedBy>Yusuf Tahacan GÖÇ</cp:lastModifiedBy>
  <cp:revision>30</cp:revision>
  <dcterms:created xsi:type="dcterms:W3CDTF">2026-02-18T13:49:00Z</dcterms:created>
  <dcterms:modified xsi:type="dcterms:W3CDTF">2026-02-27T13:00:00Z</dcterms:modified>
</cp:coreProperties>
</file>